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6933C" w14:textId="77777777" w:rsidR="00D45B1A" w:rsidRDefault="008F6F43">
      <w:pPr>
        <w:pBdr>
          <w:top w:val="single" w:sz="24" w:space="0" w:color="000000"/>
          <w:bottom w:val="single" w:sz="8" w:space="0" w:color="000000"/>
        </w:pBdr>
        <w:spacing w:line="45" w:lineRule="atLeast"/>
        <w:rPr>
          <w:sz w:val="6"/>
          <w:szCs w:val="6"/>
        </w:rPr>
      </w:pPr>
      <w:r>
        <w:rPr>
          <w:sz w:val="6"/>
          <w:szCs w:val="6"/>
        </w:rPr>
        <w:t> </w:t>
      </w:r>
    </w:p>
    <w:p w14:paraId="7BBB411B" w14:textId="77777777" w:rsidR="00D45B1A" w:rsidRDefault="008F6F43">
      <w:pPr>
        <w:spacing w:before="140"/>
        <w:jc w:val="center"/>
        <w:rPr>
          <w:sz w:val="20"/>
          <w:szCs w:val="20"/>
        </w:rPr>
      </w:pPr>
      <w:r>
        <w:rPr>
          <w:b/>
          <w:bCs/>
        </w:rPr>
        <w:t>UNITED STATES</w:t>
      </w:r>
      <w:r>
        <w:rPr>
          <w:b/>
          <w:bCs/>
        </w:rPr>
        <w:br/>
        <w:t>SECURITIES AND EXCHANGE COMMISSION</w:t>
      </w:r>
    </w:p>
    <w:p w14:paraId="59BDA09E" w14:textId="77777777" w:rsidR="00D45B1A" w:rsidRDefault="008F6F43">
      <w:pPr>
        <w:jc w:val="center"/>
        <w:rPr>
          <w:sz w:val="20"/>
          <w:szCs w:val="20"/>
        </w:rPr>
      </w:pPr>
      <w:r>
        <w:rPr>
          <w:b/>
          <w:bCs/>
        </w:rPr>
        <w:t>WASHINGTON, DC 20549</w:t>
      </w:r>
    </w:p>
    <w:tbl>
      <w:tblPr>
        <w:tblW w:w="1500" w:type="pct"/>
        <w:jc w:val="center"/>
        <w:tblCellSpacing w:w="0" w:type="dxa"/>
        <w:tblCellMar>
          <w:left w:w="0" w:type="dxa"/>
          <w:right w:w="0" w:type="dxa"/>
        </w:tblCellMar>
        <w:tblLook w:val="04A0" w:firstRow="1" w:lastRow="0" w:firstColumn="1" w:lastColumn="0" w:noHBand="0" w:noVBand="1"/>
      </w:tblPr>
      <w:tblGrid>
        <w:gridCol w:w="2808"/>
      </w:tblGrid>
      <w:tr w:rsidR="00D45B1A" w14:paraId="3AF70359" w14:textId="77777777">
        <w:trPr>
          <w:tblCellSpacing w:w="0" w:type="dxa"/>
          <w:jc w:val="center"/>
        </w:trPr>
        <w:tc>
          <w:tcPr>
            <w:tcW w:w="5000" w:type="pct"/>
            <w:tcBorders>
              <w:bottom w:val="single" w:sz="8" w:space="0" w:color="000000"/>
            </w:tcBorders>
            <w:tcMar>
              <w:top w:w="0" w:type="dxa"/>
              <w:left w:w="0" w:type="dxa"/>
              <w:bottom w:w="0" w:type="dxa"/>
              <w:right w:w="0" w:type="dxa"/>
            </w:tcMar>
            <w:vAlign w:val="center"/>
          </w:tcPr>
          <w:p w14:paraId="5AC7B852" w14:textId="77777777" w:rsidR="00D45B1A" w:rsidRDefault="00D45B1A">
            <w:pPr>
              <w:rPr>
                <w:color w:val="000000"/>
                <w:sz w:val="20"/>
                <w:szCs w:val="20"/>
              </w:rPr>
            </w:pPr>
          </w:p>
        </w:tc>
      </w:tr>
    </w:tbl>
    <w:p w14:paraId="314833D7" w14:textId="77777777" w:rsidR="00D45B1A" w:rsidRDefault="008F6F43">
      <w:pPr>
        <w:spacing w:before="100" w:after="100"/>
        <w:jc w:val="center"/>
        <w:rPr>
          <w:sz w:val="20"/>
          <w:szCs w:val="20"/>
        </w:rPr>
      </w:pPr>
      <w:r>
        <w:rPr>
          <w:b/>
          <w:bCs/>
          <w:sz w:val="36"/>
          <w:szCs w:val="36"/>
        </w:rPr>
        <w:t>Form 10-K</w:t>
      </w:r>
    </w:p>
    <w:tbl>
      <w:tblPr>
        <w:tblW w:w="1500" w:type="pct"/>
        <w:jc w:val="center"/>
        <w:tblCellSpacing w:w="0" w:type="dxa"/>
        <w:tblCellMar>
          <w:left w:w="0" w:type="dxa"/>
          <w:right w:w="0" w:type="dxa"/>
        </w:tblCellMar>
        <w:tblLook w:val="04A0" w:firstRow="1" w:lastRow="0" w:firstColumn="1" w:lastColumn="0" w:noHBand="0" w:noVBand="1"/>
      </w:tblPr>
      <w:tblGrid>
        <w:gridCol w:w="2808"/>
      </w:tblGrid>
      <w:tr w:rsidR="00D45B1A" w14:paraId="36FD32A1" w14:textId="77777777">
        <w:trPr>
          <w:tblCellSpacing w:w="0" w:type="dxa"/>
          <w:jc w:val="center"/>
        </w:trPr>
        <w:tc>
          <w:tcPr>
            <w:tcW w:w="5000" w:type="pct"/>
            <w:tcBorders>
              <w:top w:val="single" w:sz="8" w:space="0" w:color="000000"/>
            </w:tcBorders>
            <w:tcMar>
              <w:top w:w="0" w:type="dxa"/>
              <w:left w:w="0" w:type="dxa"/>
              <w:bottom w:w="0" w:type="dxa"/>
              <w:right w:w="0" w:type="dxa"/>
            </w:tcMar>
            <w:vAlign w:val="center"/>
          </w:tcPr>
          <w:p w14:paraId="39F99606" w14:textId="77777777" w:rsidR="00D45B1A" w:rsidRDefault="00D45B1A">
            <w:pPr>
              <w:rPr>
                <w:color w:val="000000"/>
                <w:sz w:val="20"/>
                <w:szCs w:val="20"/>
              </w:rPr>
            </w:pPr>
          </w:p>
        </w:tc>
      </w:tr>
    </w:tbl>
    <w:p w14:paraId="2A8C2B26" w14:textId="77777777" w:rsidR="00D45B1A" w:rsidRDefault="00D45B1A">
      <w:pPr>
        <w:rPr>
          <w:vanish/>
        </w:rPr>
      </w:pPr>
    </w:p>
    <w:tbl>
      <w:tblPr>
        <w:tblW w:w="5000" w:type="pct"/>
        <w:tblCellMar>
          <w:left w:w="0" w:type="dxa"/>
          <w:right w:w="0" w:type="dxa"/>
        </w:tblCellMar>
        <w:tblLook w:val="04A0" w:firstRow="1" w:lastRow="0" w:firstColumn="1" w:lastColumn="0" w:noHBand="0" w:noVBand="1"/>
      </w:tblPr>
      <w:tblGrid>
        <w:gridCol w:w="562"/>
        <w:gridCol w:w="8798"/>
      </w:tblGrid>
      <w:tr w:rsidR="00D45B1A" w14:paraId="34A813B2" w14:textId="77777777">
        <w:trPr>
          <w:trHeight w:val="270"/>
        </w:trPr>
        <w:tc>
          <w:tcPr>
            <w:tcW w:w="300" w:type="pct"/>
            <w:tcMar>
              <w:top w:w="0" w:type="dxa"/>
              <w:left w:w="0" w:type="dxa"/>
              <w:bottom w:w="0" w:type="dxa"/>
              <w:right w:w="0" w:type="dxa"/>
            </w:tcMar>
            <w:hideMark/>
          </w:tcPr>
          <w:p w14:paraId="5E60106B" w14:textId="77777777" w:rsidR="00D45B1A" w:rsidRDefault="008F6F43">
            <w:pPr>
              <w:jc w:val="center"/>
              <w:rPr>
                <w:color w:val="000000"/>
                <w:sz w:val="20"/>
                <w:szCs w:val="20"/>
              </w:rPr>
            </w:pPr>
            <w:r>
              <w:rPr>
                <w:rFonts w:ascii="MS Mincho" w:eastAsia="MS Mincho" w:hAnsi="MS Mincho" w:cs="MS Mincho"/>
                <w:color w:val="000000"/>
                <w:sz w:val="20"/>
                <w:szCs w:val="20"/>
              </w:rPr>
              <w:t>☒</w:t>
            </w:r>
            <w:r>
              <w:rPr>
                <w:rFonts w:ascii="MS Mincho" w:eastAsia="MS Mincho" w:hAnsi="MS Mincho" w:cs="MS Mincho"/>
                <w:color w:val="000000"/>
                <w:sz w:val="20"/>
                <w:szCs w:val="20"/>
              </w:rPr>
              <w:t xml:space="preserve"> </w:t>
            </w:r>
          </w:p>
        </w:tc>
        <w:tc>
          <w:tcPr>
            <w:tcW w:w="4700" w:type="pct"/>
            <w:tcMar>
              <w:top w:w="0" w:type="dxa"/>
              <w:left w:w="0" w:type="dxa"/>
              <w:bottom w:w="0" w:type="dxa"/>
              <w:right w:w="0" w:type="dxa"/>
            </w:tcMar>
            <w:hideMark/>
          </w:tcPr>
          <w:p w14:paraId="2662BAE1" w14:textId="77777777" w:rsidR="00D45B1A" w:rsidRDefault="008F6F43">
            <w:pPr>
              <w:rPr>
                <w:color w:val="000000"/>
                <w:sz w:val="20"/>
                <w:szCs w:val="20"/>
              </w:rPr>
            </w:pPr>
            <w:r>
              <w:rPr>
                <w:b/>
                <w:bCs/>
                <w:color w:val="000000"/>
                <w:sz w:val="20"/>
                <w:szCs w:val="20"/>
              </w:rPr>
              <w:t xml:space="preserve">ANNUAL REPORT PURSUANT TO SECTION 13 OR 15(d) OF THE SECURITIES EXCHANGE ACT OF 1934 </w:t>
            </w:r>
          </w:p>
        </w:tc>
      </w:tr>
      <w:tr w:rsidR="00D45B1A" w14:paraId="410B2281" w14:textId="77777777">
        <w:trPr>
          <w:trHeight w:val="270"/>
        </w:trPr>
        <w:tc>
          <w:tcPr>
            <w:tcW w:w="300" w:type="pct"/>
            <w:tcMar>
              <w:top w:w="0" w:type="dxa"/>
              <w:left w:w="0" w:type="dxa"/>
              <w:bottom w:w="0" w:type="dxa"/>
              <w:right w:w="0" w:type="dxa"/>
            </w:tcMar>
            <w:hideMark/>
          </w:tcPr>
          <w:p w14:paraId="2F0851DB" w14:textId="77777777" w:rsidR="00D45B1A" w:rsidRDefault="008F6F43">
            <w:pPr>
              <w:jc w:val="center"/>
              <w:rPr>
                <w:color w:val="000000"/>
                <w:sz w:val="20"/>
                <w:szCs w:val="20"/>
              </w:rPr>
            </w:pPr>
            <w:r>
              <w:rPr>
                <w:color w:val="000000"/>
                <w:sz w:val="16"/>
                <w:szCs w:val="16"/>
              </w:rPr>
              <w:t xml:space="preserve">  </w:t>
            </w:r>
          </w:p>
        </w:tc>
        <w:tc>
          <w:tcPr>
            <w:tcW w:w="4700" w:type="pct"/>
            <w:tcMar>
              <w:top w:w="0" w:type="dxa"/>
              <w:left w:w="0" w:type="dxa"/>
              <w:bottom w:w="0" w:type="dxa"/>
              <w:right w:w="0" w:type="dxa"/>
            </w:tcMar>
            <w:hideMark/>
          </w:tcPr>
          <w:p w14:paraId="6D390F41" w14:textId="77777777" w:rsidR="00D45B1A" w:rsidRDefault="008F6F43">
            <w:pPr>
              <w:jc w:val="center"/>
              <w:rPr>
                <w:color w:val="000000"/>
                <w:sz w:val="20"/>
                <w:szCs w:val="20"/>
              </w:rPr>
            </w:pPr>
            <w:r>
              <w:rPr>
                <w:color w:val="000000"/>
                <w:sz w:val="16"/>
                <w:szCs w:val="16"/>
              </w:rPr>
              <w:t xml:space="preserve">  </w:t>
            </w:r>
          </w:p>
        </w:tc>
      </w:tr>
      <w:tr w:rsidR="00D45B1A" w14:paraId="63BA90D9" w14:textId="77777777">
        <w:trPr>
          <w:trHeight w:val="345"/>
        </w:trPr>
        <w:tc>
          <w:tcPr>
            <w:tcW w:w="300" w:type="pct"/>
            <w:tcMar>
              <w:top w:w="0" w:type="dxa"/>
              <w:left w:w="0" w:type="dxa"/>
              <w:bottom w:w="0" w:type="dxa"/>
              <w:right w:w="0" w:type="dxa"/>
            </w:tcMar>
            <w:hideMark/>
          </w:tcPr>
          <w:p w14:paraId="63378C4C" w14:textId="77777777" w:rsidR="00D45B1A" w:rsidRDefault="008F6F43">
            <w:pPr>
              <w:jc w:val="center"/>
              <w:rPr>
                <w:color w:val="000000"/>
                <w:sz w:val="20"/>
                <w:szCs w:val="20"/>
              </w:rPr>
            </w:pPr>
            <w:r>
              <w:rPr>
                <w:color w:val="000000"/>
                <w:sz w:val="20"/>
                <w:szCs w:val="20"/>
              </w:rPr>
              <w:t xml:space="preserve">  </w:t>
            </w:r>
          </w:p>
        </w:tc>
        <w:tc>
          <w:tcPr>
            <w:tcW w:w="4700" w:type="pct"/>
            <w:tcMar>
              <w:top w:w="0" w:type="dxa"/>
              <w:left w:w="0" w:type="dxa"/>
              <w:bottom w:w="0" w:type="dxa"/>
              <w:right w:w="0" w:type="dxa"/>
            </w:tcMar>
            <w:hideMark/>
          </w:tcPr>
          <w:p w14:paraId="650E2CDA" w14:textId="77777777" w:rsidR="00D45B1A" w:rsidRDefault="008F6F43">
            <w:pPr>
              <w:jc w:val="center"/>
              <w:rPr>
                <w:color w:val="000000"/>
                <w:sz w:val="20"/>
                <w:szCs w:val="20"/>
              </w:rPr>
            </w:pPr>
            <w:r>
              <w:rPr>
                <w:b/>
                <w:bCs/>
                <w:color w:val="000000"/>
                <w:sz w:val="20"/>
                <w:szCs w:val="20"/>
              </w:rPr>
              <w:t xml:space="preserve">For the fiscal year ended </w:t>
            </w:r>
            <w:r>
              <w:rPr>
                <w:rStyle w:val="Linked"/>
                <w:b/>
                <w:bCs/>
                <w:color w:val="000000"/>
                <w:sz w:val="20"/>
                <w:szCs w:val="20"/>
              </w:rPr>
              <w:t>December 31, 2024</w:t>
            </w:r>
            <w:r>
              <w:rPr>
                <w:b/>
                <w:bCs/>
                <w:color w:val="000000"/>
                <w:sz w:val="20"/>
                <w:szCs w:val="20"/>
              </w:rPr>
              <w:t xml:space="preserve"> </w:t>
            </w:r>
          </w:p>
          <w:p w14:paraId="6BDBA0F4" w14:textId="77777777" w:rsidR="00D45B1A" w:rsidRDefault="008F6F43">
            <w:pPr>
              <w:jc w:val="center"/>
              <w:rPr>
                <w:color w:val="000000"/>
                <w:sz w:val="20"/>
                <w:szCs w:val="20"/>
              </w:rPr>
            </w:pPr>
            <w:r>
              <w:rPr>
                <w:b/>
                <w:bCs/>
                <w:color w:val="000000"/>
                <w:sz w:val="20"/>
                <w:szCs w:val="20"/>
              </w:rPr>
              <w:t xml:space="preserve">or </w:t>
            </w:r>
          </w:p>
        </w:tc>
      </w:tr>
      <w:tr w:rsidR="00D45B1A" w14:paraId="04B9A93E" w14:textId="77777777">
        <w:trPr>
          <w:trHeight w:val="270"/>
        </w:trPr>
        <w:tc>
          <w:tcPr>
            <w:tcW w:w="300" w:type="pct"/>
            <w:tcMar>
              <w:top w:w="0" w:type="dxa"/>
              <w:left w:w="0" w:type="dxa"/>
              <w:bottom w:w="0" w:type="dxa"/>
              <w:right w:w="0" w:type="dxa"/>
            </w:tcMar>
            <w:hideMark/>
          </w:tcPr>
          <w:p w14:paraId="0753B75E" w14:textId="77777777" w:rsidR="00D45B1A" w:rsidRDefault="008F6F43">
            <w:pPr>
              <w:jc w:val="center"/>
              <w:rPr>
                <w:color w:val="000000"/>
                <w:sz w:val="20"/>
                <w:szCs w:val="20"/>
              </w:rPr>
            </w:pPr>
            <w:r>
              <w:rPr>
                <w:rFonts w:ascii="MS Mincho" w:eastAsia="MS Mincho" w:hAnsi="MS Mincho" w:cs="MS Mincho"/>
                <w:color w:val="000000"/>
                <w:sz w:val="20"/>
                <w:szCs w:val="20"/>
              </w:rPr>
              <w:t>☐</w:t>
            </w:r>
          </w:p>
        </w:tc>
        <w:tc>
          <w:tcPr>
            <w:tcW w:w="4700" w:type="pct"/>
            <w:tcMar>
              <w:top w:w="0" w:type="dxa"/>
              <w:left w:w="0" w:type="dxa"/>
              <w:bottom w:w="0" w:type="dxa"/>
              <w:right w:w="0" w:type="dxa"/>
            </w:tcMar>
            <w:hideMark/>
          </w:tcPr>
          <w:p w14:paraId="31AE3F28" w14:textId="77777777" w:rsidR="00D45B1A" w:rsidRDefault="008F6F43">
            <w:pPr>
              <w:rPr>
                <w:color w:val="000000"/>
                <w:sz w:val="20"/>
                <w:szCs w:val="20"/>
              </w:rPr>
            </w:pPr>
            <w:r>
              <w:rPr>
                <w:b/>
                <w:bCs/>
                <w:color w:val="000000"/>
                <w:sz w:val="20"/>
                <w:szCs w:val="20"/>
              </w:rPr>
              <w:t>TRANSITION REPORT PURSUANT TO SECTION 13 OR 15(d) OF THE SECURITIES EXCHANGE ACT OF 1934</w:t>
            </w:r>
          </w:p>
        </w:tc>
      </w:tr>
      <w:tr w:rsidR="00D45B1A" w14:paraId="4D594B63" w14:textId="77777777">
        <w:trPr>
          <w:trHeight w:val="150"/>
        </w:trPr>
        <w:tc>
          <w:tcPr>
            <w:tcW w:w="300" w:type="pct"/>
            <w:tcMar>
              <w:top w:w="0" w:type="dxa"/>
              <w:left w:w="0" w:type="dxa"/>
              <w:bottom w:w="0" w:type="dxa"/>
              <w:right w:w="0" w:type="dxa"/>
            </w:tcMar>
            <w:hideMark/>
          </w:tcPr>
          <w:p w14:paraId="619E5C7B" w14:textId="77777777" w:rsidR="00D45B1A" w:rsidRDefault="008F6F43">
            <w:pPr>
              <w:jc w:val="center"/>
              <w:rPr>
                <w:color w:val="000000"/>
                <w:sz w:val="20"/>
                <w:szCs w:val="20"/>
              </w:rPr>
            </w:pPr>
            <w:r>
              <w:rPr>
                <w:color w:val="000000"/>
                <w:sz w:val="16"/>
                <w:szCs w:val="16"/>
              </w:rPr>
              <w:t xml:space="preserve">  </w:t>
            </w:r>
          </w:p>
        </w:tc>
        <w:tc>
          <w:tcPr>
            <w:tcW w:w="4700" w:type="pct"/>
            <w:tcMar>
              <w:top w:w="0" w:type="dxa"/>
              <w:left w:w="0" w:type="dxa"/>
              <w:bottom w:w="0" w:type="dxa"/>
              <w:right w:w="0" w:type="dxa"/>
            </w:tcMar>
            <w:hideMark/>
          </w:tcPr>
          <w:p w14:paraId="134EB3ED" w14:textId="77777777" w:rsidR="00D45B1A" w:rsidRDefault="008F6F43">
            <w:pPr>
              <w:rPr>
                <w:color w:val="000000"/>
                <w:sz w:val="20"/>
                <w:szCs w:val="20"/>
              </w:rPr>
            </w:pPr>
            <w:r>
              <w:rPr>
                <w:color w:val="000000"/>
                <w:sz w:val="16"/>
                <w:szCs w:val="16"/>
              </w:rPr>
              <w:t xml:space="preserve">  </w:t>
            </w:r>
          </w:p>
        </w:tc>
      </w:tr>
      <w:tr w:rsidR="00D45B1A" w14:paraId="2BCEF099" w14:textId="77777777">
        <w:trPr>
          <w:trHeight w:val="300"/>
        </w:trPr>
        <w:tc>
          <w:tcPr>
            <w:tcW w:w="5000" w:type="pct"/>
            <w:gridSpan w:val="2"/>
            <w:tcMar>
              <w:top w:w="0" w:type="dxa"/>
              <w:left w:w="0" w:type="dxa"/>
              <w:bottom w:w="0" w:type="dxa"/>
              <w:right w:w="0" w:type="dxa"/>
            </w:tcMar>
            <w:hideMark/>
          </w:tcPr>
          <w:p w14:paraId="75ADE8F5" w14:textId="77777777" w:rsidR="00D45B1A" w:rsidRDefault="008F6F43">
            <w:pPr>
              <w:jc w:val="center"/>
              <w:rPr>
                <w:color w:val="000000"/>
                <w:sz w:val="20"/>
                <w:szCs w:val="20"/>
              </w:rPr>
            </w:pPr>
            <w:r>
              <w:rPr>
                <w:b/>
                <w:bCs/>
                <w:color w:val="000000"/>
              </w:rPr>
              <w:t xml:space="preserve">Commission file number 000-09587 </w:t>
            </w:r>
          </w:p>
        </w:tc>
      </w:tr>
    </w:tbl>
    <w:p w14:paraId="3CF0DF25" w14:textId="77777777" w:rsidR="00D45B1A" w:rsidRDefault="008F6F43">
      <w:pPr>
        <w:rPr>
          <w:sz w:val="20"/>
          <w:szCs w:val="20"/>
        </w:rPr>
      </w:pPr>
      <w:r>
        <w:rPr>
          <w:sz w:val="16"/>
          <w:szCs w:val="16"/>
        </w:rPr>
        <w:t> </w:t>
      </w:r>
    </w:p>
    <w:tbl>
      <w:tblPr>
        <w:tblW w:w="1500" w:type="pct"/>
        <w:jc w:val="center"/>
        <w:tblCellSpacing w:w="0" w:type="dxa"/>
        <w:tblCellMar>
          <w:left w:w="0" w:type="dxa"/>
          <w:right w:w="0" w:type="dxa"/>
        </w:tblCellMar>
        <w:tblLook w:val="04A0" w:firstRow="1" w:lastRow="0" w:firstColumn="1" w:lastColumn="0" w:noHBand="0" w:noVBand="1"/>
      </w:tblPr>
      <w:tblGrid>
        <w:gridCol w:w="2808"/>
      </w:tblGrid>
      <w:tr w:rsidR="00D45B1A" w14:paraId="3A278819" w14:textId="77777777">
        <w:trPr>
          <w:tblCellSpacing w:w="0" w:type="dxa"/>
          <w:jc w:val="center"/>
        </w:trPr>
        <w:tc>
          <w:tcPr>
            <w:tcW w:w="5000" w:type="pct"/>
            <w:tcBorders>
              <w:top w:val="single" w:sz="8" w:space="0" w:color="000000"/>
            </w:tcBorders>
            <w:tcMar>
              <w:top w:w="0" w:type="dxa"/>
              <w:left w:w="0" w:type="dxa"/>
              <w:bottom w:w="0" w:type="dxa"/>
              <w:right w:w="0" w:type="dxa"/>
            </w:tcMar>
            <w:vAlign w:val="center"/>
          </w:tcPr>
          <w:p w14:paraId="7FAD65CE" w14:textId="77777777" w:rsidR="00D45B1A" w:rsidRDefault="00D45B1A">
            <w:pPr>
              <w:rPr>
                <w:color w:val="000000"/>
                <w:sz w:val="20"/>
                <w:szCs w:val="20"/>
              </w:rPr>
            </w:pPr>
          </w:p>
        </w:tc>
      </w:tr>
    </w:tbl>
    <w:p w14:paraId="199CEF17" w14:textId="77777777" w:rsidR="00D45B1A" w:rsidRDefault="008F6F43">
      <w:pPr>
        <w:jc w:val="center"/>
        <w:rPr>
          <w:sz w:val="20"/>
          <w:szCs w:val="20"/>
        </w:rPr>
      </w:pPr>
      <w:r>
        <w:rPr>
          <w:rStyle w:val="ParaMarked"/>
          <w:b/>
          <w:bCs/>
          <w:sz w:val="36"/>
          <w:szCs w:val="36"/>
        </w:rPr>
        <w:t>ELECTRO-SENSORS, INC.</w:t>
      </w:r>
    </w:p>
    <w:p w14:paraId="348D0E30" w14:textId="77777777" w:rsidR="00D45B1A" w:rsidRDefault="008F6F43">
      <w:pPr>
        <w:spacing w:after="140"/>
        <w:jc w:val="center"/>
        <w:rPr>
          <w:sz w:val="20"/>
          <w:szCs w:val="20"/>
        </w:rPr>
      </w:pPr>
      <w:r>
        <w:rPr>
          <w:sz w:val="20"/>
          <w:szCs w:val="20"/>
        </w:rPr>
        <w:t>(Exact name of registrant as specified in its charter)</w:t>
      </w:r>
      <w:r>
        <w:rPr>
          <w:sz w:val="16"/>
          <w:szCs w:val="16"/>
        </w:rPr>
        <w:t> </w:t>
      </w:r>
    </w:p>
    <w:tbl>
      <w:tblPr>
        <w:tblW w:w="5000" w:type="pct"/>
        <w:tblCellMar>
          <w:left w:w="0" w:type="dxa"/>
          <w:right w:w="0" w:type="dxa"/>
        </w:tblCellMar>
        <w:tblLook w:val="04A0" w:firstRow="1" w:lastRow="0" w:firstColumn="1" w:lastColumn="0" w:noHBand="0" w:noVBand="1"/>
      </w:tblPr>
      <w:tblGrid>
        <w:gridCol w:w="4680"/>
        <w:gridCol w:w="187"/>
        <w:gridCol w:w="4493"/>
      </w:tblGrid>
      <w:tr w:rsidR="00D45B1A" w14:paraId="1DB8EBC2" w14:textId="77777777">
        <w:trPr>
          <w:trHeight w:val="150"/>
        </w:trPr>
        <w:tc>
          <w:tcPr>
            <w:tcW w:w="2500" w:type="pct"/>
            <w:tcMar>
              <w:top w:w="0" w:type="dxa"/>
              <w:left w:w="0" w:type="dxa"/>
              <w:bottom w:w="0" w:type="dxa"/>
              <w:right w:w="0" w:type="dxa"/>
            </w:tcMar>
            <w:hideMark/>
          </w:tcPr>
          <w:p w14:paraId="22661032" w14:textId="77777777" w:rsidR="00D45B1A" w:rsidRDefault="008F6F43">
            <w:pPr>
              <w:jc w:val="center"/>
              <w:rPr>
                <w:color w:val="000000"/>
                <w:sz w:val="20"/>
                <w:szCs w:val="20"/>
              </w:rPr>
            </w:pPr>
            <w:r>
              <w:rPr>
                <w:b/>
                <w:bCs/>
                <w:color w:val="000000"/>
              </w:rPr>
              <w:t xml:space="preserve">Minnesota </w:t>
            </w:r>
          </w:p>
        </w:tc>
        <w:tc>
          <w:tcPr>
            <w:tcW w:w="100" w:type="pct"/>
            <w:tcMar>
              <w:top w:w="0" w:type="dxa"/>
              <w:left w:w="0" w:type="dxa"/>
              <w:bottom w:w="0" w:type="dxa"/>
              <w:right w:w="0" w:type="dxa"/>
            </w:tcMar>
            <w:vAlign w:val="bottom"/>
            <w:hideMark/>
          </w:tcPr>
          <w:p w14:paraId="40880FF4" w14:textId="77777777" w:rsidR="00D45B1A" w:rsidRDefault="008F6F43">
            <w:pPr>
              <w:rPr>
                <w:color w:val="000000"/>
                <w:sz w:val="20"/>
                <w:szCs w:val="20"/>
              </w:rPr>
            </w:pPr>
            <w:r>
              <w:rPr>
                <w:color w:val="000000"/>
              </w:rPr>
              <w:t xml:space="preserve">  </w:t>
            </w:r>
          </w:p>
        </w:tc>
        <w:tc>
          <w:tcPr>
            <w:tcW w:w="2400" w:type="pct"/>
            <w:tcMar>
              <w:top w:w="0" w:type="dxa"/>
              <w:left w:w="0" w:type="dxa"/>
              <w:bottom w:w="0" w:type="dxa"/>
              <w:right w:w="0" w:type="dxa"/>
            </w:tcMar>
            <w:hideMark/>
          </w:tcPr>
          <w:p w14:paraId="3ED8C98D" w14:textId="77777777" w:rsidR="00D45B1A" w:rsidRDefault="008F6F43">
            <w:pPr>
              <w:jc w:val="center"/>
              <w:rPr>
                <w:color w:val="000000"/>
                <w:sz w:val="20"/>
                <w:szCs w:val="20"/>
              </w:rPr>
            </w:pPr>
            <w:r>
              <w:rPr>
                <w:b/>
                <w:bCs/>
                <w:color w:val="000000"/>
              </w:rPr>
              <w:t xml:space="preserve">41-0943459 </w:t>
            </w:r>
          </w:p>
        </w:tc>
      </w:tr>
      <w:tr w:rsidR="00D45B1A" w14:paraId="591FCEC3" w14:textId="77777777">
        <w:trPr>
          <w:trHeight w:val="150"/>
        </w:trPr>
        <w:tc>
          <w:tcPr>
            <w:tcW w:w="2500" w:type="pct"/>
            <w:tcMar>
              <w:top w:w="0" w:type="dxa"/>
              <w:left w:w="0" w:type="dxa"/>
              <w:bottom w:w="0" w:type="dxa"/>
              <w:right w:w="0" w:type="dxa"/>
            </w:tcMar>
            <w:hideMark/>
          </w:tcPr>
          <w:p w14:paraId="5A393A88" w14:textId="77777777" w:rsidR="00D45B1A" w:rsidRDefault="008F6F43">
            <w:pPr>
              <w:jc w:val="center"/>
              <w:rPr>
                <w:color w:val="000000"/>
                <w:sz w:val="20"/>
                <w:szCs w:val="20"/>
              </w:rPr>
            </w:pPr>
            <w:r>
              <w:rPr>
                <w:color w:val="000000"/>
                <w:sz w:val="20"/>
                <w:szCs w:val="20"/>
              </w:rPr>
              <w:t xml:space="preserve">(State or </w:t>
            </w:r>
            <w:r>
              <w:rPr>
                <w:color w:val="000000"/>
                <w:sz w:val="20"/>
                <w:szCs w:val="20"/>
              </w:rPr>
              <w:t>other jurisdiction of incorporation or organization)</w:t>
            </w:r>
          </w:p>
        </w:tc>
        <w:tc>
          <w:tcPr>
            <w:tcW w:w="100" w:type="pct"/>
            <w:tcMar>
              <w:top w:w="0" w:type="dxa"/>
              <w:left w:w="0" w:type="dxa"/>
              <w:bottom w:w="0" w:type="dxa"/>
              <w:right w:w="0" w:type="dxa"/>
            </w:tcMar>
            <w:vAlign w:val="bottom"/>
            <w:hideMark/>
          </w:tcPr>
          <w:p w14:paraId="60875111" w14:textId="77777777" w:rsidR="00D45B1A" w:rsidRDefault="008F6F43">
            <w:pPr>
              <w:rPr>
                <w:color w:val="000000"/>
                <w:sz w:val="20"/>
                <w:szCs w:val="20"/>
              </w:rPr>
            </w:pPr>
            <w:r>
              <w:rPr>
                <w:color w:val="000000"/>
                <w:sz w:val="20"/>
                <w:szCs w:val="20"/>
              </w:rPr>
              <w:t xml:space="preserve">  </w:t>
            </w:r>
          </w:p>
        </w:tc>
        <w:tc>
          <w:tcPr>
            <w:tcW w:w="2400" w:type="pct"/>
            <w:tcMar>
              <w:top w:w="0" w:type="dxa"/>
              <w:left w:w="0" w:type="dxa"/>
              <w:bottom w:w="0" w:type="dxa"/>
              <w:right w:w="0" w:type="dxa"/>
            </w:tcMar>
            <w:hideMark/>
          </w:tcPr>
          <w:p w14:paraId="423DD4F7" w14:textId="77777777" w:rsidR="00D45B1A" w:rsidRDefault="008F6F43">
            <w:pPr>
              <w:jc w:val="center"/>
              <w:rPr>
                <w:color w:val="000000"/>
                <w:sz w:val="20"/>
                <w:szCs w:val="20"/>
              </w:rPr>
            </w:pPr>
            <w:r>
              <w:rPr>
                <w:color w:val="000000"/>
                <w:sz w:val="20"/>
                <w:szCs w:val="20"/>
              </w:rPr>
              <w:t xml:space="preserve">(IRS Employer Identification No.) </w:t>
            </w:r>
          </w:p>
        </w:tc>
      </w:tr>
      <w:tr w:rsidR="00D45B1A" w14:paraId="62AA0B46" w14:textId="77777777">
        <w:trPr>
          <w:trHeight w:val="150"/>
        </w:trPr>
        <w:tc>
          <w:tcPr>
            <w:tcW w:w="2500" w:type="pct"/>
            <w:tcMar>
              <w:top w:w="0" w:type="dxa"/>
              <w:left w:w="0" w:type="dxa"/>
              <w:bottom w:w="0" w:type="dxa"/>
              <w:right w:w="0" w:type="dxa"/>
            </w:tcMar>
            <w:hideMark/>
          </w:tcPr>
          <w:p w14:paraId="344BF02C" w14:textId="77777777" w:rsidR="00D45B1A" w:rsidRDefault="008F6F43">
            <w:pPr>
              <w:jc w:val="center"/>
              <w:rPr>
                <w:color w:val="000000"/>
                <w:sz w:val="20"/>
                <w:szCs w:val="20"/>
              </w:rPr>
            </w:pPr>
            <w:r>
              <w:rPr>
                <w:color w:val="000000"/>
                <w:sz w:val="20"/>
                <w:szCs w:val="20"/>
              </w:rPr>
              <w:t xml:space="preserve">  </w:t>
            </w:r>
          </w:p>
        </w:tc>
        <w:tc>
          <w:tcPr>
            <w:tcW w:w="100" w:type="pct"/>
            <w:tcMar>
              <w:top w:w="0" w:type="dxa"/>
              <w:left w:w="0" w:type="dxa"/>
              <w:bottom w:w="0" w:type="dxa"/>
              <w:right w:w="0" w:type="dxa"/>
            </w:tcMar>
            <w:vAlign w:val="bottom"/>
            <w:hideMark/>
          </w:tcPr>
          <w:p w14:paraId="60499FF3" w14:textId="77777777" w:rsidR="00D45B1A" w:rsidRDefault="008F6F43">
            <w:pPr>
              <w:rPr>
                <w:color w:val="000000"/>
                <w:sz w:val="20"/>
                <w:szCs w:val="20"/>
              </w:rPr>
            </w:pPr>
            <w:r>
              <w:rPr>
                <w:color w:val="000000"/>
                <w:sz w:val="20"/>
                <w:szCs w:val="20"/>
              </w:rPr>
              <w:t xml:space="preserve">  </w:t>
            </w:r>
          </w:p>
        </w:tc>
        <w:tc>
          <w:tcPr>
            <w:tcW w:w="2400" w:type="pct"/>
            <w:tcMar>
              <w:top w:w="0" w:type="dxa"/>
              <w:left w:w="0" w:type="dxa"/>
              <w:bottom w:w="0" w:type="dxa"/>
              <w:right w:w="0" w:type="dxa"/>
            </w:tcMar>
            <w:vAlign w:val="center"/>
          </w:tcPr>
          <w:p w14:paraId="038A1090" w14:textId="77777777" w:rsidR="00D45B1A" w:rsidRDefault="00D45B1A">
            <w:pPr>
              <w:rPr>
                <w:color w:val="000000"/>
                <w:sz w:val="20"/>
                <w:szCs w:val="20"/>
              </w:rPr>
            </w:pPr>
          </w:p>
        </w:tc>
      </w:tr>
      <w:tr w:rsidR="00D45B1A" w14:paraId="22B848BD" w14:textId="77777777">
        <w:trPr>
          <w:trHeight w:val="480"/>
        </w:trPr>
        <w:tc>
          <w:tcPr>
            <w:tcW w:w="5000" w:type="pct"/>
            <w:gridSpan w:val="3"/>
            <w:tcMar>
              <w:top w:w="0" w:type="dxa"/>
              <w:left w:w="0" w:type="dxa"/>
              <w:bottom w:w="0" w:type="dxa"/>
              <w:right w:w="0" w:type="dxa"/>
            </w:tcMar>
            <w:hideMark/>
          </w:tcPr>
          <w:p w14:paraId="307F67A7" w14:textId="77777777" w:rsidR="00D45B1A" w:rsidRDefault="008F6F43">
            <w:pPr>
              <w:jc w:val="center"/>
              <w:rPr>
                <w:color w:val="000000"/>
                <w:sz w:val="20"/>
                <w:szCs w:val="20"/>
              </w:rPr>
            </w:pPr>
            <w:r>
              <w:rPr>
                <w:b/>
                <w:bCs/>
                <w:color w:val="000000"/>
              </w:rPr>
              <w:t>6111 Blue Circle Drive</w:t>
            </w:r>
            <w:r>
              <w:rPr>
                <w:b/>
                <w:bCs/>
                <w:color w:val="000000"/>
              </w:rPr>
              <w:br/>
              <w:t>Minnetonka, Minnesota 55343-9108</w:t>
            </w:r>
          </w:p>
        </w:tc>
      </w:tr>
      <w:tr w:rsidR="00D45B1A" w14:paraId="181781FE" w14:textId="77777777">
        <w:trPr>
          <w:trHeight w:val="150"/>
        </w:trPr>
        <w:tc>
          <w:tcPr>
            <w:tcW w:w="5000" w:type="pct"/>
            <w:gridSpan w:val="3"/>
            <w:tcMar>
              <w:top w:w="0" w:type="dxa"/>
              <w:left w:w="0" w:type="dxa"/>
              <w:bottom w:w="0" w:type="dxa"/>
              <w:right w:w="0" w:type="dxa"/>
            </w:tcMar>
            <w:hideMark/>
          </w:tcPr>
          <w:p w14:paraId="12CB30B0" w14:textId="77777777" w:rsidR="00D45B1A" w:rsidRDefault="008F6F43">
            <w:pPr>
              <w:jc w:val="center"/>
              <w:rPr>
                <w:color w:val="000000"/>
                <w:sz w:val="20"/>
                <w:szCs w:val="20"/>
              </w:rPr>
            </w:pPr>
            <w:r>
              <w:rPr>
                <w:color w:val="000000"/>
                <w:sz w:val="20"/>
                <w:szCs w:val="20"/>
              </w:rPr>
              <w:t>(Address of principal executive offices, including zip code)</w:t>
            </w:r>
          </w:p>
        </w:tc>
      </w:tr>
      <w:tr w:rsidR="00D45B1A" w14:paraId="55B6423A" w14:textId="77777777">
        <w:trPr>
          <w:trHeight w:val="150"/>
        </w:trPr>
        <w:tc>
          <w:tcPr>
            <w:tcW w:w="2500" w:type="pct"/>
            <w:tcMar>
              <w:top w:w="0" w:type="dxa"/>
              <w:left w:w="0" w:type="dxa"/>
              <w:bottom w:w="0" w:type="dxa"/>
              <w:right w:w="0" w:type="dxa"/>
            </w:tcMar>
            <w:hideMark/>
          </w:tcPr>
          <w:p w14:paraId="58E2ADA3" w14:textId="77777777" w:rsidR="00D45B1A" w:rsidRDefault="008F6F43">
            <w:pPr>
              <w:jc w:val="center"/>
              <w:rPr>
                <w:color w:val="000000"/>
                <w:sz w:val="20"/>
                <w:szCs w:val="20"/>
              </w:rPr>
            </w:pPr>
            <w:r>
              <w:rPr>
                <w:color w:val="000000"/>
                <w:sz w:val="16"/>
                <w:szCs w:val="16"/>
              </w:rPr>
              <w:t xml:space="preserve">  </w:t>
            </w:r>
          </w:p>
        </w:tc>
        <w:tc>
          <w:tcPr>
            <w:tcW w:w="100" w:type="pct"/>
            <w:tcMar>
              <w:top w:w="0" w:type="dxa"/>
              <w:left w:w="0" w:type="dxa"/>
              <w:bottom w:w="0" w:type="dxa"/>
              <w:right w:w="0" w:type="dxa"/>
            </w:tcMar>
            <w:vAlign w:val="bottom"/>
            <w:hideMark/>
          </w:tcPr>
          <w:p w14:paraId="0B2C212E" w14:textId="77777777" w:rsidR="00D45B1A" w:rsidRDefault="008F6F43">
            <w:pPr>
              <w:rPr>
                <w:color w:val="000000"/>
                <w:sz w:val="20"/>
                <w:szCs w:val="20"/>
              </w:rPr>
            </w:pPr>
            <w:r>
              <w:rPr>
                <w:color w:val="000000"/>
                <w:sz w:val="16"/>
                <w:szCs w:val="16"/>
              </w:rPr>
              <w:t xml:space="preserve">  </w:t>
            </w:r>
          </w:p>
        </w:tc>
        <w:tc>
          <w:tcPr>
            <w:tcW w:w="2400" w:type="pct"/>
            <w:tcMar>
              <w:top w:w="0" w:type="dxa"/>
              <w:left w:w="0" w:type="dxa"/>
              <w:bottom w:w="0" w:type="dxa"/>
              <w:right w:w="0" w:type="dxa"/>
            </w:tcMar>
            <w:hideMark/>
          </w:tcPr>
          <w:p w14:paraId="3701A8D2" w14:textId="77777777" w:rsidR="00D45B1A" w:rsidRDefault="008F6F43">
            <w:pPr>
              <w:jc w:val="center"/>
              <w:rPr>
                <w:color w:val="000000"/>
                <w:sz w:val="20"/>
                <w:szCs w:val="20"/>
              </w:rPr>
            </w:pPr>
            <w:r>
              <w:rPr>
                <w:color w:val="000000"/>
                <w:sz w:val="16"/>
                <w:szCs w:val="16"/>
              </w:rPr>
              <w:t xml:space="preserve">  </w:t>
            </w:r>
          </w:p>
        </w:tc>
      </w:tr>
      <w:tr w:rsidR="00D45B1A" w14:paraId="3C6CBAAA" w14:textId="77777777">
        <w:trPr>
          <w:trHeight w:val="150"/>
        </w:trPr>
        <w:tc>
          <w:tcPr>
            <w:tcW w:w="5000" w:type="pct"/>
            <w:gridSpan w:val="3"/>
            <w:tcMar>
              <w:top w:w="0" w:type="dxa"/>
              <w:left w:w="0" w:type="dxa"/>
              <w:bottom w:w="0" w:type="dxa"/>
              <w:right w:w="0" w:type="dxa"/>
            </w:tcMar>
            <w:hideMark/>
          </w:tcPr>
          <w:p w14:paraId="4C177EEA" w14:textId="77777777" w:rsidR="00D45B1A" w:rsidRDefault="008F6F43">
            <w:pPr>
              <w:jc w:val="center"/>
              <w:rPr>
                <w:color w:val="000000"/>
                <w:sz w:val="20"/>
                <w:szCs w:val="20"/>
              </w:rPr>
            </w:pPr>
            <w:r>
              <w:rPr>
                <w:b/>
                <w:bCs/>
                <w:color w:val="000000"/>
              </w:rPr>
              <w:t xml:space="preserve">(952) 930-0100 </w:t>
            </w:r>
          </w:p>
        </w:tc>
      </w:tr>
      <w:tr w:rsidR="00D45B1A" w14:paraId="22AACBEF" w14:textId="77777777">
        <w:trPr>
          <w:trHeight w:val="150"/>
        </w:trPr>
        <w:tc>
          <w:tcPr>
            <w:tcW w:w="5000" w:type="pct"/>
            <w:gridSpan w:val="3"/>
            <w:tcMar>
              <w:top w:w="0" w:type="dxa"/>
              <w:left w:w="0" w:type="dxa"/>
              <w:bottom w:w="0" w:type="dxa"/>
              <w:right w:w="0" w:type="dxa"/>
            </w:tcMar>
            <w:hideMark/>
          </w:tcPr>
          <w:p w14:paraId="3241D590" w14:textId="77777777" w:rsidR="00D45B1A" w:rsidRDefault="008F6F43">
            <w:pPr>
              <w:jc w:val="center"/>
              <w:rPr>
                <w:color w:val="000000"/>
                <w:sz w:val="20"/>
                <w:szCs w:val="20"/>
              </w:rPr>
            </w:pPr>
            <w:r>
              <w:rPr>
                <w:color w:val="000000"/>
                <w:sz w:val="20"/>
                <w:szCs w:val="20"/>
              </w:rPr>
              <w:t>(Registrant’s telephone number)</w:t>
            </w:r>
          </w:p>
        </w:tc>
      </w:tr>
      <w:tr w:rsidR="00D45B1A" w14:paraId="2A7BF1BF" w14:textId="77777777">
        <w:trPr>
          <w:trHeight w:val="150"/>
        </w:trPr>
        <w:tc>
          <w:tcPr>
            <w:tcW w:w="2500" w:type="pct"/>
            <w:tcMar>
              <w:top w:w="0" w:type="dxa"/>
              <w:left w:w="0" w:type="dxa"/>
              <w:bottom w:w="0" w:type="dxa"/>
              <w:right w:w="0" w:type="dxa"/>
            </w:tcMar>
            <w:hideMark/>
          </w:tcPr>
          <w:p w14:paraId="0D5E4267" w14:textId="77777777" w:rsidR="00D45B1A" w:rsidRDefault="008F6F43">
            <w:pPr>
              <w:jc w:val="center"/>
              <w:rPr>
                <w:color w:val="000000"/>
                <w:sz w:val="20"/>
                <w:szCs w:val="20"/>
              </w:rPr>
            </w:pPr>
            <w:r>
              <w:rPr>
                <w:color w:val="000000"/>
                <w:sz w:val="20"/>
                <w:szCs w:val="20"/>
              </w:rPr>
              <w:t xml:space="preserve">  </w:t>
            </w:r>
          </w:p>
        </w:tc>
        <w:tc>
          <w:tcPr>
            <w:tcW w:w="100" w:type="pct"/>
            <w:tcMar>
              <w:top w:w="0" w:type="dxa"/>
              <w:left w:w="0" w:type="dxa"/>
              <w:bottom w:w="0" w:type="dxa"/>
              <w:right w:w="0" w:type="dxa"/>
            </w:tcMar>
            <w:vAlign w:val="bottom"/>
            <w:hideMark/>
          </w:tcPr>
          <w:p w14:paraId="74263432" w14:textId="77777777" w:rsidR="00D45B1A" w:rsidRDefault="008F6F43">
            <w:pPr>
              <w:rPr>
                <w:color w:val="000000"/>
                <w:sz w:val="20"/>
                <w:szCs w:val="20"/>
              </w:rPr>
            </w:pPr>
            <w:r>
              <w:rPr>
                <w:color w:val="000000"/>
                <w:sz w:val="20"/>
                <w:szCs w:val="20"/>
              </w:rPr>
              <w:t xml:space="preserve">  </w:t>
            </w:r>
          </w:p>
        </w:tc>
        <w:tc>
          <w:tcPr>
            <w:tcW w:w="2400" w:type="pct"/>
            <w:tcMar>
              <w:top w:w="0" w:type="dxa"/>
              <w:left w:w="0" w:type="dxa"/>
              <w:bottom w:w="0" w:type="dxa"/>
              <w:right w:w="0" w:type="dxa"/>
            </w:tcMar>
            <w:hideMark/>
          </w:tcPr>
          <w:p w14:paraId="78AD46A4" w14:textId="77777777" w:rsidR="00D45B1A" w:rsidRDefault="008F6F43">
            <w:pPr>
              <w:jc w:val="center"/>
              <w:rPr>
                <w:color w:val="000000"/>
                <w:sz w:val="20"/>
                <w:szCs w:val="20"/>
              </w:rPr>
            </w:pPr>
            <w:r>
              <w:rPr>
                <w:color w:val="000000"/>
                <w:sz w:val="20"/>
                <w:szCs w:val="20"/>
              </w:rPr>
              <w:t xml:space="preserve">  </w:t>
            </w:r>
          </w:p>
        </w:tc>
      </w:tr>
      <w:tr w:rsidR="00D45B1A" w14:paraId="4BE0F62C" w14:textId="77777777">
        <w:trPr>
          <w:trHeight w:val="150"/>
        </w:trPr>
        <w:tc>
          <w:tcPr>
            <w:tcW w:w="5000" w:type="pct"/>
            <w:gridSpan w:val="3"/>
            <w:tcMar>
              <w:top w:w="0" w:type="dxa"/>
              <w:left w:w="0" w:type="dxa"/>
              <w:bottom w:w="0" w:type="dxa"/>
              <w:right w:w="0" w:type="dxa"/>
            </w:tcMar>
            <w:hideMark/>
          </w:tcPr>
          <w:p w14:paraId="6FF60313" w14:textId="77777777" w:rsidR="00D45B1A" w:rsidRDefault="008F6F43">
            <w:pPr>
              <w:spacing w:after="120"/>
              <w:jc w:val="center"/>
              <w:rPr>
                <w:color w:val="000000"/>
                <w:sz w:val="20"/>
                <w:szCs w:val="20"/>
              </w:rPr>
            </w:pPr>
            <w:r>
              <w:rPr>
                <w:color w:val="000000"/>
              </w:rPr>
              <w:t>Securities registered under Section 12(b) of the Exchange Act:</w:t>
            </w:r>
          </w:p>
        </w:tc>
      </w:tr>
    </w:tbl>
    <w:p w14:paraId="1050E302" w14:textId="77777777" w:rsidR="00D45B1A" w:rsidRDefault="00D45B1A">
      <w:pPr>
        <w:rPr>
          <w:vanish/>
        </w:rPr>
      </w:pPr>
    </w:p>
    <w:tbl>
      <w:tblPr>
        <w:tblW w:w="4000" w:type="pct"/>
        <w:jc w:val="center"/>
        <w:tblCellMar>
          <w:left w:w="0" w:type="dxa"/>
          <w:right w:w="0" w:type="dxa"/>
        </w:tblCellMar>
        <w:tblLook w:val="04A0" w:firstRow="1" w:lastRow="0" w:firstColumn="1" w:lastColumn="0" w:noHBand="0" w:noVBand="1"/>
      </w:tblPr>
      <w:tblGrid>
        <w:gridCol w:w="1954"/>
        <w:gridCol w:w="1955"/>
        <w:gridCol w:w="3563"/>
      </w:tblGrid>
      <w:tr w:rsidR="00D45B1A" w14:paraId="42A33D6C" w14:textId="77777777">
        <w:trPr>
          <w:trHeight w:val="150"/>
          <w:jc w:val="center"/>
        </w:trPr>
        <w:tc>
          <w:tcPr>
            <w:tcW w:w="15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A218238" w14:textId="77777777" w:rsidR="00D45B1A" w:rsidRDefault="008F6F43">
            <w:pPr>
              <w:jc w:val="center"/>
              <w:rPr>
                <w:color w:val="000000"/>
                <w:sz w:val="20"/>
                <w:szCs w:val="20"/>
              </w:rPr>
            </w:pPr>
            <w:r>
              <w:rPr>
                <w:color w:val="000000"/>
                <w:sz w:val="20"/>
                <w:szCs w:val="20"/>
              </w:rPr>
              <w:t>Title of each class</w:t>
            </w:r>
          </w:p>
        </w:tc>
        <w:tc>
          <w:tcPr>
            <w:tcW w:w="15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28D648D" w14:textId="77777777" w:rsidR="00D45B1A" w:rsidRDefault="008F6F43">
            <w:pPr>
              <w:jc w:val="center"/>
              <w:rPr>
                <w:color w:val="000000"/>
                <w:sz w:val="20"/>
                <w:szCs w:val="20"/>
              </w:rPr>
            </w:pPr>
            <w:r>
              <w:rPr>
                <w:color w:val="000000"/>
                <w:sz w:val="20"/>
                <w:szCs w:val="20"/>
              </w:rPr>
              <w:t>Trading Symbol(s)</w:t>
            </w:r>
          </w:p>
        </w:tc>
        <w:tc>
          <w:tcPr>
            <w:tcW w:w="266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55756A1" w14:textId="77777777" w:rsidR="00D45B1A" w:rsidRDefault="008F6F43">
            <w:pPr>
              <w:jc w:val="center"/>
              <w:rPr>
                <w:color w:val="000000"/>
                <w:sz w:val="20"/>
                <w:szCs w:val="20"/>
              </w:rPr>
            </w:pPr>
            <w:r>
              <w:rPr>
                <w:color w:val="000000"/>
                <w:sz w:val="20"/>
                <w:szCs w:val="20"/>
              </w:rPr>
              <w:t>Name of each exchange on which registered</w:t>
            </w:r>
          </w:p>
        </w:tc>
      </w:tr>
      <w:tr w:rsidR="00D45B1A" w14:paraId="0A784C5F" w14:textId="77777777">
        <w:trPr>
          <w:trHeight w:val="150"/>
          <w:jc w:val="center"/>
        </w:trPr>
        <w:tc>
          <w:tcPr>
            <w:tcW w:w="1500" w:type="pct"/>
            <w:tcBorders>
              <w:top w:val="single" w:sz="8" w:space="0" w:color="000000"/>
              <w:left w:val="single" w:sz="8" w:space="0" w:color="000000"/>
              <w:bottom w:val="single" w:sz="8" w:space="0" w:color="000000"/>
              <w:right w:val="single" w:sz="8" w:space="0" w:color="000000"/>
            </w:tcBorders>
            <w:tcMar>
              <w:top w:w="0" w:type="dxa"/>
              <w:left w:w="25" w:type="dxa"/>
              <w:bottom w:w="0" w:type="dxa"/>
              <w:right w:w="25" w:type="dxa"/>
            </w:tcMar>
            <w:vAlign w:val="center"/>
            <w:hideMark/>
          </w:tcPr>
          <w:p w14:paraId="0B783766" w14:textId="77777777" w:rsidR="00D45B1A" w:rsidRDefault="008F6F43">
            <w:pPr>
              <w:jc w:val="center"/>
              <w:rPr>
                <w:color w:val="000000"/>
                <w:sz w:val="20"/>
                <w:szCs w:val="20"/>
              </w:rPr>
            </w:pPr>
            <w:r>
              <w:rPr>
                <w:b/>
                <w:bCs/>
                <w:color w:val="000000"/>
                <w:sz w:val="20"/>
                <w:szCs w:val="20"/>
              </w:rPr>
              <w:t>Common Stock</w:t>
            </w:r>
          </w:p>
        </w:tc>
        <w:tc>
          <w:tcPr>
            <w:tcW w:w="1500" w:type="pct"/>
            <w:tcBorders>
              <w:top w:val="single" w:sz="8" w:space="0" w:color="000000"/>
              <w:left w:val="single" w:sz="8" w:space="0" w:color="000000"/>
              <w:bottom w:val="single" w:sz="8" w:space="0" w:color="000000"/>
              <w:right w:val="single" w:sz="8" w:space="0" w:color="000000"/>
            </w:tcBorders>
            <w:tcMar>
              <w:top w:w="0" w:type="dxa"/>
              <w:left w:w="25" w:type="dxa"/>
              <w:bottom w:w="0" w:type="dxa"/>
              <w:right w:w="25" w:type="dxa"/>
            </w:tcMar>
            <w:vAlign w:val="center"/>
            <w:hideMark/>
          </w:tcPr>
          <w:p w14:paraId="1DF1EB65" w14:textId="77777777" w:rsidR="00D45B1A" w:rsidRDefault="008F6F43">
            <w:pPr>
              <w:jc w:val="center"/>
              <w:rPr>
                <w:color w:val="000000"/>
                <w:sz w:val="20"/>
                <w:szCs w:val="20"/>
              </w:rPr>
            </w:pPr>
            <w:r>
              <w:rPr>
                <w:color w:val="000000"/>
                <w:sz w:val="20"/>
                <w:szCs w:val="20"/>
              </w:rPr>
              <w:t>ELSE</w:t>
            </w:r>
          </w:p>
        </w:tc>
        <w:tc>
          <w:tcPr>
            <w:tcW w:w="2667" w:type="pct"/>
            <w:tcBorders>
              <w:top w:val="single" w:sz="8" w:space="0" w:color="000000"/>
              <w:left w:val="single" w:sz="8" w:space="0" w:color="000000"/>
              <w:bottom w:val="single" w:sz="8" w:space="0" w:color="000000"/>
              <w:right w:val="single" w:sz="8" w:space="0" w:color="000000"/>
            </w:tcBorders>
            <w:tcMar>
              <w:top w:w="0" w:type="dxa"/>
              <w:left w:w="25" w:type="dxa"/>
              <w:bottom w:w="0" w:type="dxa"/>
              <w:right w:w="25" w:type="dxa"/>
            </w:tcMar>
            <w:vAlign w:val="center"/>
            <w:hideMark/>
          </w:tcPr>
          <w:p w14:paraId="64E04307" w14:textId="77777777" w:rsidR="00D45B1A" w:rsidRDefault="008F6F43">
            <w:pPr>
              <w:jc w:val="center"/>
              <w:rPr>
                <w:color w:val="000000"/>
                <w:sz w:val="20"/>
                <w:szCs w:val="20"/>
              </w:rPr>
            </w:pPr>
            <w:r>
              <w:rPr>
                <w:b/>
                <w:bCs/>
                <w:color w:val="000000"/>
                <w:sz w:val="20"/>
                <w:szCs w:val="20"/>
              </w:rPr>
              <w:t>Nasdaq Capital Market</w:t>
            </w:r>
          </w:p>
        </w:tc>
      </w:tr>
    </w:tbl>
    <w:p w14:paraId="44169069" w14:textId="77777777" w:rsidR="00D45B1A" w:rsidRDefault="008F6F43">
      <w:pPr>
        <w:rPr>
          <w:sz w:val="16"/>
          <w:szCs w:val="16"/>
        </w:rPr>
      </w:pPr>
      <w:r>
        <w:rPr>
          <w:sz w:val="16"/>
          <w:szCs w:val="16"/>
        </w:rPr>
        <w:t> </w:t>
      </w:r>
    </w:p>
    <w:p w14:paraId="30AED2F4" w14:textId="77777777" w:rsidR="00D45B1A" w:rsidRDefault="008F6F43">
      <w:pPr>
        <w:jc w:val="center"/>
        <w:rPr>
          <w:sz w:val="20"/>
          <w:szCs w:val="20"/>
        </w:rPr>
      </w:pPr>
      <w:r>
        <w:rPr>
          <w:color w:val="000000"/>
          <w:sz w:val="20"/>
          <w:szCs w:val="20"/>
        </w:rPr>
        <w:t xml:space="preserve">Securities </w:t>
      </w:r>
      <w:r>
        <w:rPr>
          <w:color w:val="000000"/>
          <w:sz w:val="20"/>
          <w:szCs w:val="20"/>
        </w:rPr>
        <w:t>registered under Section </w:t>
      </w:r>
      <w:r>
        <w:rPr>
          <w:sz w:val="20"/>
          <w:szCs w:val="20"/>
        </w:rPr>
        <w:t>12</w:t>
      </w:r>
      <w:r>
        <w:rPr>
          <w:color w:val="000000"/>
          <w:sz w:val="20"/>
          <w:szCs w:val="20"/>
        </w:rPr>
        <w:t>(g) of the Exchange Act:</w:t>
      </w:r>
    </w:p>
    <w:p w14:paraId="3DDFA711" w14:textId="77777777" w:rsidR="00D45B1A" w:rsidRDefault="008F6F43">
      <w:pPr>
        <w:jc w:val="center"/>
        <w:rPr>
          <w:sz w:val="20"/>
          <w:szCs w:val="20"/>
        </w:rPr>
      </w:pPr>
      <w:r>
        <w:rPr>
          <w:color w:val="000000"/>
          <w:sz w:val="20"/>
          <w:szCs w:val="20"/>
        </w:rPr>
        <w:t>None</w:t>
      </w:r>
    </w:p>
    <w:p w14:paraId="48191B81" w14:textId="77777777" w:rsidR="00D45B1A" w:rsidRDefault="008F6F43">
      <w:pPr>
        <w:rPr>
          <w:sz w:val="12"/>
          <w:szCs w:val="12"/>
        </w:rPr>
      </w:pPr>
      <w:r>
        <w:rPr>
          <w:sz w:val="12"/>
          <w:szCs w:val="12"/>
        </w:rPr>
        <w:t> </w:t>
      </w:r>
    </w:p>
    <w:p w14:paraId="06410606" w14:textId="77777777" w:rsidR="00D45B1A" w:rsidRDefault="008F6F43">
      <w:pPr>
        <w:rPr>
          <w:sz w:val="20"/>
          <w:szCs w:val="20"/>
        </w:rPr>
      </w:pPr>
      <w:r>
        <w:rPr>
          <w:sz w:val="20"/>
          <w:szCs w:val="20"/>
        </w:rPr>
        <w:t>Indicate by check mark if the registrant is a well-known seasoned issuer, as defined in Rule 405 of the Securities Act. Yes </w:t>
      </w:r>
      <w:r>
        <w:rPr>
          <w:rFonts w:ascii="MS Mincho" w:eastAsia="MS Mincho" w:hAnsi="MS Mincho" w:cs="MS Mincho"/>
          <w:sz w:val="20"/>
          <w:szCs w:val="20"/>
        </w:rPr>
        <w:t>☐</w:t>
      </w:r>
      <w:r>
        <w:rPr>
          <w:sz w:val="20"/>
          <w:szCs w:val="20"/>
        </w:rPr>
        <w:t xml:space="preserve"> No </w:t>
      </w:r>
      <w:r>
        <w:rPr>
          <w:rFonts w:ascii="MS Mincho" w:eastAsia="MS Mincho" w:hAnsi="MS Mincho" w:cs="MS Mincho"/>
          <w:sz w:val="20"/>
          <w:szCs w:val="20"/>
        </w:rPr>
        <w:t>☒</w:t>
      </w:r>
    </w:p>
    <w:p w14:paraId="0790C5B6" w14:textId="77777777" w:rsidR="00D45B1A" w:rsidRDefault="008F6F43">
      <w:pPr>
        <w:rPr>
          <w:sz w:val="12"/>
          <w:szCs w:val="12"/>
        </w:rPr>
      </w:pPr>
      <w:r>
        <w:rPr>
          <w:sz w:val="12"/>
          <w:szCs w:val="12"/>
        </w:rPr>
        <w:t> </w:t>
      </w:r>
    </w:p>
    <w:p w14:paraId="57FD8D10" w14:textId="77777777" w:rsidR="00D45B1A" w:rsidRDefault="008F6F43">
      <w:pPr>
        <w:rPr>
          <w:sz w:val="20"/>
          <w:szCs w:val="20"/>
        </w:rPr>
      </w:pPr>
      <w:r>
        <w:rPr>
          <w:sz w:val="20"/>
          <w:szCs w:val="20"/>
        </w:rPr>
        <w:t>Indicate by check mark if the registrant is not required to file reports pursuant to Section 13 or 15(d) of the Exchange Act. Yes </w:t>
      </w:r>
      <w:r>
        <w:rPr>
          <w:rFonts w:ascii="MS Mincho" w:eastAsia="MS Mincho" w:hAnsi="MS Mincho" w:cs="MS Mincho"/>
          <w:sz w:val="20"/>
          <w:szCs w:val="20"/>
        </w:rPr>
        <w:t>☐</w:t>
      </w:r>
      <w:r>
        <w:rPr>
          <w:sz w:val="20"/>
          <w:szCs w:val="20"/>
        </w:rPr>
        <w:t xml:space="preserve"> No </w:t>
      </w:r>
      <w:r>
        <w:rPr>
          <w:rFonts w:ascii="MS Mincho" w:eastAsia="MS Mincho" w:hAnsi="MS Mincho" w:cs="MS Mincho"/>
          <w:sz w:val="20"/>
          <w:szCs w:val="20"/>
        </w:rPr>
        <w:t>☒</w:t>
      </w:r>
    </w:p>
    <w:p w14:paraId="351996A0" w14:textId="77777777" w:rsidR="00D45B1A" w:rsidRDefault="00D45B1A">
      <w:pPr>
        <w:rPr>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6A860742" w14:textId="77777777">
        <w:trPr>
          <w:tblCellSpacing w:w="15" w:type="dxa"/>
        </w:trPr>
        <w:tc>
          <w:tcPr>
            <w:tcW w:w="0" w:type="auto"/>
            <w:tcMar>
              <w:top w:w="0" w:type="dxa"/>
              <w:left w:w="0" w:type="dxa"/>
              <w:bottom w:w="0" w:type="dxa"/>
              <w:right w:w="0" w:type="dxa"/>
            </w:tcMar>
            <w:vAlign w:val="center"/>
            <w:hideMark/>
          </w:tcPr>
          <w:p w14:paraId="31B43C9C" w14:textId="77777777" w:rsidR="00D45B1A" w:rsidRDefault="008F6F43">
            <w:pPr>
              <w:jc w:val="center"/>
              <w:rPr>
                <w:color w:val="000000"/>
                <w:sz w:val="20"/>
                <w:szCs w:val="20"/>
              </w:rPr>
            </w:pPr>
            <w:r>
              <w:rPr>
                <w:rStyle w:val="pageno"/>
                <w:color w:val="000000"/>
                <w:sz w:val="20"/>
                <w:szCs w:val="20"/>
              </w:rPr>
              <w:t>1</w:t>
            </w:r>
          </w:p>
        </w:tc>
      </w:tr>
    </w:tbl>
    <w:p w14:paraId="32D15FF8" w14:textId="77777777" w:rsidR="00D45B1A" w:rsidRDefault="008F6F43">
      <w:pPr>
        <w:rPr>
          <w:sz w:val="20"/>
          <w:szCs w:val="20"/>
        </w:rPr>
      </w:pPr>
      <w:r>
        <w:pict w14:anchorId="26210E12">
          <v:rect id="_x0000_i1025" style="width:468pt;height:1.5pt" o:hralign="center" o:hrstd="t" o:hrnoshade="t" o:hr="t" fillcolor="black" stroked="f">
            <v:path strokeok="f"/>
          </v:rect>
        </w:pict>
      </w:r>
    </w:p>
    <w:p w14:paraId="255B83A3" w14:textId="77777777" w:rsidR="00D45B1A" w:rsidRDefault="00D45B1A">
      <w:pPr>
        <w:pageBreakBefore/>
        <w:rPr>
          <w:sz w:val="20"/>
          <w:szCs w:val="20"/>
        </w:rPr>
      </w:pPr>
    </w:p>
    <w:p w14:paraId="42D5D630" w14:textId="77777777" w:rsidR="00D45B1A" w:rsidRDefault="00D45B1A">
      <w:pPr>
        <w:rPr>
          <w:sz w:val="20"/>
          <w:szCs w:val="20"/>
        </w:rPr>
      </w:pPr>
    </w:p>
    <w:p w14:paraId="2086BE57" w14:textId="77777777" w:rsidR="00D45B1A" w:rsidRDefault="008F6F43">
      <w:pPr>
        <w:rPr>
          <w:sz w:val="20"/>
          <w:szCs w:val="20"/>
        </w:rPr>
      </w:pPr>
      <w:r>
        <w:rPr>
          <w:sz w:val="20"/>
          <w:szCs w:val="20"/>
        </w:rPr>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MS Mincho" w:eastAsia="MS Mincho" w:hAnsi="MS Mincho" w:cs="MS Mincho"/>
          <w:sz w:val="20"/>
          <w:szCs w:val="20"/>
        </w:rPr>
        <w:t>☒</w:t>
      </w:r>
      <w:r>
        <w:rPr>
          <w:sz w:val="20"/>
          <w:szCs w:val="20"/>
        </w:rPr>
        <w:t>  No </w:t>
      </w:r>
      <w:r>
        <w:rPr>
          <w:rFonts w:ascii="MS Mincho" w:eastAsia="MS Mincho" w:hAnsi="MS Mincho" w:cs="MS Mincho"/>
          <w:sz w:val="20"/>
          <w:szCs w:val="20"/>
        </w:rPr>
        <w:t>☐</w:t>
      </w:r>
    </w:p>
    <w:p w14:paraId="6C40CD58" w14:textId="77777777" w:rsidR="00D45B1A" w:rsidRDefault="008F6F43">
      <w:pPr>
        <w:rPr>
          <w:sz w:val="16"/>
          <w:szCs w:val="16"/>
        </w:rPr>
      </w:pPr>
      <w:r>
        <w:rPr>
          <w:sz w:val="16"/>
          <w:szCs w:val="16"/>
        </w:rPr>
        <w:t> </w:t>
      </w:r>
    </w:p>
    <w:p w14:paraId="0D129C96" w14:textId="77777777" w:rsidR="00D45B1A" w:rsidRDefault="008F6F43">
      <w:pPr>
        <w:rPr>
          <w:sz w:val="20"/>
          <w:szCs w:val="20"/>
        </w:rPr>
      </w:pPr>
      <w:r>
        <w:rPr>
          <w:sz w:val="20"/>
          <w:szCs w:val="20"/>
        </w:rPr>
        <w:t>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MS Mincho" w:eastAsia="MS Mincho" w:hAnsi="MS Mincho" w:cs="MS Mincho"/>
          <w:sz w:val="20"/>
          <w:szCs w:val="20"/>
        </w:rPr>
        <w:t>☒</w:t>
      </w:r>
      <w:r>
        <w:rPr>
          <w:sz w:val="20"/>
          <w:szCs w:val="20"/>
        </w:rPr>
        <w:t>  No </w:t>
      </w:r>
      <w:r>
        <w:rPr>
          <w:rFonts w:ascii="MS Mincho" w:eastAsia="MS Mincho" w:hAnsi="MS Mincho" w:cs="MS Mincho"/>
          <w:sz w:val="20"/>
          <w:szCs w:val="20"/>
        </w:rPr>
        <w:t>☐</w:t>
      </w:r>
    </w:p>
    <w:p w14:paraId="1E0DE476" w14:textId="77777777" w:rsidR="00D45B1A" w:rsidRDefault="008F6F43">
      <w:pPr>
        <w:rPr>
          <w:sz w:val="20"/>
          <w:szCs w:val="20"/>
        </w:rPr>
      </w:pPr>
      <w:r>
        <w:rPr>
          <w:sz w:val="20"/>
          <w:szCs w:val="20"/>
        </w:rPr>
        <w:t> </w:t>
      </w:r>
    </w:p>
    <w:p w14:paraId="16023EAA" w14:textId="77777777" w:rsidR="00D45B1A" w:rsidRDefault="008F6F43">
      <w:pPr>
        <w:rPr>
          <w:sz w:val="20"/>
          <w:szCs w:val="20"/>
        </w:rPr>
      </w:pPr>
      <w:r>
        <w:rPr>
          <w:sz w:val="20"/>
          <w:szCs w:val="20"/>
        </w:rPr>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p>
    <w:tbl>
      <w:tblPr>
        <w:tblW w:w="4500" w:type="pct"/>
        <w:jc w:val="center"/>
        <w:tblCellMar>
          <w:left w:w="0" w:type="dxa"/>
          <w:right w:w="0" w:type="dxa"/>
        </w:tblCellMar>
        <w:tblLook w:val="04A0" w:firstRow="1" w:lastRow="0" w:firstColumn="1" w:lastColumn="0" w:noHBand="0" w:noVBand="1"/>
      </w:tblPr>
      <w:tblGrid>
        <w:gridCol w:w="2158"/>
        <w:gridCol w:w="3548"/>
        <w:gridCol w:w="2718"/>
      </w:tblGrid>
      <w:tr w:rsidR="00D45B1A" w14:paraId="12BD7681" w14:textId="77777777">
        <w:trPr>
          <w:trHeight w:val="270"/>
          <w:jc w:val="center"/>
        </w:trPr>
        <w:tc>
          <w:tcPr>
            <w:tcW w:w="1191" w:type="pct"/>
            <w:tcMar>
              <w:top w:w="0" w:type="dxa"/>
              <w:left w:w="0" w:type="dxa"/>
              <w:bottom w:w="0" w:type="dxa"/>
              <w:right w:w="0" w:type="dxa"/>
            </w:tcMar>
            <w:hideMark/>
          </w:tcPr>
          <w:p w14:paraId="6F2AB148" w14:textId="77777777" w:rsidR="00D45B1A" w:rsidRDefault="008F6F43">
            <w:pPr>
              <w:rPr>
                <w:color w:val="000000"/>
                <w:sz w:val="20"/>
                <w:szCs w:val="20"/>
              </w:rPr>
            </w:pPr>
            <w:r>
              <w:rPr>
                <w:color w:val="000000"/>
                <w:sz w:val="20"/>
                <w:szCs w:val="20"/>
              </w:rPr>
              <w:t>Large accelerated filer </w:t>
            </w:r>
          </w:p>
        </w:tc>
        <w:tc>
          <w:tcPr>
            <w:tcW w:w="1959" w:type="pct"/>
            <w:tcMar>
              <w:top w:w="0" w:type="dxa"/>
              <w:left w:w="0" w:type="dxa"/>
              <w:bottom w:w="0" w:type="dxa"/>
              <w:right w:w="0" w:type="dxa"/>
            </w:tcMar>
            <w:hideMark/>
          </w:tcPr>
          <w:p w14:paraId="53E019D5" w14:textId="77777777" w:rsidR="00D45B1A" w:rsidRDefault="008F6F43">
            <w:pPr>
              <w:rPr>
                <w:color w:val="000000"/>
                <w:sz w:val="20"/>
                <w:szCs w:val="20"/>
              </w:rPr>
            </w:pPr>
            <w:r>
              <w:rPr>
                <w:rFonts w:ascii="MS Mincho" w:eastAsia="MS Mincho" w:hAnsi="MS Mincho" w:cs="MS Mincho"/>
                <w:color w:val="000000"/>
                <w:sz w:val="20"/>
                <w:szCs w:val="20"/>
              </w:rPr>
              <w:t>☐</w:t>
            </w:r>
            <w:r>
              <w:rPr>
                <w:rFonts w:ascii="MS Mincho" w:eastAsia="MS Mincho" w:hAnsi="MS Mincho" w:cs="MS Mincho"/>
                <w:color w:val="000000"/>
                <w:sz w:val="20"/>
                <w:szCs w:val="20"/>
              </w:rPr>
              <w:t xml:space="preserve"> </w:t>
            </w:r>
          </w:p>
        </w:tc>
        <w:tc>
          <w:tcPr>
            <w:tcW w:w="1500" w:type="pct"/>
            <w:tcMar>
              <w:top w:w="0" w:type="dxa"/>
              <w:left w:w="0" w:type="dxa"/>
              <w:bottom w:w="0" w:type="dxa"/>
              <w:right w:w="0" w:type="dxa"/>
            </w:tcMar>
            <w:hideMark/>
          </w:tcPr>
          <w:p w14:paraId="574BD1D3" w14:textId="77777777" w:rsidR="00D45B1A" w:rsidRDefault="008F6F43">
            <w:pPr>
              <w:rPr>
                <w:color w:val="000000"/>
                <w:sz w:val="20"/>
                <w:szCs w:val="20"/>
              </w:rPr>
            </w:pPr>
            <w:r>
              <w:rPr>
                <w:color w:val="000000"/>
                <w:sz w:val="20"/>
                <w:szCs w:val="20"/>
              </w:rPr>
              <w:t xml:space="preserve">Accelerated filer </w:t>
            </w:r>
            <w:r>
              <w:rPr>
                <w:rFonts w:ascii="Segoe UI Symbol" w:eastAsia="Segoe UI Symbol" w:hAnsi="Segoe UI Symbol" w:cs="Segoe UI Symbol"/>
                <w:color w:val="000000"/>
                <w:sz w:val="20"/>
                <w:szCs w:val="20"/>
              </w:rPr>
              <w:t>☐</w:t>
            </w:r>
            <w:r>
              <w:rPr>
                <w:color w:val="000000"/>
                <w:sz w:val="20"/>
                <w:szCs w:val="20"/>
              </w:rPr>
              <w:t xml:space="preserve"> </w:t>
            </w:r>
          </w:p>
        </w:tc>
      </w:tr>
      <w:tr w:rsidR="00D45B1A" w14:paraId="4028D554" w14:textId="77777777">
        <w:trPr>
          <w:trHeight w:val="270"/>
          <w:jc w:val="center"/>
        </w:trPr>
        <w:tc>
          <w:tcPr>
            <w:tcW w:w="1191" w:type="pct"/>
            <w:tcMar>
              <w:top w:w="0" w:type="dxa"/>
              <w:left w:w="0" w:type="dxa"/>
              <w:bottom w:w="0" w:type="dxa"/>
              <w:right w:w="0" w:type="dxa"/>
            </w:tcMar>
            <w:hideMark/>
          </w:tcPr>
          <w:p w14:paraId="0977E718" w14:textId="77777777" w:rsidR="00D45B1A" w:rsidRDefault="008F6F43">
            <w:pPr>
              <w:rPr>
                <w:color w:val="000000"/>
                <w:sz w:val="20"/>
                <w:szCs w:val="20"/>
              </w:rPr>
            </w:pPr>
            <w:r>
              <w:rPr>
                <w:rStyle w:val="ParaMarked"/>
                <w:color w:val="000000"/>
                <w:sz w:val="20"/>
                <w:szCs w:val="20"/>
              </w:rPr>
              <w:t>Non-accelerated filer</w:t>
            </w:r>
            <w:r>
              <w:rPr>
                <w:color w:val="000000"/>
                <w:sz w:val="20"/>
                <w:szCs w:val="20"/>
              </w:rPr>
              <w:t xml:space="preserve"> </w:t>
            </w:r>
          </w:p>
        </w:tc>
        <w:tc>
          <w:tcPr>
            <w:tcW w:w="1959" w:type="pct"/>
            <w:tcMar>
              <w:top w:w="0" w:type="dxa"/>
              <w:left w:w="0" w:type="dxa"/>
              <w:bottom w:w="0" w:type="dxa"/>
              <w:right w:w="0" w:type="dxa"/>
            </w:tcMar>
            <w:hideMark/>
          </w:tcPr>
          <w:p w14:paraId="57E927FC" w14:textId="77777777" w:rsidR="00D45B1A" w:rsidRDefault="008F6F43">
            <w:pPr>
              <w:rPr>
                <w:color w:val="000000"/>
                <w:sz w:val="20"/>
                <w:szCs w:val="20"/>
              </w:rPr>
            </w:pPr>
            <w:r>
              <w:rPr>
                <w:rFonts w:ascii="Segoe UI Symbol" w:eastAsia="Segoe UI Symbol" w:hAnsi="Segoe UI Symbol" w:cs="Segoe UI Symbol"/>
                <w:color w:val="000000"/>
                <w:sz w:val="20"/>
                <w:szCs w:val="20"/>
              </w:rPr>
              <w:t>☒</w:t>
            </w:r>
          </w:p>
        </w:tc>
        <w:tc>
          <w:tcPr>
            <w:tcW w:w="1500" w:type="pct"/>
            <w:tcMar>
              <w:top w:w="0" w:type="dxa"/>
              <w:left w:w="0" w:type="dxa"/>
              <w:bottom w:w="0" w:type="dxa"/>
              <w:right w:w="0" w:type="dxa"/>
            </w:tcMar>
            <w:hideMark/>
          </w:tcPr>
          <w:p w14:paraId="26AFC517" w14:textId="77777777" w:rsidR="00D45B1A" w:rsidRDefault="008F6F43">
            <w:pPr>
              <w:rPr>
                <w:color w:val="000000"/>
                <w:sz w:val="20"/>
                <w:szCs w:val="20"/>
              </w:rPr>
            </w:pPr>
            <w:r>
              <w:rPr>
                <w:color w:val="000000"/>
                <w:sz w:val="20"/>
                <w:szCs w:val="20"/>
              </w:rPr>
              <w:t xml:space="preserve">Smaller reporting </w:t>
            </w:r>
            <w:r>
              <w:rPr>
                <w:color w:val="000000"/>
                <w:sz w:val="20"/>
                <w:szCs w:val="20"/>
              </w:rPr>
              <w:t xml:space="preserve">company </w:t>
            </w:r>
            <w:r>
              <w:rPr>
                <w:rFonts w:ascii="Segoe UI Symbol" w:eastAsia="Segoe UI Symbol" w:hAnsi="Segoe UI Symbol" w:cs="Segoe UI Symbol"/>
                <w:color w:val="000000"/>
                <w:sz w:val="20"/>
                <w:szCs w:val="20"/>
              </w:rPr>
              <w:t>☒</w:t>
            </w:r>
          </w:p>
        </w:tc>
      </w:tr>
      <w:tr w:rsidR="00D45B1A" w14:paraId="29F7ACC6" w14:textId="77777777">
        <w:trPr>
          <w:trHeight w:val="270"/>
          <w:jc w:val="center"/>
        </w:trPr>
        <w:tc>
          <w:tcPr>
            <w:tcW w:w="1191" w:type="pct"/>
            <w:tcMar>
              <w:top w:w="0" w:type="dxa"/>
              <w:left w:w="0" w:type="dxa"/>
              <w:bottom w:w="0" w:type="dxa"/>
              <w:right w:w="0" w:type="dxa"/>
            </w:tcMar>
            <w:hideMark/>
          </w:tcPr>
          <w:p w14:paraId="798CC669" w14:textId="77777777" w:rsidR="00D45B1A" w:rsidRDefault="008F6F43">
            <w:pPr>
              <w:rPr>
                <w:color w:val="000000"/>
                <w:sz w:val="20"/>
                <w:szCs w:val="20"/>
              </w:rPr>
            </w:pPr>
            <w:r>
              <w:rPr>
                <w:color w:val="000000"/>
                <w:sz w:val="20"/>
                <w:szCs w:val="20"/>
              </w:rPr>
              <w:t> </w:t>
            </w:r>
          </w:p>
        </w:tc>
        <w:tc>
          <w:tcPr>
            <w:tcW w:w="1959" w:type="pct"/>
            <w:tcMar>
              <w:top w:w="0" w:type="dxa"/>
              <w:left w:w="0" w:type="dxa"/>
              <w:bottom w:w="0" w:type="dxa"/>
              <w:right w:w="0" w:type="dxa"/>
            </w:tcMar>
            <w:hideMark/>
          </w:tcPr>
          <w:p w14:paraId="28A4B49D" w14:textId="77777777" w:rsidR="00D45B1A" w:rsidRDefault="008F6F43">
            <w:pPr>
              <w:rPr>
                <w:color w:val="000000"/>
                <w:sz w:val="20"/>
                <w:szCs w:val="20"/>
              </w:rPr>
            </w:pPr>
            <w:r>
              <w:rPr>
                <w:rFonts w:ascii="MS Mincho" w:eastAsia="MS Mincho" w:hAnsi="MS Mincho" w:cs="MS Mincho"/>
                <w:color w:val="000000"/>
                <w:sz w:val="20"/>
                <w:szCs w:val="20"/>
              </w:rPr>
              <w:t> </w:t>
            </w:r>
          </w:p>
        </w:tc>
        <w:tc>
          <w:tcPr>
            <w:tcW w:w="1500" w:type="pct"/>
            <w:tcMar>
              <w:top w:w="0" w:type="dxa"/>
              <w:left w:w="0" w:type="dxa"/>
              <w:bottom w:w="0" w:type="dxa"/>
              <w:right w:w="0" w:type="dxa"/>
            </w:tcMar>
            <w:hideMark/>
          </w:tcPr>
          <w:p w14:paraId="51B1B849" w14:textId="77777777" w:rsidR="00D45B1A" w:rsidRDefault="008F6F43">
            <w:pPr>
              <w:rPr>
                <w:color w:val="000000"/>
                <w:sz w:val="20"/>
                <w:szCs w:val="20"/>
              </w:rPr>
            </w:pPr>
            <w:r>
              <w:rPr>
                <w:color w:val="000000"/>
                <w:sz w:val="20"/>
                <w:szCs w:val="20"/>
              </w:rPr>
              <w:t>Emerging growth company </w:t>
            </w:r>
            <w:r>
              <w:rPr>
                <w:rFonts w:ascii="Segoe UI Symbol" w:eastAsia="Segoe UI Symbol" w:hAnsi="Segoe UI Symbol" w:cs="Segoe UI Symbol"/>
                <w:color w:val="000000"/>
                <w:sz w:val="20"/>
                <w:szCs w:val="20"/>
              </w:rPr>
              <w:t>☐</w:t>
            </w:r>
          </w:p>
        </w:tc>
      </w:tr>
    </w:tbl>
    <w:p w14:paraId="1DAC031F" w14:textId="77777777" w:rsidR="00D45B1A" w:rsidRDefault="008F6F43">
      <w:pPr>
        <w:rPr>
          <w:sz w:val="16"/>
          <w:szCs w:val="16"/>
        </w:rPr>
      </w:pPr>
      <w:r>
        <w:rPr>
          <w:sz w:val="16"/>
          <w:szCs w:val="16"/>
        </w:rPr>
        <w:t> </w:t>
      </w:r>
    </w:p>
    <w:p w14:paraId="6B0071E8" w14:textId="77777777" w:rsidR="00D45B1A" w:rsidRDefault="008F6F43">
      <w:pPr>
        <w:rPr>
          <w:sz w:val="20"/>
          <w:szCs w:val="20"/>
        </w:rPr>
      </w:pPr>
      <w:r>
        <w:rPr>
          <w:sz w:val="20"/>
          <w:szCs w:val="20"/>
        </w:rPr>
        <w:t>If an emerging growth company, indicate by check mark if the registrant has elected not to use the extended transition period for complying with any new or revised financial accounting standards provided pursuant to Section 13(a) of the Exchange Act. </w:t>
      </w:r>
      <w:r>
        <w:rPr>
          <w:rFonts w:ascii="Segoe UI Symbol" w:eastAsia="Segoe UI Symbol" w:hAnsi="Segoe UI Symbol" w:cs="Segoe UI Symbol"/>
          <w:color w:val="000000"/>
          <w:sz w:val="20"/>
          <w:szCs w:val="20"/>
        </w:rPr>
        <w:t>☐</w:t>
      </w:r>
    </w:p>
    <w:p w14:paraId="0B1ED396" w14:textId="77777777" w:rsidR="00D45B1A" w:rsidRDefault="008F6F43">
      <w:pPr>
        <w:rPr>
          <w:sz w:val="16"/>
          <w:szCs w:val="16"/>
        </w:rPr>
      </w:pPr>
      <w:r>
        <w:rPr>
          <w:sz w:val="16"/>
          <w:szCs w:val="16"/>
        </w:rPr>
        <w:t> </w:t>
      </w:r>
    </w:p>
    <w:p w14:paraId="38A7D02C" w14:textId="77777777" w:rsidR="00D45B1A" w:rsidRDefault="008F6F43">
      <w:pPr>
        <w:rPr>
          <w:sz w:val="16"/>
          <w:szCs w:val="16"/>
        </w:rPr>
      </w:pPr>
      <w:r>
        <w:rPr>
          <w:sz w:val="20"/>
          <w:szCs w:val="20"/>
        </w:rPr>
        <w:t>Indicate by check mark whether the registrant has filed a report on and attestation to its management's assessment of the effectiveness of its internal control over financial reporting under §404(b) of the Sarbanes-Oxley Act (15 U.S.C. 7262(b)) by the registered public accounting firm that prepared or issued its audit report. </w:t>
      </w:r>
      <w:r>
        <w:rPr>
          <w:rFonts w:ascii="Segoe UI Symbol" w:eastAsia="Segoe UI Symbol" w:hAnsi="Segoe UI Symbol" w:cs="Segoe UI Symbol"/>
          <w:color w:val="000000"/>
          <w:sz w:val="20"/>
          <w:szCs w:val="20"/>
        </w:rPr>
        <w:t>☐</w:t>
      </w:r>
      <w:r>
        <w:rPr>
          <w:sz w:val="20"/>
          <w:szCs w:val="20"/>
        </w:rPr>
        <w:t> </w:t>
      </w:r>
    </w:p>
    <w:p w14:paraId="18EA080C" w14:textId="77777777" w:rsidR="00D45B1A" w:rsidRDefault="00D45B1A">
      <w:pPr>
        <w:rPr>
          <w:sz w:val="16"/>
          <w:szCs w:val="16"/>
        </w:rPr>
      </w:pPr>
    </w:p>
    <w:p w14:paraId="65436297" w14:textId="77777777" w:rsidR="00D45B1A" w:rsidRDefault="008F6F43">
      <w:pPr>
        <w:rPr>
          <w:sz w:val="16"/>
          <w:szCs w:val="16"/>
        </w:rPr>
      </w:pPr>
      <w:r>
        <w:rPr>
          <w:sz w:val="20"/>
          <w:szCs w:val="20"/>
        </w:rPr>
        <w:t>If securities are registered pursuant to Section 12(b) of the Act, indicate by check mark whether the financial statements of the registrant included in the filing reflect the correction of an error to previously issued financial statements. </w:t>
      </w:r>
      <w:r>
        <w:rPr>
          <w:rFonts w:ascii="Segoe UI Symbol" w:eastAsia="Segoe UI Symbol" w:hAnsi="Segoe UI Symbol" w:cs="Segoe UI Symbol"/>
          <w:color w:val="000000"/>
          <w:sz w:val="20"/>
          <w:szCs w:val="20"/>
        </w:rPr>
        <w:t>☐</w:t>
      </w:r>
    </w:p>
    <w:p w14:paraId="652A1777" w14:textId="77777777" w:rsidR="00D45B1A" w:rsidRDefault="00D45B1A">
      <w:pPr>
        <w:rPr>
          <w:sz w:val="16"/>
          <w:szCs w:val="16"/>
        </w:rPr>
      </w:pPr>
    </w:p>
    <w:p w14:paraId="1AD31D8E" w14:textId="77777777" w:rsidR="00D45B1A" w:rsidRDefault="008F6F43">
      <w:pPr>
        <w:rPr>
          <w:sz w:val="16"/>
          <w:szCs w:val="16"/>
        </w:rPr>
      </w:pPr>
      <w:r>
        <w:rPr>
          <w:color w:val="000000"/>
          <w:sz w:val="20"/>
          <w:szCs w:val="20"/>
        </w:rPr>
        <w:t>Indicate by check mark whether any of those error corrections are restatements that required a recovery analysis of incentive-based compensation received by any of the registrant's executive officers during the relevant recovery period pursuant to §240.10D-1(b). </w:t>
      </w:r>
      <w:r>
        <w:rPr>
          <w:rFonts w:ascii="Segoe UI Symbol" w:eastAsia="Segoe UI Symbol" w:hAnsi="Segoe UI Symbol" w:cs="Segoe UI Symbol"/>
          <w:color w:val="1F1F1F"/>
          <w:sz w:val="18"/>
          <w:szCs w:val="18"/>
        </w:rPr>
        <w:t>☐</w:t>
      </w:r>
    </w:p>
    <w:p w14:paraId="30218496" w14:textId="77777777" w:rsidR="00D45B1A" w:rsidRDefault="00D45B1A">
      <w:pPr>
        <w:rPr>
          <w:sz w:val="16"/>
          <w:szCs w:val="16"/>
        </w:rPr>
      </w:pPr>
    </w:p>
    <w:p w14:paraId="10E84A95" w14:textId="77777777" w:rsidR="00D45B1A" w:rsidRDefault="008F6F43">
      <w:pPr>
        <w:rPr>
          <w:sz w:val="20"/>
          <w:szCs w:val="20"/>
        </w:rPr>
      </w:pPr>
      <w:r>
        <w:rPr>
          <w:sz w:val="20"/>
          <w:szCs w:val="20"/>
        </w:rPr>
        <w:t>Indicate by check mark whether the registrant is a shell company (as defined in Rule 12b-2 of the Exchange Act). Yes </w:t>
      </w:r>
      <w:r>
        <w:rPr>
          <w:rFonts w:ascii="MS Mincho" w:eastAsia="MS Mincho" w:hAnsi="MS Mincho" w:cs="MS Mincho"/>
          <w:color w:val="000000"/>
          <w:sz w:val="20"/>
          <w:szCs w:val="20"/>
        </w:rPr>
        <w:t>☐</w:t>
      </w:r>
      <w:r>
        <w:rPr>
          <w:sz w:val="20"/>
          <w:szCs w:val="20"/>
        </w:rPr>
        <w:t> No  </w:t>
      </w:r>
      <w:r>
        <w:rPr>
          <w:rFonts w:ascii="MS Mincho" w:eastAsia="MS Mincho" w:hAnsi="MS Mincho" w:cs="MS Mincho"/>
          <w:color w:val="000000"/>
          <w:sz w:val="20"/>
          <w:szCs w:val="20"/>
        </w:rPr>
        <w:t>☒</w:t>
      </w:r>
    </w:p>
    <w:p w14:paraId="3A81F2AC" w14:textId="77777777" w:rsidR="00D45B1A" w:rsidRDefault="008F6F43">
      <w:pPr>
        <w:rPr>
          <w:sz w:val="16"/>
          <w:szCs w:val="16"/>
        </w:rPr>
      </w:pPr>
      <w:r>
        <w:rPr>
          <w:sz w:val="16"/>
          <w:szCs w:val="16"/>
        </w:rPr>
        <w:t> </w:t>
      </w:r>
    </w:p>
    <w:p w14:paraId="26478155" w14:textId="77777777" w:rsidR="00D45B1A" w:rsidRDefault="008F6F43">
      <w:pPr>
        <w:rPr>
          <w:sz w:val="20"/>
          <w:szCs w:val="20"/>
        </w:rPr>
      </w:pPr>
      <w:r>
        <w:rPr>
          <w:sz w:val="20"/>
          <w:szCs w:val="20"/>
        </w:rPr>
        <w:t>The aggregate market value of the voting stock held by non-affiliates (persons other than officers, directors, or holders of more than 5% of the outstanding stock) of the registrant was approximately $6,500,000 based upon the closing price of its common stock as reported on The Nasdaq Stock Market® on June 28, 2024.</w:t>
      </w:r>
    </w:p>
    <w:p w14:paraId="20397358" w14:textId="77777777" w:rsidR="00D45B1A" w:rsidRDefault="008F6F43">
      <w:pPr>
        <w:rPr>
          <w:sz w:val="16"/>
          <w:szCs w:val="16"/>
        </w:rPr>
      </w:pPr>
      <w:r>
        <w:rPr>
          <w:sz w:val="16"/>
          <w:szCs w:val="16"/>
        </w:rPr>
        <w:t> </w:t>
      </w:r>
    </w:p>
    <w:p w14:paraId="570ACC29" w14:textId="77777777" w:rsidR="00D45B1A" w:rsidRDefault="008F6F43">
      <w:pPr>
        <w:rPr>
          <w:sz w:val="20"/>
          <w:szCs w:val="20"/>
        </w:rPr>
      </w:pPr>
      <w:r>
        <w:rPr>
          <w:sz w:val="20"/>
          <w:szCs w:val="20"/>
        </w:rPr>
        <w:t xml:space="preserve">The number of shares outstanding of the registrant’s Common Stock, $0.10 par value, on </w:t>
      </w:r>
      <w:r>
        <w:rPr>
          <w:rStyle w:val="Linked"/>
          <w:sz w:val="20"/>
          <w:szCs w:val="20"/>
        </w:rPr>
        <w:t>March 18, 2025</w:t>
      </w:r>
      <w:r>
        <w:rPr>
          <w:sz w:val="20"/>
          <w:szCs w:val="20"/>
        </w:rPr>
        <w:t xml:space="preserve"> was </w:t>
      </w:r>
      <w:r>
        <w:rPr>
          <w:rStyle w:val="Linked"/>
          <w:sz w:val="20"/>
          <w:szCs w:val="20"/>
        </w:rPr>
        <w:t>3,449,021</w:t>
      </w:r>
      <w:r>
        <w:rPr>
          <w:sz w:val="20"/>
          <w:szCs w:val="20"/>
        </w:rPr>
        <w:t>.</w:t>
      </w:r>
    </w:p>
    <w:p w14:paraId="54472EE3" w14:textId="77777777" w:rsidR="00D45B1A" w:rsidRDefault="008F6F43">
      <w:pPr>
        <w:rPr>
          <w:sz w:val="20"/>
          <w:szCs w:val="20"/>
        </w:rPr>
      </w:pPr>
      <w:r>
        <w:rPr>
          <w:sz w:val="20"/>
          <w:szCs w:val="20"/>
        </w:rPr>
        <w:t> </w:t>
      </w:r>
    </w:p>
    <w:p w14:paraId="49DEAD2E" w14:textId="77777777" w:rsidR="00D45B1A" w:rsidRDefault="008F6F43">
      <w:pPr>
        <w:spacing w:after="100"/>
        <w:jc w:val="center"/>
        <w:rPr>
          <w:sz w:val="20"/>
          <w:szCs w:val="20"/>
        </w:rPr>
      </w:pPr>
      <w:r>
        <w:rPr>
          <w:b/>
          <w:bCs/>
          <w:sz w:val="20"/>
          <w:szCs w:val="20"/>
        </w:rPr>
        <w:t>DOCUMENTS INCORPORATED BY REFERENCE</w:t>
      </w:r>
    </w:p>
    <w:p w14:paraId="7EA69B11" w14:textId="77777777" w:rsidR="00D45B1A" w:rsidRDefault="008F6F43">
      <w:pPr>
        <w:rPr>
          <w:sz w:val="20"/>
          <w:szCs w:val="20"/>
        </w:rPr>
      </w:pPr>
      <w:r>
        <w:rPr>
          <w:sz w:val="20"/>
          <w:szCs w:val="20"/>
        </w:rPr>
        <w:t>Certain information called for by Part III of this Form 10-K is incorporated by reference from the registrant’s Definitive Proxy Statement, which will be filed pursuant to Regulation 14A not later than 120 days after the end of the fiscal year covered by this report.</w:t>
      </w:r>
    </w:p>
    <w:p w14:paraId="5897E7D1" w14:textId="77777777" w:rsidR="00D45B1A" w:rsidRDefault="008F6F43">
      <w:pPr>
        <w:rPr>
          <w:sz w:val="20"/>
          <w:szCs w:val="20"/>
        </w:rPr>
      </w:pPr>
      <w:r>
        <w:rPr>
          <w:sz w:val="20"/>
          <w:szCs w:val="20"/>
        </w:rPr>
        <w:t> </w:t>
      </w:r>
    </w:p>
    <w:p w14:paraId="56A51484" w14:textId="77777777" w:rsidR="00D45B1A" w:rsidRDefault="008F6F43">
      <w:pPr>
        <w:pBdr>
          <w:top w:val="single" w:sz="8" w:space="0" w:color="000000"/>
          <w:bottom w:val="single" w:sz="24" w:space="0" w:color="000000"/>
        </w:pBdr>
        <w:spacing w:line="45" w:lineRule="atLeast"/>
        <w:rPr>
          <w:sz w:val="6"/>
          <w:szCs w:val="6"/>
        </w:rPr>
      </w:pPr>
      <w:r>
        <w:rPr>
          <w:sz w:val="6"/>
          <w:szCs w:val="6"/>
        </w:rPr>
        <w:t> </w:t>
      </w:r>
    </w:p>
    <w:p w14:paraId="1610F2C2" w14:textId="77777777" w:rsidR="00D45B1A" w:rsidRDefault="008F6F43">
      <w:pPr>
        <w:jc w:val="center"/>
        <w:rPr>
          <w:sz w:val="20"/>
          <w:szCs w:val="20"/>
        </w:rPr>
      </w:pPr>
      <w:r>
        <w:rPr>
          <w:sz w:val="20"/>
          <w:szCs w:val="20"/>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11CA6759" w14:textId="77777777">
        <w:trPr>
          <w:tblCellSpacing w:w="15" w:type="dxa"/>
        </w:trPr>
        <w:tc>
          <w:tcPr>
            <w:tcW w:w="0" w:type="auto"/>
            <w:tcMar>
              <w:top w:w="0" w:type="dxa"/>
              <w:left w:w="0" w:type="dxa"/>
              <w:bottom w:w="0" w:type="dxa"/>
              <w:right w:w="0" w:type="dxa"/>
            </w:tcMar>
            <w:vAlign w:val="center"/>
            <w:hideMark/>
          </w:tcPr>
          <w:p w14:paraId="233DB80C" w14:textId="77777777" w:rsidR="00D45B1A" w:rsidRDefault="008F6F43">
            <w:pPr>
              <w:jc w:val="center"/>
              <w:rPr>
                <w:color w:val="000000"/>
                <w:sz w:val="20"/>
                <w:szCs w:val="20"/>
              </w:rPr>
            </w:pPr>
            <w:r>
              <w:rPr>
                <w:rStyle w:val="pageno"/>
                <w:color w:val="000000"/>
                <w:sz w:val="20"/>
                <w:szCs w:val="20"/>
              </w:rPr>
              <w:t>2</w:t>
            </w:r>
          </w:p>
        </w:tc>
      </w:tr>
    </w:tbl>
    <w:p w14:paraId="1CEB83A5" w14:textId="77777777" w:rsidR="00D45B1A" w:rsidRDefault="008F6F43">
      <w:pPr>
        <w:rPr>
          <w:sz w:val="20"/>
          <w:szCs w:val="20"/>
        </w:rPr>
      </w:pPr>
      <w:r>
        <w:pict w14:anchorId="5D258621">
          <v:rect id="_x0000_i1026" style="width:468pt;height:1.5pt" o:hralign="center" o:hrstd="t" o:hrnoshade="t" o:hr="t" fillcolor="black" stroked="f">
            <v:path strokeok="f"/>
          </v:rect>
        </w:pict>
      </w:r>
    </w:p>
    <w:p w14:paraId="12262145" w14:textId="77777777" w:rsidR="00D45B1A" w:rsidRDefault="00D45B1A">
      <w:pPr>
        <w:pageBreakBefore/>
        <w:rPr>
          <w:sz w:val="20"/>
          <w:szCs w:val="20"/>
        </w:rPr>
      </w:pPr>
    </w:p>
    <w:p w14:paraId="5BD6FCC0" w14:textId="77777777" w:rsidR="00D45B1A" w:rsidRDefault="008F6F43">
      <w:pPr>
        <w:jc w:val="center"/>
        <w:rPr>
          <w:sz w:val="20"/>
          <w:szCs w:val="20"/>
        </w:rPr>
      </w:pPr>
      <w:r>
        <w:rPr>
          <w:sz w:val="20"/>
          <w:szCs w:val="20"/>
        </w:rPr>
        <w:t> </w:t>
      </w:r>
    </w:p>
    <w:p w14:paraId="61AB43CA" w14:textId="77777777" w:rsidR="00D45B1A" w:rsidRDefault="008F6F43">
      <w:pPr>
        <w:spacing w:after="200"/>
        <w:jc w:val="center"/>
        <w:rPr>
          <w:sz w:val="20"/>
          <w:szCs w:val="20"/>
        </w:rPr>
      </w:pPr>
      <w:r>
        <w:rPr>
          <w:b/>
          <w:bCs/>
          <w:sz w:val="20"/>
          <w:szCs w:val="20"/>
        </w:rPr>
        <w:t xml:space="preserve">ELECTRO-SENSORS, INC. </w:t>
      </w:r>
      <w:r>
        <w:rPr>
          <w:b/>
          <w:bCs/>
          <w:sz w:val="20"/>
          <w:szCs w:val="20"/>
        </w:rPr>
        <w:br/>
        <w:t xml:space="preserve">Form 10-K for the Year Ended </w:t>
      </w:r>
      <w:r>
        <w:rPr>
          <w:rStyle w:val="Linked"/>
          <w:b/>
          <w:bCs/>
          <w:sz w:val="20"/>
          <w:szCs w:val="20"/>
        </w:rPr>
        <w:t>December 31, 2024</w:t>
      </w:r>
    </w:p>
    <w:p w14:paraId="025487C2" w14:textId="77777777" w:rsidR="00D45B1A" w:rsidRDefault="008F6F43">
      <w:pPr>
        <w:rPr>
          <w:sz w:val="20"/>
          <w:szCs w:val="20"/>
        </w:rPr>
      </w:pPr>
      <w:hyperlink w:history="1">
        <w:bookmarkStart w:id="0" w:name="TOC"/>
      </w:hyperlink>
      <w:bookmarkEnd w:id="0"/>
    </w:p>
    <w:tbl>
      <w:tblPr>
        <w:tblW w:w="5000" w:type="pct"/>
        <w:tblCellSpacing w:w="0" w:type="dxa"/>
        <w:tblCellMar>
          <w:left w:w="0" w:type="dxa"/>
          <w:right w:w="0" w:type="dxa"/>
        </w:tblCellMar>
        <w:tblLook w:val="04A0" w:firstRow="1" w:lastRow="0" w:firstColumn="1" w:lastColumn="0" w:noHBand="0" w:noVBand="1"/>
      </w:tblPr>
      <w:tblGrid>
        <w:gridCol w:w="9160"/>
        <w:gridCol w:w="200"/>
      </w:tblGrid>
      <w:tr w:rsidR="00D45B1A" w14:paraId="7EEC7929" w14:textId="77777777">
        <w:trPr>
          <w:tblCellSpacing w:w="0" w:type="dxa"/>
        </w:trPr>
        <w:tc>
          <w:tcPr>
            <w:tcW w:w="0" w:type="auto"/>
            <w:tcMar>
              <w:top w:w="0" w:type="dxa"/>
              <w:left w:w="180" w:type="dxa"/>
              <w:bottom w:w="0" w:type="dxa"/>
              <w:right w:w="0" w:type="dxa"/>
            </w:tcMar>
            <w:hideMark/>
          </w:tcPr>
          <w:p w14:paraId="7FE8DC1D" w14:textId="77777777" w:rsidR="00D45B1A" w:rsidRDefault="008F6F43">
            <w:pPr>
              <w:jc w:val="center"/>
              <w:rPr>
                <w:color w:val="000000"/>
                <w:sz w:val="20"/>
                <w:szCs w:val="20"/>
              </w:rPr>
            </w:pPr>
            <w:r>
              <w:rPr>
                <w:color w:val="000000"/>
                <w:sz w:val="20"/>
                <w:szCs w:val="20"/>
              </w:rPr>
              <w:t>TABLE OF CONTENTS</w:t>
            </w:r>
          </w:p>
        </w:tc>
        <w:tc>
          <w:tcPr>
            <w:tcW w:w="0" w:type="auto"/>
            <w:tcMar>
              <w:top w:w="0" w:type="dxa"/>
              <w:left w:w="0" w:type="dxa"/>
              <w:bottom w:w="0" w:type="dxa"/>
              <w:right w:w="0" w:type="dxa"/>
            </w:tcMar>
            <w:vAlign w:val="center"/>
          </w:tcPr>
          <w:p w14:paraId="23513F0C" w14:textId="77777777" w:rsidR="00D45B1A" w:rsidRDefault="00D45B1A">
            <w:pPr>
              <w:jc w:val="center"/>
              <w:textAlignment w:val="center"/>
              <w:rPr>
                <w:color w:val="000000"/>
                <w:sz w:val="20"/>
                <w:szCs w:val="20"/>
              </w:rPr>
            </w:pPr>
          </w:p>
        </w:tc>
      </w:tr>
      <w:tr w:rsidR="00D45B1A" w14:paraId="5339B634" w14:textId="77777777">
        <w:trPr>
          <w:tblCellSpacing w:w="0" w:type="dxa"/>
        </w:trPr>
        <w:tc>
          <w:tcPr>
            <w:tcW w:w="4900" w:type="pct"/>
            <w:tcMar>
              <w:top w:w="0" w:type="dxa"/>
              <w:left w:w="0" w:type="dxa"/>
              <w:bottom w:w="0" w:type="dxa"/>
              <w:right w:w="0" w:type="dxa"/>
            </w:tcMar>
            <w:vAlign w:val="center"/>
            <w:hideMark/>
          </w:tcPr>
          <w:p w14:paraId="50F116E0" w14:textId="77777777" w:rsidR="00D45B1A" w:rsidRDefault="008F6F43">
            <w:pPr>
              <w:rPr>
                <w:color w:val="000000"/>
                <w:sz w:val="20"/>
                <w:szCs w:val="20"/>
              </w:rPr>
            </w:pPr>
            <w:hyperlink w:anchor="A_BWDGONTTYJK00000000000000000000" w:history="1">
              <w:r>
                <w:rPr>
                  <w:color w:val="0000EE"/>
                  <w:sz w:val="20"/>
                  <w:szCs w:val="20"/>
                  <w:u w:val="single" w:color="0000EE"/>
                </w:rPr>
                <w:t>PART I</w:t>
              </w:r>
            </w:hyperlink>
          </w:p>
        </w:tc>
        <w:tc>
          <w:tcPr>
            <w:tcW w:w="100" w:type="pct"/>
            <w:tcMar>
              <w:top w:w="0" w:type="dxa"/>
              <w:left w:w="0" w:type="dxa"/>
              <w:bottom w:w="0" w:type="dxa"/>
              <w:right w:w="0" w:type="dxa"/>
            </w:tcMar>
            <w:vAlign w:val="center"/>
            <w:hideMark/>
          </w:tcPr>
          <w:p w14:paraId="4C076851" w14:textId="77777777" w:rsidR="00D45B1A" w:rsidRDefault="008F6F43">
            <w:pPr>
              <w:jc w:val="right"/>
              <w:rPr>
                <w:color w:val="000000"/>
                <w:sz w:val="20"/>
                <w:szCs w:val="20"/>
              </w:rPr>
            </w:pPr>
            <w:r>
              <w:rPr>
                <w:color w:val="000000"/>
                <w:sz w:val="20"/>
                <w:szCs w:val="20"/>
              </w:rPr>
              <w:t>4</w:t>
            </w:r>
          </w:p>
        </w:tc>
      </w:tr>
      <w:tr w:rsidR="00D45B1A" w14:paraId="488C3D2C" w14:textId="77777777">
        <w:trPr>
          <w:tblCellSpacing w:w="0" w:type="dxa"/>
        </w:trPr>
        <w:tc>
          <w:tcPr>
            <w:tcW w:w="0" w:type="auto"/>
            <w:tcMar>
              <w:top w:w="0" w:type="dxa"/>
              <w:left w:w="0" w:type="dxa"/>
              <w:bottom w:w="0" w:type="dxa"/>
              <w:right w:w="0" w:type="dxa"/>
            </w:tcMar>
            <w:vAlign w:val="center"/>
            <w:hideMark/>
          </w:tcPr>
          <w:p w14:paraId="680FCD5E" w14:textId="77777777" w:rsidR="00D45B1A" w:rsidRDefault="008F6F43">
            <w:pPr>
              <w:rPr>
                <w:color w:val="000000"/>
                <w:sz w:val="20"/>
                <w:szCs w:val="20"/>
              </w:rPr>
            </w:pPr>
            <w:hyperlink w:anchor="B_BG227D9QGY800000000000000000000" w:history="1">
              <w:r>
                <w:rPr>
                  <w:color w:val="0000EE"/>
                  <w:sz w:val="20"/>
                  <w:szCs w:val="20"/>
                  <w:u w:val="single" w:color="0000EE"/>
                </w:rPr>
                <w:t>Item 1. Business</w:t>
              </w:r>
            </w:hyperlink>
          </w:p>
        </w:tc>
        <w:tc>
          <w:tcPr>
            <w:tcW w:w="0" w:type="auto"/>
            <w:tcMar>
              <w:top w:w="0" w:type="dxa"/>
              <w:left w:w="0" w:type="dxa"/>
              <w:bottom w:w="0" w:type="dxa"/>
              <w:right w:w="0" w:type="dxa"/>
            </w:tcMar>
            <w:vAlign w:val="center"/>
            <w:hideMark/>
          </w:tcPr>
          <w:p w14:paraId="41467F3E" w14:textId="77777777" w:rsidR="00D45B1A" w:rsidRDefault="008F6F43">
            <w:pPr>
              <w:jc w:val="right"/>
              <w:rPr>
                <w:color w:val="000000"/>
                <w:sz w:val="20"/>
                <w:szCs w:val="20"/>
              </w:rPr>
            </w:pPr>
            <w:r>
              <w:rPr>
                <w:color w:val="000000"/>
                <w:sz w:val="20"/>
                <w:szCs w:val="20"/>
              </w:rPr>
              <w:t>4</w:t>
            </w:r>
          </w:p>
        </w:tc>
      </w:tr>
      <w:tr w:rsidR="00D45B1A" w14:paraId="45C7ACD7" w14:textId="77777777">
        <w:trPr>
          <w:tblCellSpacing w:w="0" w:type="dxa"/>
        </w:trPr>
        <w:tc>
          <w:tcPr>
            <w:tcW w:w="0" w:type="auto"/>
            <w:tcMar>
              <w:top w:w="0" w:type="dxa"/>
              <w:left w:w="0" w:type="dxa"/>
              <w:bottom w:w="0" w:type="dxa"/>
              <w:right w:w="0" w:type="dxa"/>
            </w:tcMar>
            <w:vAlign w:val="center"/>
            <w:hideMark/>
          </w:tcPr>
          <w:p w14:paraId="47139E0C" w14:textId="77777777" w:rsidR="00D45B1A" w:rsidRDefault="008F6F43">
            <w:pPr>
              <w:rPr>
                <w:color w:val="000000"/>
                <w:sz w:val="20"/>
                <w:szCs w:val="20"/>
              </w:rPr>
            </w:pPr>
            <w:hyperlink w:anchor="C_BSFSENC8J0G00000000000000000000" w:history="1">
              <w:r>
                <w:rPr>
                  <w:color w:val="0000EE"/>
                  <w:sz w:val="20"/>
                  <w:szCs w:val="20"/>
                  <w:u w:val="single" w:color="0000EE"/>
                </w:rPr>
                <w:t>Item 1A. Risk Factors</w:t>
              </w:r>
            </w:hyperlink>
          </w:p>
        </w:tc>
        <w:tc>
          <w:tcPr>
            <w:tcW w:w="0" w:type="auto"/>
            <w:tcMar>
              <w:top w:w="0" w:type="dxa"/>
              <w:left w:w="0" w:type="dxa"/>
              <w:bottom w:w="0" w:type="dxa"/>
              <w:right w:w="0" w:type="dxa"/>
            </w:tcMar>
            <w:vAlign w:val="center"/>
            <w:hideMark/>
          </w:tcPr>
          <w:p w14:paraId="56A2FCC3" w14:textId="77777777" w:rsidR="00D45B1A" w:rsidRDefault="008F6F43">
            <w:pPr>
              <w:jc w:val="right"/>
              <w:rPr>
                <w:color w:val="000000"/>
                <w:sz w:val="20"/>
                <w:szCs w:val="20"/>
              </w:rPr>
            </w:pPr>
            <w:r>
              <w:rPr>
                <w:color w:val="000000"/>
                <w:sz w:val="20"/>
                <w:szCs w:val="20"/>
              </w:rPr>
              <w:t>11</w:t>
            </w:r>
          </w:p>
        </w:tc>
      </w:tr>
      <w:tr w:rsidR="00D45B1A" w14:paraId="07CC7B53" w14:textId="77777777">
        <w:trPr>
          <w:tblCellSpacing w:w="0" w:type="dxa"/>
        </w:trPr>
        <w:tc>
          <w:tcPr>
            <w:tcW w:w="0" w:type="auto"/>
            <w:tcMar>
              <w:top w:w="0" w:type="dxa"/>
              <w:left w:w="0" w:type="dxa"/>
              <w:bottom w:w="0" w:type="dxa"/>
              <w:right w:w="0" w:type="dxa"/>
            </w:tcMar>
            <w:vAlign w:val="center"/>
            <w:hideMark/>
          </w:tcPr>
          <w:p w14:paraId="183E9271" w14:textId="77777777" w:rsidR="00D45B1A" w:rsidRDefault="008F6F43">
            <w:pPr>
              <w:rPr>
                <w:color w:val="000000"/>
                <w:sz w:val="20"/>
                <w:szCs w:val="20"/>
              </w:rPr>
            </w:pPr>
            <w:hyperlink w:anchor="BUn_2912024235943540" w:history="1">
              <w:r>
                <w:rPr>
                  <w:color w:val="0000EE"/>
                  <w:sz w:val="20"/>
                  <w:szCs w:val="20"/>
                  <w:u w:val="single" w:color="0000EE"/>
                </w:rPr>
                <w:t>Item 1B. Unresolved Staff Comments</w:t>
              </w:r>
            </w:hyperlink>
          </w:p>
        </w:tc>
        <w:tc>
          <w:tcPr>
            <w:tcW w:w="0" w:type="auto"/>
            <w:tcMar>
              <w:top w:w="0" w:type="dxa"/>
              <w:left w:w="0" w:type="dxa"/>
              <w:bottom w:w="0" w:type="dxa"/>
              <w:right w:w="0" w:type="dxa"/>
            </w:tcMar>
            <w:vAlign w:val="center"/>
            <w:hideMark/>
          </w:tcPr>
          <w:p w14:paraId="3384C6D4" w14:textId="77777777" w:rsidR="00D45B1A" w:rsidRDefault="008F6F43">
            <w:pPr>
              <w:jc w:val="right"/>
              <w:rPr>
                <w:color w:val="000000"/>
                <w:sz w:val="20"/>
                <w:szCs w:val="20"/>
              </w:rPr>
            </w:pPr>
            <w:r>
              <w:rPr>
                <w:color w:val="000000"/>
                <w:sz w:val="20"/>
                <w:szCs w:val="20"/>
              </w:rPr>
              <w:t>11</w:t>
            </w:r>
          </w:p>
        </w:tc>
      </w:tr>
      <w:tr w:rsidR="00D45B1A" w14:paraId="23F6C46F" w14:textId="77777777">
        <w:trPr>
          <w:tblCellSpacing w:w="0" w:type="dxa"/>
        </w:trPr>
        <w:tc>
          <w:tcPr>
            <w:tcW w:w="0" w:type="auto"/>
            <w:tcMar>
              <w:top w:w="0" w:type="dxa"/>
              <w:left w:w="0" w:type="dxa"/>
              <w:bottom w:w="0" w:type="dxa"/>
              <w:right w:w="0" w:type="dxa"/>
            </w:tcMar>
            <w:vAlign w:val="center"/>
            <w:hideMark/>
          </w:tcPr>
          <w:p w14:paraId="4AA3DD7E" w14:textId="77777777" w:rsidR="00D45B1A" w:rsidRDefault="008F6F43">
            <w:pPr>
              <w:rPr>
                <w:color w:val="000000"/>
                <w:sz w:val="20"/>
                <w:szCs w:val="20"/>
              </w:rPr>
            </w:pPr>
            <w:hyperlink w:anchor="BCybersecurity_102202417401735" w:history="1">
              <w:r>
                <w:rPr>
                  <w:color w:val="0000EE"/>
                  <w:sz w:val="20"/>
                  <w:szCs w:val="20"/>
                  <w:u w:val="single" w:color="0000EE"/>
                </w:rPr>
                <w:t>Item 1C. Cybersecurity</w:t>
              </w:r>
            </w:hyperlink>
          </w:p>
        </w:tc>
        <w:tc>
          <w:tcPr>
            <w:tcW w:w="0" w:type="auto"/>
            <w:tcMar>
              <w:top w:w="0" w:type="dxa"/>
              <w:left w:w="0" w:type="dxa"/>
              <w:bottom w:w="0" w:type="dxa"/>
              <w:right w:w="0" w:type="dxa"/>
            </w:tcMar>
            <w:vAlign w:val="center"/>
            <w:hideMark/>
          </w:tcPr>
          <w:p w14:paraId="0B750969" w14:textId="77777777" w:rsidR="00D45B1A" w:rsidRDefault="008F6F43">
            <w:pPr>
              <w:jc w:val="right"/>
              <w:rPr>
                <w:color w:val="000000"/>
                <w:sz w:val="20"/>
                <w:szCs w:val="20"/>
              </w:rPr>
            </w:pPr>
            <w:r>
              <w:rPr>
                <w:color w:val="000000"/>
                <w:sz w:val="20"/>
                <w:szCs w:val="20"/>
              </w:rPr>
              <w:t>11</w:t>
            </w:r>
          </w:p>
        </w:tc>
      </w:tr>
      <w:tr w:rsidR="00D45B1A" w14:paraId="520E157D" w14:textId="77777777">
        <w:trPr>
          <w:tblCellSpacing w:w="0" w:type="dxa"/>
        </w:trPr>
        <w:tc>
          <w:tcPr>
            <w:tcW w:w="0" w:type="auto"/>
            <w:tcMar>
              <w:top w:w="0" w:type="dxa"/>
              <w:left w:w="0" w:type="dxa"/>
              <w:bottom w:w="0" w:type="dxa"/>
              <w:right w:w="0" w:type="dxa"/>
            </w:tcMar>
            <w:vAlign w:val="center"/>
            <w:hideMark/>
          </w:tcPr>
          <w:p w14:paraId="4CDA8E25" w14:textId="77777777" w:rsidR="00D45B1A" w:rsidRDefault="008F6F43">
            <w:pPr>
              <w:rPr>
                <w:color w:val="000000"/>
                <w:sz w:val="20"/>
                <w:szCs w:val="20"/>
              </w:rPr>
            </w:pPr>
            <w:hyperlink w:anchor="D_BVK4WEUQYAO00000000000000000000" w:history="1">
              <w:r>
                <w:rPr>
                  <w:color w:val="0000EE"/>
                  <w:sz w:val="20"/>
                  <w:szCs w:val="20"/>
                  <w:u w:val="single" w:color="0000EE"/>
                </w:rPr>
                <w:t>Item 2. Properties</w:t>
              </w:r>
            </w:hyperlink>
          </w:p>
        </w:tc>
        <w:tc>
          <w:tcPr>
            <w:tcW w:w="0" w:type="auto"/>
            <w:tcMar>
              <w:top w:w="0" w:type="dxa"/>
              <w:left w:w="0" w:type="dxa"/>
              <w:bottom w:w="0" w:type="dxa"/>
              <w:right w:w="0" w:type="dxa"/>
            </w:tcMar>
            <w:vAlign w:val="center"/>
            <w:hideMark/>
          </w:tcPr>
          <w:p w14:paraId="778C07A4" w14:textId="77777777" w:rsidR="00D45B1A" w:rsidRDefault="008F6F43">
            <w:pPr>
              <w:jc w:val="right"/>
              <w:rPr>
                <w:color w:val="000000"/>
                <w:sz w:val="20"/>
                <w:szCs w:val="20"/>
              </w:rPr>
            </w:pPr>
            <w:r>
              <w:rPr>
                <w:color w:val="000000"/>
                <w:sz w:val="20"/>
                <w:szCs w:val="20"/>
              </w:rPr>
              <w:t>12</w:t>
            </w:r>
          </w:p>
        </w:tc>
      </w:tr>
      <w:tr w:rsidR="00D45B1A" w14:paraId="0CA7A642" w14:textId="77777777">
        <w:trPr>
          <w:tblCellSpacing w:w="0" w:type="dxa"/>
        </w:trPr>
        <w:tc>
          <w:tcPr>
            <w:tcW w:w="0" w:type="auto"/>
            <w:tcMar>
              <w:top w:w="0" w:type="dxa"/>
              <w:left w:w="0" w:type="dxa"/>
              <w:bottom w:w="0" w:type="dxa"/>
              <w:right w:w="0" w:type="dxa"/>
            </w:tcMar>
            <w:vAlign w:val="center"/>
            <w:hideMark/>
          </w:tcPr>
          <w:p w14:paraId="015B4072" w14:textId="77777777" w:rsidR="00D45B1A" w:rsidRDefault="008F6F43">
            <w:pPr>
              <w:rPr>
                <w:color w:val="000000"/>
                <w:sz w:val="20"/>
                <w:szCs w:val="20"/>
              </w:rPr>
            </w:pPr>
            <w:hyperlink w:anchor="E_B8ZYEAPP15S00000000000000000000" w:history="1">
              <w:r>
                <w:rPr>
                  <w:color w:val="0000EE"/>
                  <w:sz w:val="20"/>
                  <w:szCs w:val="20"/>
                  <w:u w:val="single" w:color="0000EE"/>
                </w:rPr>
                <w:t>Item 3. Legal Proceedings</w:t>
              </w:r>
            </w:hyperlink>
          </w:p>
        </w:tc>
        <w:tc>
          <w:tcPr>
            <w:tcW w:w="0" w:type="auto"/>
            <w:tcMar>
              <w:top w:w="0" w:type="dxa"/>
              <w:left w:w="0" w:type="dxa"/>
              <w:bottom w:w="0" w:type="dxa"/>
              <w:right w:w="0" w:type="dxa"/>
            </w:tcMar>
            <w:vAlign w:val="center"/>
            <w:hideMark/>
          </w:tcPr>
          <w:p w14:paraId="24C3F556" w14:textId="77777777" w:rsidR="00D45B1A" w:rsidRDefault="008F6F43">
            <w:pPr>
              <w:jc w:val="right"/>
              <w:rPr>
                <w:color w:val="000000"/>
                <w:sz w:val="20"/>
                <w:szCs w:val="20"/>
              </w:rPr>
            </w:pPr>
            <w:r>
              <w:rPr>
                <w:color w:val="000000"/>
                <w:sz w:val="20"/>
                <w:szCs w:val="20"/>
              </w:rPr>
              <w:t>12</w:t>
            </w:r>
          </w:p>
        </w:tc>
      </w:tr>
      <w:tr w:rsidR="00D45B1A" w14:paraId="4FB037BF" w14:textId="77777777">
        <w:trPr>
          <w:tblCellSpacing w:w="0" w:type="dxa"/>
        </w:trPr>
        <w:tc>
          <w:tcPr>
            <w:tcW w:w="0" w:type="auto"/>
            <w:tcMar>
              <w:top w:w="0" w:type="dxa"/>
              <w:left w:w="0" w:type="dxa"/>
              <w:bottom w:w="0" w:type="dxa"/>
              <w:right w:w="0" w:type="dxa"/>
            </w:tcMar>
            <w:vAlign w:val="center"/>
            <w:hideMark/>
          </w:tcPr>
          <w:p w14:paraId="16A1F1EE" w14:textId="77777777" w:rsidR="00D45B1A" w:rsidRDefault="008F6F43">
            <w:pPr>
              <w:rPr>
                <w:color w:val="000000"/>
                <w:sz w:val="20"/>
                <w:szCs w:val="20"/>
              </w:rPr>
            </w:pPr>
            <w:hyperlink w:anchor="F_B7Q9ZLKUOM800000000000000000000" w:history="1">
              <w:r>
                <w:rPr>
                  <w:color w:val="0000EE"/>
                  <w:sz w:val="20"/>
                  <w:szCs w:val="20"/>
                  <w:u w:val="single" w:color="0000EE"/>
                </w:rPr>
                <w:t>Item 4. Mine Safety Disclosures</w:t>
              </w:r>
            </w:hyperlink>
          </w:p>
        </w:tc>
        <w:tc>
          <w:tcPr>
            <w:tcW w:w="0" w:type="auto"/>
            <w:tcMar>
              <w:top w:w="0" w:type="dxa"/>
              <w:left w:w="0" w:type="dxa"/>
              <w:bottom w:w="0" w:type="dxa"/>
              <w:right w:w="0" w:type="dxa"/>
            </w:tcMar>
            <w:vAlign w:val="center"/>
            <w:hideMark/>
          </w:tcPr>
          <w:p w14:paraId="5DCAFF47" w14:textId="77777777" w:rsidR="00D45B1A" w:rsidRDefault="008F6F43">
            <w:pPr>
              <w:jc w:val="right"/>
              <w:rPr>
                <w:color w:val="000000"/>
                <w:sz w:val="20"/>
                <w:szCs w:val="20"/>
              </w:rPr>
            </w:pPr>
            <w:r>
              <w:rPr>
                <w:color w:val="000000"/>
                <w:sz w:val="20"/>
                <w:szCs w:val="20"/>
              </w:rPr>
              <w:t>12</w:t>
            </w:r>
          </w:p>
        </w:tc>
      </w:tr>
      <w:tr w:rsidR="00D45B1A" w14:paraId="7DF5E05E" w14:textId="77777777">
        <w:trPr>
          <w:tblCellSpacing w:w="0" w:type="dxa"/>
        </w:trPr>
        <w:tc>
          <w:tcPr>
            <w:tcW w:w="0" w:type="auto"/>
            <w:tcMar>
              <w:top w:w="0" w:type="dxa"/>
              <w:left w:w="0" w:type="dxa"/>
              <w:bottom w:w="0" w:type="dxa"/>
              <w:right w:w="0" w:type="dxa"/>
            </w:tcMar>
            <w:vAlign w:val="center"/>
            <w:hideMark/>
          </w:tcPr>
          <w:p w14:paraId="36578097" w14:textId="77777777" w:rsidR="00D45B1A" w:rsidRDefault="008F6F43">
            <w:pPr>
              <w:rPr>
                <w:color w:val="000000"/>
                <w:sz w:val="20"/>
                <w:szCs w:val="20"/>
              </w:rPr>
            </w:pPr>
            <w:r>
              <w:rPr>
                <w:color w:val="000000"/>
                <w:sz w:val="20"/>
                <w:szCs w:val="20"/>
              </w:rPr>
              <w:t> </w:t>
            </w:r>
          </w:p>
        </w:tc>
        <w:tc>
          <w:tcPr>
            <w:tcW w:w="0" w:type="auto"/>
            <w:tcMar>
              <w:top w:w="0" w:type="dxa"/>
              <w:left w:w="0" w:type="dxa"/>
              <w:bottom w:w="0" w:type="dxa"/>
              <w:right w:w="0" w:type="dxa"/>
            </w:tcMar>
            <w:vAlign w:val="center"/>
            <w:hideMark/>
          </w:tcPr>
          <w:p w14:paraId="55ECF167" w14:textId="77777777" w:rsidR="00D45B1A" w:rsidRDefault="008F6F43">
            <w:pPr>
              <w:jc w:val="right"/>
              <w:rPr>
                <w:color w:val="000000"/>
                <w:sz w:val="20"/>
                <w:szCs w:val="20"/>
              </w:rPr>
            </w:pPr>
            <w:r>
              <w:rPr>
                <w:color w:val="000000"/>
                <w:sz w:val="18"/>
                <w:szCs w:val="18"/>
              </w:rPr>
              <w:t> </w:t>
            </w:r>
          </w:p>
        </w:tc>
      </w:tr>
      <w:tr w:rsidR="00D45B1A" w14:paraId="49052622" w14:textId="77777777">
        <w:trPr>
          <w:tblCellSpacing w:w="0" w:type="dxa"/>
        </w:trPr>
        <w:tc>
          <w:tcPr>
            <w:tcW w:w="0" w:type="auto"/>
            <w:tcMar>
              <w:top w:w="0" w:type="dxa"/>
              <w:left w:w="0" w:type="dxa"/>
              <w:bottom w:w="0" w:type="dxa"/>
              <w:right w:w="0" w:type="dxa"/>
            </w:tcMar>
            <w:vAlign w:val="center"/>
            <w:hideMark/>
          </w:tcPr>
          <w:p w14:paraId="5CAD8230" w14:textId="77777777" w:rsidR="00D45B1A" w:rsidRDefault="008F6F43">
            <w:pPr>
              <w:rPr>
                <w:color w:val="000000"/>
                <w:sz w:val="20"/>
                <w:szCs w:val="20"/>
              </w:rPr>
            </w:pPr>
            <w:hyperlink w:anchor="G_B8OIGGKL52800000000000000000000" w:history="1">
              <w:r>
                <w:rPr>
                  <w:color w:val="0000EE"/>
                  <w:sz w:val="20"/>
                  <w:szCs w:val="20"/>
                  <w:u w:val="single" w:color="0000EE"/>
                </w:rPr>
                <w:t>PART II</w:t>
              </w:r>
            </w:hyperlink>
          </w:p>
        </w:tc>
        <w:tc>
          <w:tcPr>
            <w:tcW w:w="0" w:type="auto"/>
            <w:tcMar>
              <w:top w:w="0" w:type="dxa"/>
              <w:left w:w="0" w:type="dxa"/>
              <w:bottom w:w="0" w:type="dxa"/>
              <w:right w:w="0" w:type="dxa"/>
            </w:tcMar>
            <w:vAlign w:val="center"/>
            <w:hideMark/>
          </w:tcPr>
          <w:p w14:paraId="07685803" w14:textId="77777777" w:rsidR="00D45B1A" w:rsidRDefault="008F6F43">
            <w:pPr>
              <w:jc w:val="right"/>
              <w:rPr>
                <w:color w:val="000000"/>
                <w:sz w:val="20"/>
                <w:szCs w:val="20"/>
              </w:rPr>
            </w:pPr>
            <w:r>
              <w:rPr>
                <w:color w:val="000000"/>
                <w:sz w:val="20"/>
                <w:szCs w:val="20"/>
              </w:rPr>
              <w:t>12</w:t>
            </w:r>
          </w:p>
        </w:tc>
      </w:tr>
      <w:tr w:rsidR="00D45B1A" w14:paraId="0DC6C0EA" w14:textId="77777777">
        <w:trPr>
          <w:tblCellSpacing w:w="0" w:type="dxa"/>
        </w:trPr>
        <w:tc>
          <w:tcPr>
            <w:tcW w:w="0" w:type="auto"/>
            <w:tcMar>
              <w:top w:w="0" w:type="dxa"/>
              <w:left w:w="0" w:type="dxa"/>
              <w:bottom w:w="0" w:type="dxa"/>
              <w:right w:w="0" w:type="dxa"/>
            </w:tcMar>
            <w:vAlign w:val="center"/>
            <w:hideMark/>
          </w:tcPr>
          <w:p w14:paraId="6594C549" w14:textId="77777777" w:rsidR="00D45B1A" w:rsidRDefault="008F6F43">
            <w:pPr>
              <w:rPr>
                <w:color w:val="000000"/>
                <w:sz w:val="20"/>
                <w:szCs w:val="20"/>
              </w:rPr>
            </w:pPr>
            <w:hyperlink w:anchor="H_BOAYAI4H22O00000000000000000000" w:history="1">
              <w:r>
                <w:rPr>
                  <w:color w:val="0000EE"/>
                  <w:sz w:val="20"/>
                  <w:szCs w:val="20"/>
                  <w:u w:val="single" w:color="0000EE"/>
                </w:rPr>
                <w:t>Item 5. Market for Registrant’s Common Equity, Related Stockholder Matters and Issuer Purchases of Equity Securities</w:t>
              </w:r>
            </w:hyperlink>
          </w:p>
        </w:tc>
        <w:tc>
          <w:tcPr>
            <w:tcW w:w="0" w:type="auto"/>
            <w:tcMar>
              <w:top w:w="0" w:type="dxa"/>
              <w:left w:w="0" w:type="dxa"/>
              <w:bottom w:w="0" w:type="dxa"/>
              <w:right w:w="0" w:type="dxa"/>
            </w:tcMar>
            <w:vAlign w:val="center"/>
            <w:hideMark/>
          </w:tcPr>
          <w:p w14:paraId="176160AE" w14:textId="77777777" w:rsidR="00D45B1A" w:rsidRDefault="008F6F43">
            <w:pPr>
              <w:jc w:val="right"/>
              <w:rPr>
                <w:color w:val="000000"/>
                <w:sz w:val="20"/>
                <w:szCs w:val="20"/>
              </w:rPr>
            </w:pPr>
            <w:r>
              <w:rPr>
                <w:color w:val="000000"/>
                <w:sz w:val="20"/>
                <w:szCs w:val="20"/>
              </w:rPr>
              <w:t>12</w:t>
            </w:r>
          </w:p>
        </w:tc>
      </w:tr>
      <w:tr w:rsidR="00D45B1A" w14:paraId="72ADA401" w14:textId="77777777">
        <w:trPr>
          <w:tblCellSpacing w:w="0" w:type="dxa"/>
        </w:trPr>
        <w:tc>
          <w:tcPr>
            <w:tcW w:w="0" w:type="auto"/>
            <w:tcMar>
              <w:top w:w="0" w:type="dxa"/>
              <w:left w:w="0" w:type="dxa"/>
              <w:bottom w:w="0" w:type="dxa"/>
              <w:right w:w="0" w:type="dxa"/>
            </w:tcMar>
            <w:vAlign w:val="center"/>
            <w:hideMark/>
          </w:tcPr>
          <w:p w14:paraId="1CE39259" w14:textId="77777777" w:rsidR="00D45B1A" w:rsidRDefault="008F6F43">
            <w:pPr>
              <w:rPr>
                <w:color w:val="000000"/>
                <w:sz w:val="20"/>
                <w:szCs w:val="20"/>
              </w:rPr>
            </w:pPr>
            <w:hyperlink w:anchor="I_BBT93MP9QDC00000000000000000000" w:history="1">
              <w:r>
                <w:rPr>
                  <w:color w:val="0000EE"/>
                  <w:sz w:val="20"/>
                  <w:szCs w:val="20"/>
                  <w:u w:val="single" w:color="0000EE"/>
                </w:rPr>
                <w:t>Item 6. [Reserved]</w:t>
              </w:r>
            </w:hyperlink>
          </w:p>
        </w:tc>
        <w:tc>
          <w:tcPr>
            <w:tcW w:w="0" w:type="auto"/>
            <w:tcMar>
              <w:top w:w="0" w:type="dxa"/>
              <w:left w:w="0" w:type="dxa"/>
              <w:bottom w:w="0" w:type="dxa"/>
              <w:right w:w="0" w:type="dxa"/>
            </w:tcMar>
            <w:vAlign w:val="center"/>
            <w:hideMark/>
          </w:tcPr>
          <w:p w14:paraId="617222CB" w14:textId="77777777" w:rsidR="00D45B1A" w:rsidRDefault="008F6F43">
            <w:pPr>
              <w:jc w:val="right"/>
              <w:rPr>
                <w:color w:val="000000"/>
                <w:sz w:val="20"/>
                <w:szCs w:val="20"/>
              </w:rPr>
            </w:pPr>
            <w:r>
              <w:rPr>
                <w:color w:val="000000"/>
                <w:sz w:val="20"/>
                <w:szCs w:val="20"/>
              </w:rPr>
              <w:t>12</w:t>
            </w:r>
          </w:p>
        </w:tc>
      </w:tr>
      <w:tr w:rsidR="00D45B1A" w14:paraId="0B79E55E" w14:textId="77777777">
        <w:trPr>
          <w:tblCellSpacing w:w="0" w:type="dxa"/>
        </w:trPr>
        <w:tc>
          <w:tcPr>
            <w:tcW w:w="0" w:type="auto"/>
            <w:tcMar>
              <w:top w:w="0" w:type="dxa"/>
              <w:left w:w="0" w:type="dxa"/>
              <w:bottom w:w="0" w:type="dxa"/>
              <w:right w:w="0" w:type="dxa"/>
            </w:tcMar>
            <w:vAlign w:val="center"/>
            <w:hideMark/>
          </w:tcPr>
          <w:p w14:paraId="0A79A78A" w14:textId="77777777" w:rsidR="00D45B1A" w:rsidRDefault="008F6F43">
            <w:pPr>
              <w:rPr>
                <w:color w:val="000000"/>
                <w:sz w:val="20"/>
                <w:szCs w:val="20"/>
              </w:rPr>
            </w:pPr>
            <w:hyperlink w:anchor="J_B0FFPXX64ZK00000000000000000000" w:history="1">
              <w:r>
                <w:rPr>
                  <w:color w:val="0000EE"/>
                  <w:sz w:val="20"/>
                  <w:szCs w:val="20"/>
                  <w:u w:val="single" w:color="0000EE"/>
                </w:rPr>
                <w:t xml:space="preserve">Item 7. Management’s Discussion and </w:t>
              </w:r>
              <w:r>
                <w:rPr>
                  <w:color w:val="0000EE"/>
                  <w:sz w:val="20"/>
                  <w:szCs w:val="20"/>
                  <w:u w:val="single" w:color="0000EE"/>
                </w:rPr>
                <w:t>Analysis of Financial Condition and Results of Operations</w:t>
              </w:r>
            </w:hyperlink>
          </w:p>
        </w:tc>
        <w:tc>
          <w:tcPr>
            <w:tcW w:w="0" w:type="auto"/>
            <w:tcMar>
              <w:top w:w="0" w:type="dxa"/>
              <w:left w:w="0" w:type="dxa"/>
              <w:bottom w:w="0" w:type="dxa"/>
              <w:right w:w="0" w:type="dxa"/>
            </w:tcMar>
            <w:vAlign w:val="center"/>
            <w:hideMark/>
          </w:tcPr>
          <w:p w14:paraId="781CFF45" w14:textId="77777777" w:rsidR="00D45B1A" w:rsidRDefault="008F6F43">
            <w:pPr>
              <w:jc w:val="right"/>
              <w:rPr>
                <w:color w:val="000000"/>
                <w:sz w:val="20"/>
                <w:szCs w:val="20"/>
              </w:rPr>
            </w:pPr>
            <w:r>
              <w:rPr>
                <w:color w:val="000000"/>
                <w:sz w:val="20"/>
                <w:szCs w:val="20"/>
              </w:rPr>
              <w:t>13</w:t>
            </w:r>
          </w:p>
        </w:tc>
      </w:tr>
      <w:tr w:rsidR="00D45B1A" w14:paraId="45C89E60" w14:textId="77777777">
        <w:trPr>
          <w:tblCellSpacing w:w="0" w:type="dxa"/>
        </w:trPr>
        <w:tc>
          <w:tcPr>
            <w:tcW w:w="0" w:type="auto"/>
            <w:tcMar>
              <w:top w:w="0" w:type="dxa"/>
              <w:left w:w="0" w:type="dxa"/>
              <w:bottom w:w="0" w:type="dxa"/>
              <w:right w:w="0" w:type="dxa"/>
            </w:tcMar>
            <w:vAlign w:val="center"/>
            <w:hideMark/>
          </w:tcPr>
          <w:p w14:paraId="5E60FED2" w14:textId="77777777" w:rsidR="00D45B1A" w:rsidRDefault="008F6F43">
            <w:pPr>
              <w:rPr>
                <w:color w:val="000000"/>
                <w:sz w:val="20"/>
                <w:szCs w:val="20"/>
              </w:rPr>
            </w:pPr>
            <w:hyperlink w:anchor="K_BRQ1SURJDXS00000000000000000000" w:history="1">
              <w:r>
                <w:rPr>
                  <w:color w:val="0000EE"/>
                  <w:sz w:val="20"/>
                  <w:szCs w:val="20"/>
                  <w:u w:val="single" w:color="0000EE"/>
                </w:rPr>
                <w:t>Item 7A. Quantitative and Qualitative Disclosures About Market Risk</w:t>
              </w:r>
            </w:hyperlink>
          </w:p>
        </w:tc>
        <w:tc>
          <w:tcPr>
            <w:tcW w:w="0" w:type="auto"/>
            <w:tcMar>
              <w:top w:w="0" w:type="dxa"/>
              <w:left w:w="0" w:type="dxa"/>
              <w:bottom w:w="0" w:type="dxa"/>
              <w:right w:w="0" w:type="dxa"/>
            </w:tcMar>
            <w:vAlign w:val="center"/>
            <w:hideMark/>
          </w:tcPr>
          <w:p w14:paraId="4A1C968E" w14:textId="77777777" w:rsidR="00D45B1A" w:rsidRDefault="008F6F43">
            <w:pPr>
              <w:jc w:val="right"/>
              <w:rPr>
                <w:color w:val="000000"/>
                <w:sz w:val="20"/>
                <w:szCs w:val="20"/>
              </w:rPr>
            </w:pPr>
            <w:r>
              <w:rPr>
                <w:color w:val="000000"/>
                <w:sz w:val="20"/>
                <w:szCs w:val="20"/>
              </w:rPr>
              <w:t>17</w:t>
            </w:r>
          </w:p>
        </w:tc>
      </w:tr>
      <w:tr w:rsidR="00D45B1A" w14:paraId="44501DE4" w14:textId="77777777">
        <w:trPr>
          <w:tblCellSpacing w:w="0" w:type="dxa"/>
        </w:trPr>
        <w:tc>
          <w:tcPr>
            <w:tcW w:w="0" w:type="auto"/>
            <w:tcMar>
              <w:top w:w="0" w:type="dxa"/>
              <w:left w:w="0" w:type="dxa"/>
              <w:bottom w:w="0" w:type="dxa"/>
              <w:right w:w="0" w:type="dxa"/>
            </w:tcMar>
            <w:vAlign w:val="center"/>
            <w:hideMark/>
          </w:tcPr>
          <w:p w14:paraId="3C70AC15" w14:textId="77777777" w:rsidR="00D45B1A" w:rsidRDefault="008F6F43">
            <w:pPr>
              <w:rPr>
                <w:color w:val="000000"/>
                <w:sz w:val="20"/>
                <w:szCs w:val="20"/>
              </w:rPr>
            </w:pPr>
            <w:hyperlink w:anchor="L_BESD95F91O000000000000000000000" w:history="1">
              <w:r>
                <w:rPr>
                  <w:color w:val="0000EE"/>
                  <w:sz w:val="20"/>
                  <w:szCs w:val="20"/>
                  <w:u w:val="single" w:color="0000EE"/>
                </w:rPr>
                <w:t>Item 8. Financial Statements and Supplementary Data</w:t>
              </w:r>
            </w:hyperlink>
          </w:p>
        </w:tc>
        <w:tc>
          <w:tcPr>
            <w:tcW w:w="0" w:type="auto"/>
            <w:tcMar>
              <w:top w:w="0" w:type="dxa"/>
              <w:left w:w="0" w:type="dxa"/>
              <w:bottom w:w="0" w:type="dxa"/>
              <w:right w:w="0" w:type="dxa"/>
            </w:tcMar>
            <w:vAlign w:val="center"/>
            <w:hideMark/>
          </w:tcPr>
          <w:p w14:paraId="498667FC" w14:textId="77777777" w:rsidR="00D45B1A" w:rsidRDefault="008F6F43">
            <w:pPr>
              <w:jc w:val="right"/>
              <w:rPr>
                <w:color w:val="000000"/>
                <w:sz w:val="20"/>
                <w:szCs w:val="20"/>
              </w:rPr>
            </w:pPr>
            <w:r>
              <w:rPr>
                <w:color w:val="000000"/>
                <w:sz w:val="20"/>
                <w:szCs w:val="20"/>
              </w:rPr>
              <w:t>18</w:t>
            </w:r>
          </w:p>
        </w:tc>
      </w:tr>
      <w:tr w:rsidR="00D45B1A" w14:paraId="7271A7BA" w14:textId="77777777">
        <w:trPr>
          <w:tblCellSpacing w:w="0" w:type="dxa"/>
        </w:trPr>
        <w:tc>
          <w:tcPr>
            <w:tcW w:w="0" w:type="auto"/>
            <w:tcMar>
              <w:top w:w="0" w:type="dxa"/>
              <w:left w:w="0" w:type="dxa"/>
              <w:bottom w:w="0" w:type="dxa"/>
              <w:right w:w="0" w:type="dxa"/>
            </w:tcMar>
            <w:vAlign w:val="center"/>
            <w:hideMark/>
          </w:tcPr>
          <w:p w14:paraId="50978A85" w14:textId="77777777" w:rsidR="00D45B1A" w:rsidRDefault="008F6F43">
            <w:pPr>
              <w:rPr>
                <w:color w:val="000000"/>
                <w:sz w:val="20"/>
                <w:szCs w:val="20"/>
              </w:rPr>
            </w:pPr>
            <w:hyperlink w:anchor="S_B550E3UTQR400000000000000000000" w:history="1">
              <w:r>
                <w:rPr>
                  <w:color w:val="0000EE"/>
                  <w:sz w:val="20"/>
                  <w:szCs w:val="20"/>
                  <w:u w:val="single" w:color="0000EE"/>
                </w:rPr>
                <w:t xml:space="preserve">Item 9. Changes In and Disagreements With </w:t>
              </w:r>
              <w:r>
                <w:rPr>
                  <w:color w:val="0000EE"/>
                  <w:sz w:val="20"/>
                  <w:szCs w:val="20"/>
                  <w:u w:val="single" w:color="0000EE"/>
                </w:rPr>
                <w:t>Accountants on Accounting and Financial Disclosure</w:t>
              </w:r>
            </w:hyperlink>
          </w:p>
        </w:tc>
        <w:tc>
          <w:tcPr>
            <w:tcW w:w="0" w:type="auto"/>
            <w:tcMar>
              <w:top w:w="0" w:type="dxa"/>
              <w:left w:w="0" w:type="dxa"/>
              <w:bottom w:w="0" w:type="dxa"/>
              <w:right w:w="0" w:type="dxa"/>
            </w:tcMar>
            <w:vAlign w:val="center"/>
            <w:hideMark/>
          </w:tcPr>
          <w:p w14:paraId="60A9F039" w14:textId="77777777" w:rsidR="00D45B1A" w:rsidRDefault="008F6F43">
            <w:pPr>
              <w:jc w:val="right"/>
              <w:rPr>
                <w:color w:val="000000"/>
                <w:sz w:val="20"/>
                <w:szCs w:val="20"/>
              </w:rPr>
            </w:pPr>
            <w:r>
              <w:rPr>
                <w:color w:val="000000"/>
                <w:sz w:val="20"/>
                <w:szCs w:val="20"/>
              </w:rPr>
              <w:t>38</w:t>
            </w:r>
          </w:p>
        </w:tc>
      </w:tr>
      <w:tr w:rsidR="00D45B1A" w14:paraId="1A2C75FD" w14:textId="77777777">
        <w:trPr>
          <w:tblCellSpacing w:w="0" w:type="dxa"/>
        </w:trPr>
        <w:tc>
          <w:tcPr>
            <w:tcW w:w="0" w:type="auto"/>
            <w:tcMar>
              <w:top w:w="0" w:type="dxa"/>
              <w:left w:w="0" w:type="dxa"/>
              <w:bottom w:w="0" w:type="dxa"/>
              <w:right w:w="0" w:type="dxa"/>
            </w:tcMar>
            <w:vAlign w:val="center"/>
            <w:hideMark/>
          </w:tcPr>
          <w:p w14:paraId="0D3C6F6D" w14:textId="77777777" w:rsidR="00D45B1A" w:rsidRDefault="008F6F43">
            <w:pPr>
              <w:rPr>
                <w:color w:val="000000"/>
                <w:sz w:val="20"/>
                <w:szCs w:val="20"/>
              </w:rPr>
            </w:pPr>
            <w:hyperlink w:anchor="T_BVZAME7BVHC00000000000000000000" w:history="1">
              <w:r>
                <w:rPr>
                  <w:color w:val="0000EE"/>
                  <w:sz w:val="20"/>
                  <w:szCs w:val="20"/>
                  <w:u w:val="single" w:color="0000EE"/>
                </w:rPr>
                <w:t>Item 9A Controls and Procedures</w:t>
              </w:r>
            </w:hyperlink>
          </w:p>
        </w:tc>
        <w:tc>
          <w:tcPr>
            <w:tcW w:w="0" w:type="auto"/>
            <w:tcMar>
              <w:top w:w="0" w:type="dxa"/>
              <w:left w:w="0" w:type="dxa"/>
              <w:bottom w:w="0" w:type="dxa"/>
              <w:right w:w="0" w:type="dxa"/>
            </w:tcMar>
            <w:vAlign w:val="center"/>
            <w:hideMark/>
          </w:tcPr>
          <w:p w14:paraId="628B6EF4" w14:textId="77777777" w:rsidR="00D45B1A" w:rsidRDefault="008F6F43">
            <w:pPr>
              <w:jc w:val="right"/>
              <w:rPr>
                <w:color w:val="000000"/>
                <w:sz w:val="20"/>
                <w:szCs w:val="20"/>
              </w:rPr>
            </w:pPr>
            <w:r>
              <w:rPr>
                <w:color w:val="000000"/>
                <w:sz w:val="20"/>
                <w:szCs w:val="20"/>
              </w:rPr>
              <w:t>38</w:t>
            </w:r>
          </w:p>
        </w:tc>
      </w:tr>
      <w:tr w:rsidR="00D45B1A" w14:paraId="005A2033" w14:textId="77777777">
        <w:trPr>
          <w:tblCellSpacing w:w="0" w:type="dxa"/>
        </w:trPr>
        <w:tc>
          <w:tcPr>
            <w:tcW w:w="0" w:type="auto"/>
            <w:tcMar>
              <w:top w:w="0" w:type="dxa"/>
              <w:left w:w="0" w:type="dxa"/>
              <w:bottom w:w="0" w:type="dxa"/>
              <w:right w:w="0" w:type="dxa"/>
            </w:tcMar>
            <w:vAlign w:val="center"/>
            <w:hideMark/>
          </w:tcPr>
          <w:p w14:paraId="36B71B3D" w14:textId="77777777" w:rsidR="00D45B1A" w:rsidRDefault="008F6F43">
            <w:pPr>
              <w:rPr>
                <w:color w:val="000000"/>
                <w:sz w:val="20"/>
                <w:szCs w:val="20"/>
              </w:rPr>
            </w:pPr>
            <w:hyperlink w:anchor="U_B8VQ58SKUSG00000000000000000000" w:history="1">
              <w:r>
                <w:rPr>
                  <w:color w:val="0000EE"/>
                  <w:sz w:val="20"/>
                  <w:szCs w:val="20"/>
                  <w:u w:val="single" w:color="0000EE"/>
                </w:rPr>
                <w:t>Item 9B. Other Information</w:t>
              </w:r>
            </w:hyperlink>
          </w:p>
        </w:tc>
        <w:tc>
          <w:tcPr>
            <w:tcW w:w="0" w:type="auto"/>
            <w:tcMar>
              <w:top w:w="0" w:type="dxa"/>
              <w:left w:w="0" w:type="dxa"/>
              <w:bottom w:w="0" w:type="dxa"/>
              <w:right w:w="0" w:type="dxa"/>
            </w:tcMar>
            <w:vAlign w:val="center"/>
            <w:hideMark/>
          </w:tcPr>
          <w:p w14:paraId="299CD312" w14:textId="77777777" w:rsidR="00D45B1A" w:rsidRDefault="008F6F43">
            <w:pPr>
              <w:jc w:val="right"/>
              <w:rPr>
                <w:color w:val="000000"/>
                <w:sz w:val="20"/>
                <w:szCs w:val="20"/>
              </w:rPr>
            </w:pPr>
            <w:r>
              <w:rPr>
                <w:color w:val="000000"/>
                <w:sz w:val="20"/>
                <w:szCs w:val="20"/>
              </w:rPr>
              <w:t>39</w:t>
            </w:r>
          </w:p>
        </w:tc>
      </w:tr>
      <w:tr w:rsidR="00D45B1A" w14:paraId="68B6DEF8" w14:textId="77777777">
        <w:trPr>
          <w:tblCellSpacing w:w="0" w:type="dxa"/>
        </w:trPr>
        <w:tc>
          <w:tcPr>
            <w:tcW w:w="300" w:type="dxa"/>
            <w:tcMar>
              <w:top w:w="0" w:type="dxa"/>
              <w:left w:w="0" w:type="dxa"/>
              <w:bottom w:w="0" w:type="dxa"/>
              <w:right w:w="0" w:type="dxa"/>
            </w:tcMar>
            <w:vAlign w:val="center"/>
            <w:hideMark/>
          </w:tcPr>
          <w:p w14:paraId="1C920305" w14:textId="77777777" w:rsidR="00D45B1A" w:rsidRDefault="008F6F43">
            <w:pPr>
              <w:rPr>
                <w:color w:val="000000"/>
                <w:sz w:val="20"/>
                <w:szCs w:val="20"/>
              </w:rPr>
            </w:pPr>
            <w:hyperlink w:anchor="Bitem9c_22202441024526" w:history="1">
              <w:r>
                <w:rPr>
                  <w:color w:val="0000EE"/>
                  <w:sz w:val="20"/>
                  <w:szCs w:val="20"/>
                  <w:u w:val="single" w:color="0000EE"/>
                </w:rPr>
                <w:t>Item 9C. Disclosure Regarding Foreign Jurisdictions that Prevent Inspections</w:t>
              </w:r>
            </w:hyperlink>
          </w:p>
        </w:tc>
        <w:tc>
          <w:tcPr>
            <w:tcW w:w="0" w:type="auto"/>
            <w:tcMar>
              <w:top w:w="0" w:type="dxa"/>
              <w:left w:w="0" w:type="dxa"/>
              <w:bottom w:w="0" w:type="dxa"/>
              <w:right w:w="0" w:type="dxa"/>
            </w:tcMar>
            <w:vAlign w:val="center"/>
            <w:hideMark/>
          </w:tcPr>
          <w:p w14:paraId="288A9D07" w14:textId="77777777" w:rsidR="00D45B1A" w:rsidRDefault="008F6F43">
            <w:pPr>
              <w:jc w:val="right"/>
              <w:rPr>
                <w:color w:val="000000"/>
                <w:sz w:val="20"/>
                <w:szCs w:val="20"/>
              </w:rPr>
            </w:pPr>
            <w:r>
              <w:rPr>
                <w:color w:val="000000"/>
                <w:sz w:val="20"/>
                <w:szCs w:val="20"/>
              </w:rPr>
              <w:t>39</w:t>
            </w:r>
          </w:p>
        </w:tc>
      </w:tr>
      <w:tr w:rsidR="00D45B1A" w14:paraId="6041DC1B" w14:textId="77777777">
        <w:trPr>
          <w:tblCellSpacing w:w="0" w:type="dxa"/>
        </w:trPr>
        <w:tc>
          <w:tcPr>
            <w:tcW w:w="300" w:type="dxa"/>
            <w:tcMar>
              <w:top w:w="0" w:type="dxa"/>
              <w:left w:w="0" w:type="dxa"/>
              <w:bottom w:w="0" w:type="dxa"/>
              <w:right w:w="0" w:type="dxa"/>
            </w:tcMar>
            <w:vAlign w:val="center"/>
            <w:hideMark/>
          </w:tcPr>
          <w:p w14:paraId="4A94D098" w14:textId="77777777" w:rsidR="00D45B1A" w:rsidRDefault="008F6F43">
            <w:pPr>
              <w:rPr>
                <w:color w:val="000000"/>
                <w:sz w:val="20"/>
                <w:szCs w:val="20"/>
              </w:rPr>
            </w:pPr>
            <w:r>
              <w:rPr>
                <w:color w:val="000000"/>
                <w:sz w:val="20"/>
                <w:szCs w:val="20"/>
              </w:rPr>
              <w:t> </w:t>
            </w:r>
          </w:p>
        </w:tc>
        <w:tc>
          <w:tcPr>
            <w:tcW w:w="0" w:type="auto"/>
            <w:tcMar>
              <w:top w:w="0" w:type="dxa"/>
              <w:left w:w="0" w:type="dxa"/>
              <w:bottom w:w="0" w:type="dxa"/>
              <w:right w:w="0" w:type="dxa"/>
            </w:tcMar>
            <w:vAlign w:val="center"/>
            <w:hideMark/>
          </w:tcPr>
          <w:p w14:paraId="4A1344C3" w14:textId="77777777" w:rsidR="00D45B1A" w:rsidRDefault="008F6F43">
            <w:pPr>
              <w:jc w:val="right"/>
              <w:rPr>
                <w:color w:val="000000"/>
                <w:sz w:val="20"/>
                <w:szCs w:val="20"/>
              </w:rPr>
            </w:pPr>
            <w:r>
              <w:rPr>
                <w:color w:val="000000"/>
                <w:sz w:val="18"/>
                <w:szCs w:val="18"/>
              </w:rPr>
              <w:t> </w:t>
            </w:r>
          </w:p>
        </w:tc>
      </w:tr>
      <w:tr w:rsidR="00D45B1A" w14:paraId="3359A6FE" w14:textId="77777777">
        <w:trPr>
          <w:tblCellSpacing w:w="0" w:type="dxa"/>
        </w:trPr>
        <w:tc>
          <w:tcPr>
            <w:tcW w:w="0" w:type="auto"/>
            <w:tcMar>
              <w:top w:w="0" w:type="dxa"/>
              <w:left w:w="0" w:type="dxa"/>
              <w:bottom w:w="0" w:type="dxa"/>
              <w:right w:w="0" w:type="dxa"/>
            </w:tcMar>
            <w:vAlign w:val="center"/>
            <w:hideMark/>
          </w:tcPr>
          <w:p w14:paraId="59A5EDE5" w14:textId="77777777" w:rsidR="00D45B1A" w:rsidRDefault="008F6F43">
            <w:pPr>
              <w:rPr>
                <w:color w:val="000000"/>
                <w:sz w:val="20"/>
                <w:szCs w:val="20"/>
              </w:rPr>
            </w:pPr>
            <w:hyperlink w:anchor="V_BRM42QSOUZK00000000000000000000" w:history="1">
              <w:r>
                <w:rPr>
                  <w:color w:val="0000EE"/>
                  <w:sz w:val="20"/>
                  <w:szCs w:val="20"/>
                  <w:u w:val="single" w:color="0000EE"/>
                </w:rPr>
                <w:t>PART III</w:t>
              </w:r>
            </w:hyperlink>
          </w:p>
        </w:tc>
        <w:tc>
          <w:tcPr>
            <w:tcW w:w="0" w:type="auto"/>
            <w:tcMar>
              <w:top w:w="0" w:type="dxa"/>
              <w:left w:w="0" w:type="dxa"/>
              <w:bottom w:w="0" w:type="dxa"/>
              <w:right w:w="0" w:type="dxa"/>
            </w:tcMar>
            <w:vAlign w:val="center"/>
            <w:hideMark/>
          </w:tcPr>
          <w:p w14:paraId="4DA44E38" w14:textId="77777777" w:rsidR="00D45B1A" w:rsidRDefault="008F6F43">
            <w:pPr>
              <w:jc w:val="right"/>
              <w:rPr>
                <w:color w:val="000000"/>
                <w:sz w:val="20"/>
                <w:szCs w:val="20"/>
              </w:rPr>
            </w:pPr>
            <w:r>
              <w:rPr>
                <w:color w:val="000000"/>
                <w:sz w:val="20"/>
                <w:szCs w:val="20"/>
              </w:rPr>
              <w:t>40</w:t>
            </w:r>
          </w:p>
        </w:tc>
      </w:tr>
      <w:tr w:rsidR="00D45B1A" w14:paraId="65417B69" w14:textId="77777777">
        <w:trPr>
          <w:tblCellSpacing w:w="0" w:type="dxa"/>
        </w:trPr>
        <w:tc>
          <w:tcPr>
            <w:tcW w:w="0" w:type="auto"/>
            <w:tcMar>
              <w:top w:w="0" w:type="dxa"/>
              <w:left w:w="0" w:type="dxa"/>
              <w:bottom w:w="0" w:type="dxa"/>
              <w:right w:w="0" w:type="dxa"/>
            </w:tcMar>
            <w:vAlign w:val="center"/>
            <w:hideMark/>
          </w:tcPr>
          <w:p w14:paraId="1168204A" w14:textId="77777777" w:rsidR="00D45B1A" w:rsidRDefault="008F6F43">
            <w:pPr>
              <w:rPr>
                <w:color w:val="000000"/>
                <w:sz w:val="20"/>
                <w:szCs w:val="20"/>
              </w:rPr>
            </w:pPr>
            <w:hyperlink w:anchor="W_BMH6AD61DLS00000000000000000000" w:history="1">
              <w:r>
                <w:rPr>
                  <w:color w:val="0000EE"/>
                  <w:sz w:val="20"/>
                  <w:szCs w:val="20"/>
                  <w:u w:val="single" w:color="0000EE"/>
                </w:rPr>
                <w:t>Item 10. Directors, Executive Officers and Corporate Governance</w:t>
              </w:r>
            </w:hyperlink>
          </w:p>
        </w:tc>
        <w:tc>
          <w:tcPr>
            <w:tcW w:w="0" w:type="auto"/>
            <w:tcMar>
              <w:top w:w="0" w:type="dxa"/>
              <w:left w:w="0" w:type="dxa"/>
              <w:bottom w:w="0" w:type="dxa"/>
              <w:right w:w="0" w:type="dxa"/>
            </w:tcMar>
            <w:vAlign w:val="center"/>
            <w:hideMark/>
          </w:tcPr>
          <w:p w14:paraId="62AB6B55" w14:textId="77777777" w:rsidR="00D45B1A" w:rsidRDefault="008F6F43">
            <w:pPr>
              <w:jc w:val="right"/>
              <w:rPr>
                <w:color w:val="000000"/>
                <w:sz w:val="20"/>
                <w:szCs w:val="20"/>
              </w:rPr>
            </w:pPr>
            <w:r>
              <w:rPr>
                <w:color w:val="000000"/>
                <w:sz w:val="20"/>
                <w:szCs w:val="20"/>
              </w:rPr>
              <w:t>40</w:t>
            </w:r>
          </w:p>
        </w:tc>
      </w:tr>
      <w:tr w:rsidR="00D45B1A" w14:paraId="15BC179B" w14:textId="77777777">
        <w:trPr>
          <w:tblCellSpacing w:w="0" w:type="dxa"/>
        </w:trPr>
        <w:tc>
          <w:tcPr>
            <w:tcW w:w="0" w:type="auto"/>
            <w:tcMar>
              <w:top w:w="0" w:type="dxa"/>
              <w:left w:w="0" w:type="dxa"/>
              <w:bottom w:w="0" w:type="dxa"/>
              <w:right w:w="0" w:type="dxa"/>
            </w:tcMar>
            <w:vAlign w:val="center"/>
            <w:hideMark/>
          </w:tcPr>
          <w:p w14:paraId="1C285BB0" w14:textId="77777777" w:rsidR="00D45B1A" w:rsidRDefault="008F6F43">
            <w:pPr>
              <w:rPr>
                <w:color w:val="000000"/>
                <w:sz w:val="20"/>
                <w:szCs w:val="20"/>
              </w:rPr>
            </w:pPr>
            <w:hyperlink w:anchor="X_BVULJLXE9SW00000000000000000000" w:history="1">
              <w:r>
                <w:rPr>
                  <w:color w:val="0000EE"/>
                  <w:sz w:val="20"/>
                  <w:szCs w:val="20"/>
                  <w:u w:val="single" w:color="0000EE"/>
                </w:rPr>
                <w:t>Item 11. Executive Compensation</w:t>
              </w:r>
            </w:hyperlink>
          </w:p>
        </w:tc>
        <w:tc>
          <w:tcPr>
            <w:tcW w:w="0" w:type="auto"/>
            <w:tcMar>
              <w:top w:w="0" w:type="dxa"/>
              <w:left w:w="0" w:type="dxa"/>
              <w:bottom w:w="0" w:type="dxa"/>
              <w:right w:w="0" w:type="dxa"/>
            </w:tcMar>
            <w:vAlign w:val="center"/>
            <w:hideMark/>
          </w:tcPr>
          <w:p w14:paraId="53524208" w14:textId="77777777" w:rsidR="00D45B1A" w:rsidRDefault="008F6F43">
            <w:pPr>
              <w:jc w:val="right"/>
              <w:rPr>
                <w:color w:val="000000"/>
                <w:sz w:val="20"/>
                <w:szCs w:val="20"/>
              </w:rPr>
            </w:pPr>
            <w:r>
              <w:rPr>
                <w:color w:val="000000"/>
                <w:sz w:val="20"/>
                <w:szCs w:val="20"/>
              </w:rPr>
              <w:t>40</w:t>
            </w:r>
          </w:p>
        </w:tc>
      </w:tr>
      <w:tr w:rsidR="00D45B1A" w14:paraId="119E131B" w14:textId="77777777">
        <w:trPr>
          <w:tblCellSpacing w:w="0" w:type="dxa"/>
        </w:trPr>
        <w:tc>
          <w:tcPr>
            <w:tcW w:w="0" w:type="auto"/>
            <w:tcMar>
              <w:top w:w="0" w:type="dxa"/>
              <w:left w:w="0" w:type="dxa"/>
              <w:bottom w:w="0" w:type="dxa"/>
              <w:right w:w="0" w:type="dxa"/>
            </w:tcMar>
            <w:vAlign w:val="center"/>
            <w:hideMark/>
          </w:tcPr>
          <w:p w14:paraId="6BE261F5" w14:textId="77777777" w:rsidR="00D45B1A" w:rsidRDefault="008F6F43">
            <w:pPr>
              <w:rPr>
                <w:color w:val="000000"/>
                <w:sz w:val="20"/>
                <w:szCs w:val="20"/>
              </w:rPr>
            </w:pPr>
            <w:hyperlink w:anchor="Y_B8LHUR69RBK00000000000000000000" w:history="1">
              <w:r>
                <w:rPr>
                  <w:color w:val="0000EE"/>
                  <w:sz w:val="20"/>
                  <w:szCs w:val="20"/>
                  <w:u w:val="single" w:color="0000EE"/>
                </w:rPr>
                <w:t>Item 12. Security Ownership of Certain Beneficial Owners and Management and Related Stockholder Matters</w:t>
              </w:r>
            </w:hyperlink>
          </w:p>
        </w:tc>
        <w:tc>
          <w:tcPr>
            <w:tcW w:w="0" w:type="auto"/>
            <w:tcMar>
              <w:top w:w="0" w:type="dxa"/>
              <w:left w:w="0" w:type="dxa"/>
              <w:bottom w:w="0" w:type="dxa"/>
              <w:right w:w="0" w:type="dxa"/>
            </w:tcMar>
            <w:vAlign w:val="center"/>
            <w:hideMark/>
          </w:tcPr>
          <w:p w14:paraId="66D4ED3C" w14:textId="77777777" w:rsidR="00D45B1A" w:rsidRDefault="008F6F43">
            <w:pPr>
              <w:jc w:val="right"/>
              <w:rPr>
                <w:color w:val="000000"/>
                <w:sz w:val="20"/>
                <w:szCs w:val="20"/>
              </w:rPr>
            </w:pPr>
            <w:r>
              <w:rPr>
                <w:color w:val="000000"/>
                <w:sz w:val="20"/>
                <w:szCs w:val="20"/>
              </w:rPr>
              <w:t>40</w:t>
            </w:r>
          </w:p>
        </w:tc>
      </w:tr>
      <w:tr w:rsidR="00D45B1A" w14:paraId="79BB6421" w14:textId="77777777">
        <w:trPr>
          <w:tblCellSpacing w:w="0" w:type="dxa"/>
        </w:trPr>
        <w:tc>
          <w:tcPr>
            <w:tcW w:w="0" w:type="auto"/>
            <w:tcMar>
              <w:top w:w="0" w:type="dxa"/>
              <w:left w:w="0" w:type="dxa"/>
              <w:bottom w:w="0" w:type="dxa"/>
              <w:right w:w="0" w:type="dxa"/>
            </w:tcMar>
            <w:vAlign w:val="center"/>
            <w:hideMark/>
          </w:tcPr>
          <w:p w14:paraId="784FB365" w14:textId="77777777" w:rsidR="00D45B1A" w:rsidRDefault="008F6F43">
            <w:pPr>
              <w:rPr>
                <w:color w:val="000000"/>
                <w:sz w:val="20"/>
                <w:szCs w:val="20"/>
              </w:rPr>
            </w:pPr>
            <w:hyperlink w:anchor="Z_B9IXONVH33400000000000000000000" w:history="1">
              <w:r>
                <w:rPr>
                  <w:color w:val="0000EE"/>
                  <w:sz w:val="20"/>
                  <w:szCs w:val="20"/>
                  <w:u w:val="single" w:color="0000EE"/>
                </w:rPr>
                <w:t>Item 13. Certain Relationships and Related Transactions, and Director Independence</w:t>
              </w:r>
            </w:hyperlink>
          </w:p>
        </w:tc>
        <w:tc>
          <w:tcPr>
            <w:tcW w:w="0" w:type="auto"/>
            <w:tcMar>
              <w:top w:w="0" w:type="dxa"/>
              <w:left w:w="0" w:type="dxa"/>
              <w:bottom w:w="0" w:type="dxa"/>
              <w:right w:w="0" w:type="dxa"/>
            </w:tcMar>
            <w:vAlign w:val="center"/>
            <w:hideMark/>
          </w:tcPr>
          <w:p w14:paraId="24A21990" w14:textId="77777777" w:rsidR="00D45B1A" w:rsidRDefault="008F6F43">
            <w:pPr>
              <w:jc w:val="right"/>
              <w:rPr>
                <w:color w:val="000000"/>
                <w:sz w:val="20"/>
                <w:szCs w:val="20"/>
              </w:rPr>
            </w:pPr>
            <w:r>
              <w:rPr>
                <w:color w:val="000000"/>
                <w:sz w:val="20"/>
                <w:szCs w:val="20"/>
              </w:rPr>
              <w:t>41</w:t>
            </w:r>
          </w:p>
        </w:tc>
      </w:tr>
      <w:tr w:rsidR="00D45B1A" w14:paraId="4D088F6B" w14:textId="77777777">
        <w:trPr>
          <w:tblCellSpacing w:w="0" w:type="dxa"/>
        </w:trPr>
        <w:tc>
          <w:tcPr>
            <w:tcW w:w="0" w:type="auto"/>
            <w:tcMar>
              <w:top w:w="0" w:type="dxa"/>
              <w:left w:w="0" w:type="dxa"/>
              <w:bottom w:w="0" w:type="dxa"/>
              <w:right w:w="0" w:type="dxa"/>
            </w:tcMar>
            <w:vAlign w:val="center"/>
            <w:hideMark/>
          </w:tcPr>
          <w:p w14:paraId="24FD3662" w14:textId="77777777" w:rsidR="00D45B1A" w:rsidRDefault="008F6F43">
            <w:pPr>
              <w:rPr>
                <w:color w:val="000000"/>
                <w:sz w:val="20"/>
                <w:szCs w:val="20"/>
              </w:rPr>
            </w:pPr>
            <w:hyperlink w:anchor="AA_B5QZAJR5Q9S00000000000000000000" w:history="1">
              <w:r>
                <w:rPr>
                  <w:color w:val="0000EE"/>
                  <w:sz w:val="20"/>
                  <w:szCs w:val="20"/>
                  <w:u w:val="single" w:color="0000EE"/>
                </w:rPr>
                <w:t>Item 14. Principal Accountant Fees and Services</w:t>
              </w:r>
            </w:hyperlink>
          </w:p>
        </w:tc>
        <w:tc>
          <w:tcPr>
            <w:tcW w:w="0" w:type="auto"/>
            <w:tcMar>
              <w:top w:w="0" w:type="dxa"/>
              <w:left w:w="0" w:type="dxa"/>
              <w:bottom w:w="0" w:type="dxa"/>
              <w:right w:w="0" w:type="dxa"/>
            </w:tcMar>
            <w:vAlign w:val="center"/>
            <w:hideMark/>
          </w:tcPr>
          <w:p w14:paraId="211C12C3" w14:textId="77777777" w:rsidR="00D45B1A" w:rsidRDefault="008F6F43">
            <w:pPr>
              <w:jc w:val="right"/>
              <w:rPr>
                <w:color w:val="000000"/>
                <w:sz w:val="20"/>
                <w:szCs w:val="20"/>
              </w:rPr>
            </w:pPr>
            <w:r>
              <w:rPr>
                <w:color w:val="000000"/>
                <w:sz w:val="20"/>
                <w:szCs w:val="20"/>
              </w:rPr>
              <w:t>41</w:t>
            </w:r>
          </w:p>
        </w:tc>
      </w:tr>
      <w:tr w:rsidR="00D45B1A" w14:paraId="1566C71D" w14:textId="77777777">
        <w:trPr>
          <w:tblCellSpacing w:w="0" w:type="dxa"/>
        </w:trPr>
        <w:tc>
          <w:tcPr>
            <w:tcW w:w="300" w:type="dxa"/>
            <w:tcMar>
              <w:top w:w="0" w:type="dxa"/>
              <w:left w:w="0" w:type="dxa"/>
              <w:bottom w:w="0" w:type="dxa"/>
              <w:right w:w="0" w:type="dxa"/>
            </w:tcMar>
            <w:vAlign w:val="center"/>
            <w:hideMark/>
          </w:tcPr>
          <w:p w14:paraId="5C72C7C6" w14:textId="77777777" w:rsidR="00D45B1A" w:rsidRDefault="008F6F43">
            <w:pPr>
              <w:rPr>
                <w:color w:val="000000"/>
                <w:sz w:val="20"/>
                <w:szCs w:val="20"/>
              </w:rPr>
            </w:pPr>
            <w:r>
              <w:rPr>
                <w:color w:val="000000"/>
                <w:sz w:val="20"/>
                <w:szCs w:val="20"/>
              </w:rPr>
              <w:t> </w:t>
            </w:r>
          </w:p>
        </w:tc>
        <w:tc>
          <w:tcPr>
            <w:tcW w:w="0" w:type="auto"/>
            <w:tcMar>
              <w:top w:w="0" w:type="dxa"/>
              <w:left w:w="0" w:type="dxa"/>
              <w:bottom w:w="0" w:type="dxa"/>
              <w:right w:w="0" w:type="dxa"/>
            </w:tcMar>
            <w:vAlign w:val="center"/>
            <w:hideMark/>
          </w:tcPr>
          <w:p w14:paraId="3A66D0D8" w14:textId="77777777" w:rsidR="00D45B1A" w:rsidRDefault="008F6F43">
            <w:pPr>
              <w:jc w:val="right"/>
              <w:rPr>
                <w:color w:val="000000"/>
                <w:sz w:val="20"/>
                <w:szCs w:val="20"/>
              </w:rPr>
            </w:pPr>
            <w:r>
              <w:rPr>
                <w:color w:val="000000"/>
                <w:sz w:val="18"/>
                <w:szCs w:val="18"/>
              </w:rPr>
              <w:t> </w:t>
            </w:r>
          </w:p>
        </w:tc>
      </w:tr>
      <w:tr w:rsidR="00D45B1A" w14:paraId="2604D9E7" w14:textId="77777777">
        <w:trPr>
          <w:tblCellSpacing w:w="0" w:type="dxa"/>
        </w:trPr>
        <w:tc>
          <w:tcPr>
            <w:tcW w:w="0" w:type="auto"/>
            <w:tcMar>
              <w:top w:w="0" w:type="dxa"/>
              <w:left w:w="0" w:type="dxa"/>
              <w:bottom w:w="0" w:type="dxa"/>
              <w:right w:w="0" w:type="dxa"/>
            </w:tcMar>
            <w:vAlign w:val="center"/>
            <w:hideMark/>
          </w:tcPr>
          <w:p w14:paraId="22F15271" w14:textId="77777777" w:rsidR="00D45B1A" w:rsidRDefault="008F6F43">
            <w:pPr>
              <w:rPr>
                <w:color w:val="000000"/>
                <w:sz w:val="20"/>
                <w:szCs w:val="20"/>
              </w:rPr>
            </w:pPr>
            <w:hyperlink w:anchor="AB_BFZQVT7DZYO00000000000000000000" w:history="1">
              <w:r>
                <w:rPr>
                  <w:color w:val="0000EE"/>
                  <w:sz w:val="20"/>
                  <w:szCs w:val="20"/>
                  <w:u w:val="single" w:color="0000EE"/>
                </w:rPr>
                <w:t>PART IV</w:t>
              </w:r>
            </w:hyperlink>
          </w:p>
        </w:tc>
        <w:tc>
          <w:tcPr>
            <w:tcW w:w="0" w:type="auto"/>
            <w:tcMar>
              <w:top w:w="0" w:type="dxa"/>
              <w:left w:w="0" w:type="dxa"/>
              <w:bottom w:w="0" w:type="dxa"/>
              <w:right w:w="0" w:type="dxa"/>
            </w:tcMar>
            <w:vAlign w:val="center"/>
            <w:hideMark/>
          </w:tcPr>
          <w:p w14:paraId="1EF487A7" w14:textId="77777777" w:rsidR="00D45B1A" w:rsidRDefault="008F6F43">
            <w:pPr>
              <w:jc w:val="right"/>
              <w:rPr>
                <w:color w:val="000000"/>
                <w:sz w:val="20"/>
                <w:szCs w:val="20"/>
              </w:rPr>
            </w:pPr>
            <w:r>
              <w:rPr>
                <w:color w:val="000000"/>
                <w:sz w:val="20"/>
                <w:szCs w:val="20"/>
              </w:rPr>
              <w:t>42</w:t>
            </w:r>
          </w:p>
        </w:tc>
      </w:tr>
      <w:tr w:rsidR="00D45B1A" w14:paraId="195BC57E" w14:textId="77777777">
        <w:trPr>
          <w:tblCellSpacing w:w="0" w:type="dxa"/>
        </w:trPr>
        <w:tc>
          <w:tcPr>
            <w:tcW w:w="0" w:type="auto"/>
            <w:tcMar>
              <w:top w:w="0" w:type="dxa"/>
              <w:left w:w="0" w:type="dxa"/>
              <w:bottom w:w="0" w:type="dxa"/>
              <w:right w:w="0" w:type="dxa"/>
            </w:tcMar>
            <w:vAlign w:val="center"/>
            <w:hideMark/>
          </w:tcPr>
          <w:p w14:paraId="23282A4B" w14:textId="77777777" w:rsidR="00D45B1A" w:rsidRDefault="008F6F43">
            <w:pPr>
              <w:rPr>
                <w:color w:val="000000"/>
                <w:sz w:val="20"/>
                <w:szCs w:val="20"/>
              </w:rPr>
            </w:pPr>
            <w:hyperlink w:anchor="AC_B8ZH10E5O4000000000000000000000" w:history="1">
              <w:r>
                <w:rPr>
                  <w:color w:val="0000EE"/>
                  <w:sz w:val="20"/>
                  <w:szCs w:val="20"/>
                  <w:u w:val="single" w:color="0000EE"/>
                </w:rPr>
                <w:t>Item 15. Exhibits and Financial Statement Schedules</w:t>
              </w:r>
            </w:hyperlink>
          </w:p>
        </w:tc>
        <w:tc>
          <w:tcPr>
            <w:tcW w:w="0" w:type="auto"/>
            <w:tcMar>
              <w:top w:w="0" w:type="dxa"/>
              <w:left w:w="0" w:type="dxa"/>
              <w:bottom w:w="0" w:type="dxa"/>
              <w:right w:w="0" w:type="dxa"/>
            </w:tcMar>
            <w:vAlign w:val="center"/>
            <w:hideMark/>
          </w:tcPr>
          <w:p w14:paraId="56EB3BA3" w14:textId="77777777" w:rsidR="00D45B1A" w:rsidRDefault="008F6F43">
            <w:pPr>
              <w:jc w:val="right"/>
              <w:rPr>
                <w:color w:val="000000"/>
                <w:sz w:val="20"/>
                <w:szCs w:val="20"/>
              </w:rPr>
            </w:pPr>
            <w:r>
              <w:rPr>
                <w:color w:val="000000"/>
                <w:sz w:val="20"/>
                <w:szCs w:val="20"/>
              </w:rPr>
              <w:t>42</w:t>
            </w:r>
          </w:p>
        </w:tc>
      </w:tr>
      <w:tr w:rsidR="00D45B1A" w14:paraId="582543B8" w14:textId="77777777">
        <w:trPr>
          <w:tblCellSpacing w:w="0" w:type="dxa"/>
        </w:trPr>
        <w:tc>
          <w:tcPr>
            <w:tcW w:w="0" w:type="auto"/>
            <w:tcMar>
              <w:top w:w="0" w:type="dxa"/>
              <w:left w:w="0" w:type="dxa"/>
              <w:bottom w:w="0" w:type="dxa"/>
              <w:right w:w="0" w:type="dxa"/>
            </w:tcMar>
            <w:vAlign w:val="center"/>
            <w:hideMark/>
          </w:tcPr>
          <w:p w14:paraId="70B42E1D" w14:textId="77777777" w:rsidR="00D45B1A" w:rsidRDefault="008F6F43">
            <w:pPr>
              <w:rPr>
                <w:color w:val="000000"/>
                <w:sz w:val="20"/>
                <w:szCs w:val="20"/>
              </w:rPr>
            </w:pPr>
            <w:hyperlink w:anchor="AD_BT7I0LT4I9C00000000000000000000" w:history="1">
              <w:r>
                <w:rPr>
                  <w:color w:val="0000EE"/>
                  <w:sz w:val="20"/>
                  <w:szCs w:val="20"/>
                  <w:u w:val="single" w:color="0000EE"/>
                </w:rPr>
                <w:t>Item 16. Form 10-K Summary</w:t>
              </w:r>
            </w:hyperlink>
          </w:p>
        </w:tc>
        <w:tc>
          <w:tcPr>
            <w:tcW w:w="0" w:type="auto"/>
            <w:tcMar>
              <w:top w:w="0" w:type="dxa"/>
              <w:left w:w="0" w:type="dxa"/>
              <w:bottom w:w="0" w:type="dxa"/>
              <w:right w:w="0" w:type="dxa"/>
            </w:tcMar>
            <w:vAlign w:val="center"/>
            <w:hideMark/>
          </w:tcPr>
          <w:p w14:paraId="4B5A0958" w14:textId="77777777" w:rsidR="00D45B1A" w:rsidRDefault="008F6F43">
            <w:pPr>
              <w:jc w:val="right"/>
              <w:rPr>
                <w:color w:val="000000"/>
                <w:sz w:val="20"/>
                <w:szCs w:val="20"/>
              </w:rPr>
            </w:pPr>
            <w:r>
              <w:rPr>
                <w:color w:val="000000"/>
                <w:sz w:val="20"/>
                <w:szCs w:val="20"/>
              </w:rPr>
              <w:t>43</w:t>
            </w:r>
          </w:p>
        </w:tc>
      </w:tr>
      <w:tr w:rsidR="00D45B1A" w14:paraId="74F81FA1" w14:textId="77777777">
        <w:trPr>
          <w:tblCellSpacing w:w="0" w:type="dxa"/>
        </w:trPr>
        <w:tc>
          <w:tcPr>
            <w:tcW w:w="300" w:type="dxa"/>
            <w:tcMar>
              <w:top w:w="0" w:type="dxa"/>
              <w:left w:w="0" w:type="dxa"/>
              <w:bottom w:w="0" w:type="dxa"/>
              <w:right w:w="0" w:type="dxa"/>
            </w:tcMar>
            <w:vAlign w:val="center"/>
            <w:hideMark/>
          </w:tcPr>
          <w:p w14:paraId="28A3C003" w14:textId="77777777" w:rsidR="00D45B1A" w:rsidRDefault="008F6F43">
            <w:pPr>
              <w:rPr>
                <w:color w:val="000000"/>
                <w:sz w:val="20"/>
                <w:szCs w:val="20"/>
              </w:rPr>
            </w:pPr>
            <w:r>
              <w:rPr>
                <w:color w:val="000000"/>
                <w:sz w:val="20"/>
                <w:szCs w:val="20"/>
              </w:rPr>
              <w:t> </w:t>
            </w:r>
          </w:p>
        </w:tc>
        <w:tc>
          <w:tcPr>
            <w:tcW w:w="0" w:type="auto"/>
            <w:tcMar>
              <w:top w:w="0" w:type="dxa"/>
              <w:left w:w="0" w:type="dxa"/>
              <w:bottom w:w="0" w:type="dxa"/>
              <w:right w:w="0" w:type="dxa"/>
            </w:tcMar>
            <w:vAlign w:val="center"/>
            <w:hideMark/>
          </w:tcPr>
          <w:p w14:paraId="2D0A0896" w14:textId="77777777" w:rsidR="00D45B1A" w:rsidRDefault="008F6F43">
            <w:pPr>
              <w:jc w:val="right"/>
              <w:rPr>
                <w:color w:val="000000"/>
                <w:sz w:val="20"/>
                <w:szCs w:val="20"/>
              </w:rPr>
            </w:pPr>
            <w:r>
              <w:rPr>
                <w:color w:val="000000"/>
                <w:sz w:val="18"/>
                <w:szCs w:val="18"/>
              </w:rPr>
              <w:t> </w:t>
            </w:r>
          </w:p>
        </w:tc>
      </w:tr>
      <w:tr w:rsidR="00D45B1A" w14:paraId="550EB38C" w14:textId="77777777">
        <w:trPr>
          <w:tblCellSpacing w:w="0" w:type="dxa"/>
        </w:trPr>
        <w:tc>
          <w:tcPr>
            <w:tcW w:w="0" w:type="auto"/>
            <w:tcMar>
              <w:top w:w="0" w:type="dxa"/>
              <w:left w:w="0" w:type="dxa"/>
              <w:bottom w:w="0" w:type="dxa"/>
              <w:right w:w="0" w:type="dxa"/>
            </w:tcMar>
            <w:vAlign w:val="center"/>
            <w:hideMark/>
          </w:tcPr>
          <w:p w14:paraId="6DE26C15" w14:textId="77777777" w:rsidR="00D45B1A" w:rsidRDefault="008F6F43">
            <w:pPr>
              <w:rPr>
                <w:color w:val="000000"/>
                <w:sz w:val="20"/>
                <w:szCs w:val="20"/>
              </w:rPr>
            </w:pPr>
            <w:hyperlink w:anchor="AE_BFJC3T3AQ1C00000000000000000000" w:history="1">
              <w:r>
                <w:rPr>
                  <w:color w:val="0000EE"/>
                  <w:sz w:val="20"/>
                  <w:szCs w:val="20"/>
                  <w:u w:val="single" w:color="0000EE"/>
                </w:rPr>
                <w:t>SIGNATURES</w:t>
              </w:r>
            </w:hyperlink>
          </w:p>
        </w:tc>
        <w:tc>
          <w:tcPr>
            <w:tcW w:w="0" w:type="auto"/>
            <w:tcMar>
              <w:top w:w="0" w:type="dxa"/>
              <w:left w:w="0" w:type="dxa"/>
              <w:bottom w:w="0" w:type="dxa"/>
              <w:right w:w="0" w:type="dxa"/>
            </w:tcMar>
            <w:vAlign w:val="center"/>
            <w:hideMark/>
          </w:tcPr>
          <w:p w14:paraId="22594091" w14:textId="77777777" w:rsidR="00D45B1A" w:rsidRDefault="008F6F43">
            <w:pPr>
              <w:jc w:val="right"/>
              <w:rPr>
                <w:color w:val="000000"/>
                <w:sz w:val="20"/>
                <w:szCs w:val="20"/>
              </w:rPr>
            </w:pPr>
            <w:r>
              <w:rPr>
                <w:color w:val="000000"/>
                <w:sz w:val="20"/>
                <w:szCs w:val="20"/>
              </w:rPr>
              <w:t>44</w:t>
            </w:r>
          </w:p>
        </w:tc>
      </w:tr>
    </w:tbl>
    <w:p w14:paraId="300AD688" w14:textId="77777777" w:rsidR="00D45B1A" w:rsidRDefault="008F6F43">
      <w:pPr>
        <w:rPr>
          <w:sz w:val="20"/>
          <w:szCs w:val="20"/>
        </w:rPr>
      </w:pPr>
      <w:r>
        <w:rPr>
          <w:sz w:val="20"/>
          <w:szCs w:val="20"/>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4320A8F6" w14:textId="77777777">
        <w:trPr>
          <w:tblCellSpacing w:w="15" w:type="dxa"/>
        </w:trPr>
        <w:tc>
          <w:tcPr>
            <w:tcW w:w="0" w:type="auto"/>
            <w:tcMar>
              <w:top w:w="0" w:type="dxa"/>
              <w:left w:w="0" w:type="dxa"/>
              <w:bottom w:w="0" w:type="dxa"/>
              <w:right w:w="0" w:type="dxa"/>
            </w:tcMar>
            <w:vAlign w:val="center"/>
            <w:hideMark/>
          </w:tcPr>
          <w:p w14:paraId="2AD4DCA0" w14:textId="77777777" w:rsidR="00D45B1A" w:rsidRDefault="008F6F43">
            <w:pPr>
              <w:jc w:val="center"/>
              <w:rPr>
                <w:color w:val="000000"/>
                <w:sz w:val="20"/>
                <w:szCs w:val="20"/>
              </w:rPr>
            </w:pPr>
            <w:r>
              <w:rPr>
                <w:rStyle w:val="pageno"/>
                <w:color w:val="000000"/>
                <w:sz w:val="20"/>
                <w:szCs w:val="20"/>
              </w:rPr>
              <w:t>3</w:t>
            </w:r>
          </w:p>
        </w:tc>
      </w:tr>
    </w:tbl>
    <w:p w14:paraId="56FEC01B" w14:textId="77777777" w:rsidR="00D45B1A" w:rsidRDefault="008F6F43">
      <w:pPr>
        <w:rPr>
          <w:sz w:val="20"/>
          <w:szCs w:val="20"/>
        </w:rPr>
      </w:pPr>
      <w:r>
        <w:pict w14:anchorId="039785AC">
          <v:rect id="_x0000_i1027" style="width:468pt;height:1.5pt" o:hralign="center" o:hrstd="t" o:hrnoshade="t" o:hr="t" fillcolor="black" stroked="f">
            <v:path strokeok="f"/>
          </v:rect>
        </w:pict>
      </w:r>
    </w:p>
    <w:p w14:paraId="061CA461" w14:textId="77777777" w:rsidR="00D45B1A" w:rsidRDefault="008F6F43">
      <w:pPr>
        <w:pageBreakBefore/>
        <w:rPr>
          <w:sz w:val="20"/>
          <w:szCs w:val="20"/>
        </w:rPr>
      </w:pPr>
      <w:hyperlink w:anchor="TOC" w:history="1"/>
    </w:p>
    <w:bookmarkStart w:id="1" w:name="A_BWDGONTTYJK00000000000000000000"/>
    <w:p w14:paraId="13DAC52E" w14:textId="77777777" w:rsidR="00D45B1A" w:rsidRDefault="008F6F43">
      <w:pPr>
        <w:spacing w:line="240" w:lineRule="atLeast"/>
        <w:jc w:val="center"/>
        <w:rPr>
          <w:sz w:val="20"/>
          <w:szCs w:val="20"/>
        </w:rPr>
      </w:pPr>
      <w:r>
        <w:fldChar w:fldCharType="begin"/>
      </w:r>
      <w:r>
        <w:instrText>HYPERLINK \l "TOC"</w:instrText>
      </w:r>
      <w:r>
        <w:fldChar w:fldCharType="separate"/>
      </w:r>
      <w:r>
        <w:rPr>
          <w:b/>
          <w:bCs/>
          <w:color w:val="000000"/>
          <w:spacing w:val="-2"/>
        </w:rPr>
        <w:t>PART I</w:t>
      </w:r>
      <w:r>
        <w:fldChar w:fldCharType="end"/>
      </w:r>
      <w:bookmarkEnd w:id="1"/>
    </w:p>
    <w:p w14:paraId="4ACB2211" w14:textId="77777777" w:rsidR="00D45B1A" w:rsidRDefault="008F6F43">
      <w:pPr>
        <w:spacing w:line="240" w:lineRule="atLeast"/>
        <w:jc w:val="center"/>
        <w:rPr>
          <w:sz w:val="20"/>
          <w:szCs w:val="20"/>
        </w:rPr>
      </w:pPr>
      <w:r>
        <w:rPr>
          <w:b/>
          <w:bCs/>
          <w:spacing w:val="-2"/>
          <w:sz w:val="20"/>
          <w:szCs w:val="20"/>
        </w:rPr>
        <w:t> </w:t>
      </w:r>
    </w:p>
    <w:p w14:paraId="6DE6D465" w14:textId="77777777" w:rsidR="00D45B1A" w:rsidRDefault="008F6F43">
      <w:pPr>
        <w:spacing w:line="240" w:lineRule="atLeast"/>
        <w:rPr>
          <w:sz w:val="20"/>
          <w:szCs w:val="20"/>
        </w:rPr>
      </w:pPr>
      <w:r>
        <w:rPr>
          <w:b/>
          <w:bCs/>
          <w:spacing w:val="-2"/>
        </w:rPr>
        <w:t xml:space="preserve">Item 1.                    </w:t>
      </w:r>
      <w:bookmarkStart w:id="2" w:name="B_BG227D9QGY800000000000000000000"/>
      <w:r>
        <w:fldChar w:fldCharType="begin"/>
      </w:r>
      <w:r>
        <w:instrText>HYPERLINK \l "TOC"</w:instrText>
      </w:r>
      <w:r>
        <w:fldChar w:fldCharType="separate"/>
      </w:r>
      <w:r>
        <w:rPr>
          <w:b/>
          <w:bCs/>
          <w:color w:val="000000"/>
          <w:spacing w:val="-2"/>
        </w:rPr>
        <w:t xml:space="preserve"> Business. </w:t>
      </w:r>
      <w:r>
        <w:fldChar w:fldCharType="end"/>
      </w:r>
      <w:bookmarkEnd w:id="2"/>
    </w:p>
    <w:p w14:paraId="4B6F07F3" w14:textId="77777777" w:rsidR="00D45B1A" w:rsidRDefault="008F6F43">
      <w:pPr>
        <w:spacing w:line="240" w:lineRule="atLeast"/>
        <w:rPr>
          <w:sz w:val="20"/>
          <w:szCs w:val="20"/>
        </w:rPr>
      </w:pPr>
      <w:r>
        <w:rPr>
          <w:sz w:val="16"/>
          <w:szCs w:val="16"/>
        </w:rPr>
        <w:t> </w:t>
      </w:r>
    </w:p>
    <w:p w14:paraId="7D90C66C" w14:textId="77777777" w:rsidR="00D45B1A" w:rsidRDefault="008F6F43">
      <w:pPr>
        <w:spacing w:line="240" w:lineRule="atLeast"/>
        <w:jc w:val="both"/>
        <w:rPr>
          <w:sz w:val="20"/>
          <w:szCs w:val="20"/>
        </w:rPr>
      </w:pPr>
      <w:r>
        <w:rPr>
          <w:b/>
          <w:bCs/>
          <w:i/>
          <w:iCs/>
          <w:sz w:val="20"/>
          <w:szCs w:val="20"/>
        </w:rPr>
        <w:t>Introduction</w:t>
      </w:r>
    </w:p>
    <w:p w14:paraId="36191293" w14:textId="77777777" w:rsidR="00D45B1A" w:rsidRDefault="008F6F43">
      <w:pPr>
        <w:spacing w:line="240" w:lineRule="atLeast"/>
        <w:rPr>
          <w:sz w:val="20"/>
          <w:szCs w:val="20"/>
        </w:rPr>
      </w:pPr>
      <w:r>
        <w:rPr>
          <w:sz w:val="16"/>
          <w:szCs w:val="16"/>
        </w:rPr>
        <w:t> </w:t>
      </w:r>
    </w:p>
    <w:p w14:paraId="7AEA5642" w14:textId="77777777" w:rsidR="00D45B1A" w:rsidRDefault="008F6F43">
      <w:pPr>
        <w:spacing w:line="240" w:lineRule="atLeast"/>
        <w:rPr>
          <w:sz w:val="20"/>
          <w:szCs w:val="20"/>
        </w:rPr>
      </w:pPr>
      <w:r>
        <w:rPr>
          <w:sz w:val="20"/>
          <w:szCs w:val="20"/>
        </w:rPr>
        <w:t>Electro-Sensors, Inc. (“we,” “us,” “our,” the “Company” or “ESI”) manufactures and sells industrial production monitoring and process control systems. </w:t>
      </w:r>
    </w:p>
    <w:p w14:paraId="0AFC1F69" w14:textId="77777777" w:rsidR="00D45B1A" w:rsidRDefault="008F6F43">
      <w:pPr>
        <w:spacing w:line="240" w:lineRule="atLeast"/>
        <w:rPr>
          <w:sz w:val="20"/>
          <w:szCs w:val="20"/>
        </w:rPr>
      </w:pPr>
      <w:r>
        <w:rPr>
          <w:sz w:val="16"/>
          <w:szCs w:val="16"/>
        </w:rPr>
        <w:t> </w:t>
      </w:r>
    </w:p>
    <w:p w14:paraId="054DB552" w14:textId="77777777" w:rsidR="00D45B1A" w:rsidRDefault="008F6F43">
      <w:pPr>
        <w:spacing w:line="240" w:lineRule="atLeast"/>
        <w:rPr>
          <w:sz w:val="20"/>
          <w:szCs w:val="20"/>
        </w:rPr>
      </w:pPr>
      <w:r>
        <w:rPr>
          <w:sz w:val="20"/>
          <w:szCs w:val="20"/>
        </w:rPr>
        <w:t>In addition, we may periodically make strategic investments in other businesses and companies, including investments that we believe would facilitate the development of technology complementary to our existing products or investments that we believe present good opportunities for the Company and its shareholders. </w:t>
      </w:r>
    </w:p>
    <w:p w14:paraId="1131CAC8" w14:textId="77777777" w:rsidR="00D45B1A" w:rsidRDefault="008F6F43">
      <w:pPr>
        <w:spacing w:line="240" w:lineRule="atLeast"/>
        <w:rPr>
          <w:sz w:val="20"/>
          <w:szCs w:val="20"/>
        </w:rPr>
      </w:pPr>
      <w:r>
        <w:rPr>
          <w:sz w:val="16"/>
          <w:szCs w:val="16"/>
        </w:rPr>
        <w:t> </w:t>
      </w:r>
    </w:p>
    <w:p w14:paraId="3E3D12C7" w14:textId="77777777" w:rsidR="00D45B1A" w:rsidRDefault="008F6F43">
      <w:pPr>
        <w:spacing w:line="240" w:lineRule="atLeast"/>
        <w:rPr>
          <w:sz w:val="20"/>
          <w:szCs w:val="20"/>
        </w:rPr>
      </w:pPr>
      <w:r>
        <w:rPr>
          <w:sz w:val="20"/>
          <w:szCs w:val="20"/>
        </w:rPr>
        <w:t>ESI was incorporated in Minnesota in July 1968. Our executive offices are located at 6111 Blue Circle Drive, Minnetonka, Minnesota, 55343-9108. Our telephone number is (952) 930-0100.</w:t>
      </w:r>
    </w:p>
    <w:p w14:paraId="48063801" w14:textId="77777777" w:rsidR="00D45B1A" w:rsidRDefault="008F6F43">
      <w:pPr>
        <w:spacing w:line="240" w:lineRule="atLeast"/>
        <w:rPr>
          <w:sz w:val="20"/>
          <w:szCs w:val="20"/>
        </w:rPr>
      </w:pPr>
      <w:r>
        <w:rPr>
          <w:sz w:val="16"/>
          <w:szCs w:val="16"/>
        </w:rPr>
        <w:t> </w:t>
      </w:r>
    </w:p>
    <w:p w14:paraId="319F64CB" w14:textId="77777777" w:rsidR="00D45B1A" w:rsidRDefault="008F6F43">
      <w:pPr>
        <w:spacing w:line="240" w:lineRule="atLeast"/>
        <w:rPr>
          <w:sz w:val="20"/>
          <w:szCs w:val="20"/>
        </w:rPr>
      </w:pPr>
      <w:r>
        <w:rPr>
          <w:b/>
          <w:bCs/>
          <w:i/>
          <w:iCs/>
          <w:sz w:val="20"/>
          <w:szCs w:val="20"/>
        </w:rPr>
        <w:t>Products</w:t>
      </w:r>
    </w:p>
    <w:p w14:paraId="4AEA7ED6" w14:textId="77777777" w:rsidR="00D45B1A" w:rsidRDefault="008F6F43">
      <w:pPr>
        <w:spacing w:line="240" w:lineRule="atLeast"/>
        <w:rPr>
          <w:sz w:val="20"/>
          <w:szCs w:val="20"/>
        </w:rPr>
      </w:pPr>
      <w:r>
        <w:rPr>
          <w:sz w:val="16"/>
          <w:szCs w:val="16"/>
        </w:rPr>
        <w:t> </w:t>
      </w:r>
    </w:p>
    <w:p w14:paraId="2110AF56" w14:textId="77777777" w:rsidR="00D45B1A" w:rsidRDefault="008F6F43">
      <w:pPr>
        <w:spacing w:line="240" w:lineRule="atLeast"/>
        <w:rPr>
          <w:sz w:val="20"/>
          <w:szCs w:val="20"/>
        </w:rPr>
      </w:pPr>
      <w:r>
        <w:rPr>
          <w:sz w:val="20"/>
          <w:szCs w:val="20"/>
        </w:rPr>
        <w:t xml:space="preserve">We manufacture a complete line of monitoring and control systems for a wide range of industrial machine applications.  The systems </w:t>
      </w:r>
      <w:r>
        <w:rPr>
          <w:sz w:val="20"/>
          <w:szCs w:val="20"/>
        </w:rPr>
        <w:t>measure machine production and operation rates, as well as regulate the speed of related machines in production processes.</w:t>
      </w:r>
    </w:p>
    <w:p w14:paraId="182336AF" w14:textId="77777777" w:rsidR="00D45B1A" w:rsidRDefault="008F6F43">
      <w:pPr>
        <w:spacing w:line="240" w:lineRule="atLeast"/>
        <w:rPr>
          <w:sz w:val="20"/>
          <w:szCs w:val="20"/>
        </w:rPr>
      </w:pPr>
      <w:r>
        <w:rPr>
          <w:sz w:val="16"/>
          <w:szCs w:val="16"/>
        </w:rPr>
        <w:t> </w:t>
      </w:r>
    </w:p>
    <w:p w14:paraId="19F59325" w14:textId="77777777" w:rsidR="00D45B1A" w:rsidRDefault="008F6F43">
      <w:pPr>
        <w:spacing w:line="240" w:lineRule="atLeast"/>
        <w:rPr>
          <w:sz w:val="20"/>
          <w:szCs w:val="20"/>
        </w:rPr>
      </w:pPr>
      <w:r>
        <w:rPr>
          <w:sz w:val="20"/>
          <w:szCs w:val="20"/>
        </w:rPr>
        <w:t>Our goal is to develop meaningful annual updates to our products.</w:t>
      </w:r>
    </w:p>
    <w:p w14:paraId="7D1AB56D" w14:textId="77777777" w:rsidR="00D45B1A" w:rsidRDefault="008F6F43">
      <w:pPr>
        <w:spacing w:line="240" w:lineRule="atLeast"/>
        <w:rPr>
          <w:sz w:val="20"/>
          <w:szCs w:val="20"/>
        </w:rPr>
      </w:pPr>
      <w:r>
        <w:rPr>
          <w:sz w:val="16"/>
          <w:szCs w:val="16"/>
        </w:rPr>
        <w:t> </w:t>
      </w:r>
    </w:p>
    <w:p w14:paraId="04AEFF47" w14:textId="77777777" w:rsidR="00D45B1A" w:rsidRDefault="008F6F43">
      <w:pPr>
        <w:spacing w:line="240" w:lineRule="atLeast"/>
        <w:rPr>
          <w:sz w:val="20"/>
          <w:szCs w:val="20"/>
        </w:rPr>
      </w:pPr>
      <w:r>
        <w:rPr>
          <w:sz w:val="20"/>
          <w:szCs w:val="20"/>
        </w:rPr>
        <w:t xml:space="preserve">We have a sales agreement with Motrona GmbH, a German </w:t>
      </w:r>
      <w:r>
        <w:rPr>
          <w:sz w:val="20"/>
          <w:szCs w:val="20"/>
        </w:rPr>
        <w:t>control and interface devices manufacturer, under which we have the right to distribute Motrona products in the United States. These products interface with our products on various applications for motion monitoring.</w:t>
      </w:r>
    </w:p>
    <w:p w14:paraId="4883F0D4" w14:textId="77777777" w:rsidR="00D45B1A" w:rsidRDefault="008F6F43">
      <w:pPr>
        <w:spacing w:line="240" w:lineRule="atLeast"/>
        <w:rPr>
          <w:sz w:val="20"/>
          <w:szCs w:val="20"/>
        </w:rPr>
      </w:pPr>
      <w:r>
        <w:rPr>
          <w:sz w:val="16"/>
          <w:szCs w:val="16"/>
        </w:rPr>
        <w:t> </w:t>
      </w:r>
    </w:p>
    <w:p w14:paraId="08BACB09" w14:textId="77777777" w:rsidR="00D45B1A" w:rsidRDefault="008F6F43">
      <w:pPr>
        <w:spacing w:line="240" w:lineRule="atLeast"/>
        <w:rPr>
          <w:sz w:val="20"/>
          <w:szCs w:val="20"/>
        </w:rPr>
      </w:pPr>
      <w:r>
        <w:rPr>
          <w:sz w:val="20"/>
          <w:szCs w:val="20"/>
        </w:rPr>
        <w:t xml:space="preserve">      </w:t>
      </w:r>
      <w:r>
        <w:rPr>
          <w:b/>
          <w:bCs/>
          <w:sz w:val="20"/>
          <w:szCs w:val="20"/>
        </w:rPr>
        <w:t>Speed Monitoring Systems</w:t>
      </w:r>
    </w:p>
    <w:p w14:paraId="010BDFD5" w14:textId="77777777" w:rsidR="00D45B1A" w:rsidRDefault="00D45B1A">
      <w:pPr>
        <w:spacing w:line="240" w:lineRule="atLeast"/>
        <w:rPr>
          <w:sz w:val="20"/>
          <w:szCs w:val="20"/>
        </w:rPr>
      </w:pPr>
    </w:p>
    <w:p w14:paraId="3F968D66" w14:textId="77777777" w:rsidR="00D45B1A" w:rsidRDefault="008F6F43">
      <w:pPr>
        <w:spacing w:line="240" w:lineRule="atLeast"/>
        <w:rPr>
          <w:sz w:val="20"/>
          <w:szCs w:val="20"/>
        </w:rPr>
      </w:pPr>
      <w:r>
        <w:rPr>
          <w:sz w:val="20"/>
          <w:szCs w:val="20"/>
        </w:rPr>
        <w:t>Our speed monitoring systems compare revolutions per minute or speed against acceptable rates as determined by our customers. These systems vary in complexity, from simple systems that detect slow-downs or stoppages, to sophisticated systems that warn of deviations from precise tolerances and that permit various subsidiary operations to be determined through monitoring shaft speed.</w:t>
      </w:r>
    </w:p>
    <w:p w14:paraId="0DBB638A" w14:textId="77777777" w:rsidR="00D45B1A" w:rsidRDefault="008F6F43">
      <w:pPr>
        <w:spacing w:line="240" w:lineRule="atLeast"/>
        <w:rPr>
          <w:sz w:val="20"/>
          <w:szCs w:val="20"/>
        </w:rPr>
      </w:pPr>
      <w:r>
        <w:rPr>
          <w:sz w:val="16"/>
          <w:szCs w:val="16"/>
        </w:rPr>
        <w:t> </w:t>
      </w:r>
    </w:p>
    <w:p w14:paraId="68E67022" w14:textId="77777777" w:rsidR="00D45B1A" w:rsidRDefault="008F6F43">
      <w:pPr>
        <w:spacing w:line="240" w:lineRule="atLeast"/>
        <w:rPr>
          <w:sz w:val="20"/>
          <w:szCs w:val="20"/>
        </w:rPr>
      </w:pPr>
      <w:r>
        <w:rPr>
          <w:sz w:val="20"/>
          <w:szCs w:val="20"/>
        </w:rPr>
        <w:t>Our speed monitoring systems also include a line of products that measure production counts or rates, such as number of parts, gallons per minute, or board feet. These speed monitoring systems include alarm systems, tachometers, and other devices that translate impulses from the sensors into alarm signals utilized by our customers.</w:t>
      </w:r>
    </w:p>
    <w:p w14:paraId="6B68C1BC" w14:textId="77777777" w:rsidR="00D45B1A" w:rsidRDefault="00D45B1A">
      <w:pPr>
        <w:spacing w:line="240" w:lineRule="atLeast"/>
        <w:rPr>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3C153664" w14:textId="77777777">
        <w:trPr>
          <w:tblCellSpacing w:w="15" w:type="dxa"/>
        </w:trPr>
        <w:tc>
          <w:tcPr>
            <w:tcW w:w="0" w:type="auto"/>
            <w:tcMar>
              <w:top w:w="0" w:type="dxa"/>
              <w:left w:w="0" w:type="dxa"/>
              <w:bottom w:w="0" w:type="dxa"/>
              <w:right w:w="0" w:type="dxa"/>
            </w:tcMar>
            <w:vAlign w:val="center"/>
            <w:hideMark/>
          </w:tcPr>
          <w:p w14:paraId="2CDD2D07" w14:textId="77777777" w:rsidR="00D45B1A" w:rsidRDefault="008F6F43">
            <w:pPr>
              <w:jc w:val="center"/>
              <w:rPr>
                <w:color w:val="000000"/>
                <w:sz w:val="20"/>
                <w:szCs w:val="20"/>
              </w:rPr>
            </w:pPr>
            <w:r>
              <w:rPr>
                <w:rStyle w:val="pageno"/>
                <w:color w:val="000000"/>
                <w:sz w:val="20"/>
                <w:szCs w:val="20"/>
              </w:rPr>
              <w:t>4</w:t>
            </w:r>
          </w:p>
        </w:tc>
      </w:tr>
    </w:tbl>
    <w:p w14:paraId="14D473CC" w14:textId="77777777" w:rsidR="00D45B1A" w:rsidRDefault="008F6F43">
      <w:pPr>
        <w:spacing w:line="240" w:lineRule="atLeast"/>
        <w:rPr>
          <w:sz w:val="20"/>
          <w:szCs w:val="20"/>
        </w:rPr>
      </w:pPr>
      <w:r>
        <w:pict w14:anchorId="66EFB740">
          <v:rect id="_x0000_i1028" style="width:468pt;height:1.5pt" o:hralign="center" o:hrstd="t" o:hrnoshade="t" o:hr="t" fillcolor="black" stroked="f">
            <v:path strokeok="f"/>
          </v:rect>
        </w:pict>
      </w:r>
    </w:p>
    <w:p w14:paraId="356B07F1" w14:textId="77777777" w:rsidR="00D45B1A" w:rsidRDefault="00D45B1A">
      <w:pPr>
        <w:pageBreakBefore/>
        <w:spacing w:line="240" w:lineRule="atLeast"/>
        <w:rPr>
          <w:sz w:val="20"/>
          <w:szCs w:val="20"/>
        </w:rPr>
      </w:pPr>
    </w:p>
    <w:p w14:paraId="661C702E" w14:textId="77777777" w:rsidR="00D45B1A" w:rsidRDefault="00D45B1A">
      <w:pPr>
        <w:spacing w:line="240" w:lineRule="atLeast"/>
        <w:rPr>
          <w:sz w:val="20"/>
          <w:szCs w:val="20"/>
        </w:rPr>
      </w:pPr>
    </w:p>
    <w:p w14:paraId="6C08876C" w14:textId="77777777" w:rsidR="00D45B1A" w:rsidRDefault="008F6F43">
      <w:pPr>
        <w:spacing w:line="240" w:lineRule="atLeast"/>
        <w:rPr>
          <w:sz w:val="20"/>
          <w:szCs w:val="20"/>
        </w:rPr>
      </w:pPr>
      <w:r>
        <w:rPr>
          <w:sz w:val="20"/>
          <w:szCs w:val="20"/>
        </w:rPr>
        <w:t>We have several products used in drive control systems that regulate the speed of motors on related machines in a production sequence to ensure that the performances of various operations are coordinated. The products consist of a line of digital control products for motors that require a complete closed loop PID (Proportional Integral Derivative) control. The closed loop controllers coordinate production speed among process motors and reduce waste.</w:t>
      </w:r>
    </w:p>
    <w:p w14:paraId="1E403DF6" w14:textId="77777777" w:rsidR="00D45B1A" w:rsidRDefault="008F6F43">
      <w:pPr>
        <w:spacing w:line="240" w:lineRule="atLeast"/>
        <w:rPr>
          <w:sz w:val="20"/>
          <w:szCs w:val="20"/>
        </w:rPr>
      </w:pPr>
      <w:r>
        <w:rPr>
          <w:sz w:val="16"/>
          <w:szCs w:val="16"/>
        </w:rPr>
        <w:t> </w:t>
      </w:r>
    </w:p>
    <w:p w14:paraId="2195C66F" w14:textId="77777777" w:rsidR="00D45B1A" w:rsidRDefault="008F6F43">
      <w:pPr>
        <w:spacing w:line="240" w:lineRule="atLeast"/>
        <w:rPr>
          <w:sz w:val="20"/>
          <w:szCs w:val="20"/>
        </w:rPr>
      </w:pPr>
      <w:r>
        <w:rPr>
          <w:b/>
          <w:bCs/>
          <w:sz w:val="20"/>
          <w:szCs w:val="20"/>
        </w:rPr>
        <w:t>      Temperature Application Products</w:t>
      </w:r>
    </w:p>
    <w:p w14:paraId="09EA4F6B" w14:textId="77777777" w:rsidR="00D45B1A" w:rsidRDefault="008F6F43">
      <w:pPr>
        <w:spacing w:line="240" w:lineRule="atLeast"/>
        <w:rPr>
          <w:sz w:val="20"/>
          <w:szCs w:val="20"/>
        </w:rPr>
      </w:pPr>
      <w:r>
        <w:rPr>
          <w:sz w:val="12"/>
          <w:szCs w:val="12"/>
        </w:rPr>
        <w:t> </w:t>
      </w:r>
    </w:p>
    <w:p w14:paraId="7CF56D18" w14:textId="77777777" w:rsidR="00D45B1A" w:rsidRDefault="008F6F43">
      <w:pPr>
        <w:spacing w:line="240" w:lineRule="atLeast"/>
        <w:rPr>
          <w:sz w:val="20"/>
          <w:szCs w:val="20"/>
        </w:rPr>
      </w:pPr>
      <w:r>
        <w:rPr>
          <w:sz w:val="20"/>
          <w:szCs w:val="20"/>
        </w:rPr>
        <w:t>Our main temperature applications include bearing, gear box, and motor temperature monitoring sensors.  These sensors alert an operator when the temperature exceeds or is less than a specified temperature.</w:t>
      </w:r>
    </w:p>
    <w:p w14:paraId="6E673EE2" w14:textId="77777777" w:rsidR="00D45B1A" w:rsidRDefault="008F6F43">
      <w:pPr>
        <w:spacing w:before="200" w:line="240" w:lineRule="atLeast"/>
        <w:rPr>
          <w:sz w:val="20"/>
          <w:szCs w:val="20"/>
        </w:rPr>
      </w:pPr>
      <w:r>
        <w:rPr>
          <w:sz w:val="16"/>
          <w:szCs w:val="16"/>
        </w:rPr>
        <w:t> </w:t>
      </w:r>
      <w:r>
        <w:rPr>
          <w:b/>
          <w:bCs/>
          <w:sz w:val="20"/>
          <w:szCs w:val="20"/>
        </w:rPr>
        <w:t>    Position Application Products</w:t>
      </w:r>
    </w:p>
    <w:p w14:paraId="09E44609" w14:textId="77777777" w:rsidR="00D45B1A" w:rsidRDefault="008F6F43">
      <w:pPr>
        <w:spacing w:line="240" w:lineRule="atLeast"/>
        <w:rPr>
          <w:sz w:val="20"/>
          <w:szCs w:val="20"/>
        </w:rPr>
      </w:pPr>
      <w:r>
        <w:rPr>
          <w:sz w:val="14"/>
          <w:szCs w:val="14"/>
        </w:rPr>
        <w:t> </w:t>
      </w:r>
    </w:p>
    <w:p w14:paraId="155F8A55" w14:textId="77777777" w:rsidR="00D45B1A" w:rsidRDefault="008F6F43">
      <w:pPr>
        <w:spacing w:line="240" w:lineRule="atLeast"/>
        <w:rPr>
          <w:sz w:val="20"/>
          <w:szCs w:val="20"/>
        </w:rPr>
      </w:pPr>
      <w:r>
        <w:rPr>
          <w:sz w:val="20"/>
          <w:szCs w:val="20"/>
        </w:rPr>
        <w:t xml:space="preserve">We also offer production monitoring devices that include a belt </w:t>
      </w:r>
      <w:r>
        <w:rPr>
          <w:sz w:val="20"/>
          <w:szCs w:val="20"/>
        </w:rPr>
        <w:t>alignment and slide gate position monitor.  The belt alignment monitor is used to determine if a belt is tracking correctly.  The slide gate position monitor is used in plant operations to provide feedback of the position of a slide gate. </w:t>
      </w:r>
    </w:p>
    <w:p w14:paraId="0D4AA82A" w14:textId="77777777" w:rsidR="00D45B1A" w:rsidRDefault="008F6F43">
      <w:pPr>
        <w:spacing w:line="240" w:lineRule="atLeast"/>
        <w:rPr>
          <w:sz w:val="20"/>
          <w:szCs w:val="20"/>
        </w:rPr>
      </w:pPr>
      <w:r>
        <w:rPr>
          <w:sz w:val="14"/>
          <w:szCs w:val="14"/>
        </w:rPr>
        <w:t> </w:t>
      </w:r>
    </w:p>
    <w:p w14:paraId="0421F91A" w14:textId="77777777" w:rsidR="00D45B1A" w:rsidRDefault="008F6F43">
      <w:pPr>
        <w:spacing w:line="240" w:lineRule="atLeast"/>
        <w:rPr>
          <w:sz w:val="20"/>
          <w:szCs w:val="20"/>
        </w:rPr>
      </w:pPr>
      <w:r>
        <w:rPr>
          <w:b/>
          <w:bCs/>
          <w:sz w:val="20"/>
          <w:szCs w:val="20"/>
        </w:rPr>
        <w:t xml:space="preserve">    </w:t>
      </w:r>
      <w:r>
        <w:rPr>
          <w:b/>
          <w:bCs/>
          <w:sz w:val="20"/>
          <w:szCs w:val="20"/>
        </w:rPr>
        <w:t> Vibration Monitoring Products </w:t>
      </w:r>
    </w:p>
    <w:p w14:paraId="265E0382" w14:textId="77777777" w:rsidR="00D45B1A" w:rsidRDefault="008F6F43">
      <w:pPr>
        <w:spacing w:line="240" w:lineRule="atLeast"/>
        <w:rPr>
          <w:sz w:val="20"/>
          <w:szCs w:val="20"/>
        </w:rPr>
      </w:pPr>
      <w:r>
        <w:rPr>
          <w:sz w:val="14"/>
          <w:szCs w:val="14"/>
        </w:rPr>
        <w:t> </w:t>
      </w:r>
    </w:p>
    <w:p w14:paraId="7FB95A61" w14:textId="77777777" w:rsidR="00D45B1A" w:rsidRDefault="008F6F43">
      <w:pPr>
        <w:spacing w:line="240" w:lineRule="atLeast"/>
        <w:rPr>
          <w:sz w:val="20"/>
          <w:szCs w:val="20"/>
        </w:rPr>
      </w:pPr>
      <w:r>
        <w:rPr>
          <w:color w:val="000000"/>
          <w:sz w:val="20"/>
          <w:szCs w:val="20"/>
        </w:rPr>
        <w:t>Our vibration monitors alert operators when the vibration of a machine in a production system exceeds or is less than a specified level.</w:t>
      </w:r>
      <w:r>
        <w:rPr>
          <w:sz w:val="20"/>
          <w:szCs w:val="20"/>
        </w:rPr>
        <w:t xml:space="preserve">  </w:t>
      </w:r>
    </w:p>
    <w:p w14:paraId="04CD385F" w14:textId="77777777" w:rsidR="00D45B1A" w:rsidRDefault="008F6F43">
      <w:pPr>
        <w:spacing w:line="240" w:lineRule="atLeast"/>
        <w:rPr>
          <w:sz w:val="20"/>
          <w:szCs w:val="20"/>
        </w:rPr>
      </w:pPr>
      <w:r>
        <w:rPr>
          <w:sz w:val="14"/>
          <w:szCs w:val="14"/>
        </w:rPr>
        <w:t> </w:t>
      </w:r>
    </w:p>
    <w:p w14:paraId="4FF8552D" w14:textId="77777777" w:rsidR="00D45B1A" w:rsidRDefault="008F6F43">
      <w:pPr>
        <w:spacing w:line="240" w:lineRule="atLeast"/>
        <w:rPr>
          <w:sz w:val="20"/>
          <w:szCs w:val="20"/>
        </w:rPr>
      </w:pPr>
      <w:r>
        <w:rPr>
          <w:b/>
          <w:bCs/>
          <w:sz w:val="20"/>
          <w:szCs w:val="20"/>
        </w:rPr>
        <w:t>      Tilt Switches</w:t>
      </w:r>
    </w:p>
    <w:p w14:paraId="04E86FD3" w14:textId="77777777" w:rsidR="00D45B1A" w:rsidRDefault="008F6F43">
      <w:pPr>
        <w:spacing w:line="240" w:lineRule="atLeast"/>
        <w:rPr>
          <w:sz w:val="20"/>
          <w:szCs w:val="20"/>
        </w:rPr>
      </w:pPr>
      <w:r>
        <w:rPr>
          <w:sz w:val="14"/>
          <w:szCs w:val="14"/>
        </w:rPr>
        <w:t> </w:t>
      </w:r>
    </w:p>
    <w:p w14:paraId="6416A846" w14:textId="77777777" w:rsidR="00D45B1A" w:rsidRDefault="008F6F43">
      <w:pPr>
        <w:spacing w:line="240" w:lineRule="atLeast"/>
        <w:rPr>
          <w:sz w:val="20"/>
          <w:szCs w:val="20"/>
        </w:rPr>
      </w:pPr>
      <w:r>
        <w:rPr>
          <w:color w:val="000000"/>
          <w:sz w:val="20"/>
          <w:szCs w:val="20"/>
        </w:rPr>
        <w:t>A tilt switch is designed to alert the operator when a storage bin or production system reaches a certain capacity.  </w:t>
      </w:r>
    </w:p>
    <w:p w14:paraId="54426F3A" w14:textId="77777777" w:rsidR="00D45B1A" w:rsidRDefault="008F6F43">
      <w:pPr>
        <w:spacing w:line="240" w:lineRule="atLeast"/>
        <w:rPr>
          <w:sz w:val="20"/>
          <w:szCs w:val="20"/>
        </w:rPr>
      </w:pPr>
      <w:r>
        <w:rPr>
          <w:sz w:val="14"/>
          <w:szCs w:val="14"/>
        </w:rPr>
        <w:t> </w:t>
      </w:r>
    </w:p>
    <w:p w14:paraId="13B1F032" w14:textId="77777777" w:rsidR="00D45B1A" w:rsidRDefault="008F6F43">
      <w:pPr>
        <w:spacing w:line="240" w:lineRule="atLeast"/>
        <w:rPr>
          <w:sz w:val="20"/>
          <w:szCs w:val="20"/>
        </w:rPr>
      </w:pPr>
      <w:r>
        <w:rPr>
          <w:b/>
          <w:bCs/>
          <w:sz w:val="20"/>
          <w:szCs w:val="20"/>
        </w:rPr>
        <w:t>      Hazard Monitoring Systems </w:t>
      </w:r>
    </w:p>
    <w:p w14:paraId="2C5865C3" w14:textId="77777777" w:rsidR="00D45B1A" w:rsidRDefault="008F6F43">
      <w:pPr>
        <w:spacing w:line="240" w:lineRule="atLeast"/>
        <w:rPr>
          <w:sz w:val="20"/>
          <w:szCs w:val="20"/>
        </w:rPr>
      </w:pPr>
      <w:r>
        <w:rPr>
          <w:sz w:val="14"/>
          <w:szCs w:val="14"/>
        </w:rPr>
        <w:t> </w:t>
      </w:r>
    </w:p>
    <w:p w14:paraId="5644BB23" w14:textId="77777777" w:rsidR="00D45B1A" w:rsidRDefault="008F6F43">
      <w:pPr>
        <w:spacing w:line="240" w:lineRule="atLeast"/>
        <w:rPr>
          <w:sz w:val="20"/>
          <w:szCs w:val="20"/>
        </w:rPr>
      </w:pPr>
      <w:r>
        <w:rPr>
          <w:b/>
          <w:bCs/>
          <w:sz w:val="20"/>
          <w:szCs w:val="20"/>
        </w:rPr>
        <w:t>Electro-Sentry</w:t>
      </w:r>
      <w:r>
        <w:rPr>
          <w:sz w:val="20"/>
          <w:szCs w:val="20"/>
        </w:rPr>
        <w:t> We offer the Electro-Sentry 1</w:t>
      </w:r>
      <w:r>
        <w:rPr>
          <w:color w:val="000000"/>
          <w:sz w:val="13"/>
          <w:szCs w:val="13"/>
          <w:shd w:val="clear" w:color="auto" w:fill="FFFFFF"/>
          <w:vertAlign w:val="superscript"/>
        </w:rPr>
        <w:t>TM</w:t>
      </w:r>
      <w:r>
        <w:rPr>
          <w:sz w:val="20"/>
          <w:szCs w:val="20"/>
        </w:rPr>
        <w:t> and Electro-Sentry 16</w:t>
      </w:r>
      <w:r>
        <w:rPr>
          <w:color w:val="000000"/>
          <w:sz w:val="13"/>
          <w:szCs w:val="13"/>
          <w:shd w:val="clear" w:color="auto" w:fill="FFFFFF"/>
          <w:vertAlign w:val="superscript"/>
        </w:rPr>
        <w:t>TM</w:t>
      </w:r>
      <w:r>
        <w:rPr>
          <w:sz w:val="20"/>
          <w:szCs w:val="20"/>
        </w:rPr>
        <w:t xml:space="preserve"> hazard monitoring systems, which integrate our sensors for monitoring temperature, belt alignment, and shaft speed with programmable control logic to create a complete hazard monitoring system. These systems enable our customers to locate which part of their material handling system is operating incorrectly, typically in less than ten seconds. </w:t>
      </w:r>
    </w:p>
    <w:p w14:paraId="25CC0AA1" w14:textId="77777777" w:rsidR="00D45B1A" w:rsidRDefault="008F6F43">
      <w:pPr>
        <w:rPr>
          <w:sz w:val="20"/>
          <w:szCs w:val="20"/>
        </w:rPr>
      </w:pPr>
      <w:r>
        <w:rPr>
          <w:sz w:val="20"/>
          <w:szCs w:val="20"/>
        </w:rPr>
        <w:t> </w:t>
      </w:r>
    </w:p>
    <w:p w14:paraId="1FC07EF5" w14:textId="77777777" w:rsidR="00D45B1A" w:rsidRDefault="008F6F43">
      <w:pPr>
        <w:spacing w:line="240" w:lineRule="atLeast"/>
        <w:rPr>
          <w:sz w:val="20"/>
          <w:szCs w:val="20"/>
        </w:rPr>
      </w:pPr>
      <w:r>
        <w:rPr>
          <w:b/>
          <w:bCs/>
          <w:sz w:val="20"/>
          <w:szCs w:val="20"/>
        </w:rPr>
        <w:t>HazardPRO</w:t>
      </w:r>
      <w:r>
        <w:rPr>
          <w:color w:val="000000"/>
          <w:sz w:val="13"/>
          <w:szCs w:val="13"/>
          <w:vertAlign w:val="superscript"/>
        </w:rPr>
        <w:t>TM</w:t>
      </w:r>
      <w:r>
        <w:rPr>
          <w:sz w:val="20"/>
          <w:szCs w:val="20"/>
        </w:rPr>
        <w:t> We market our wireless hazard technology monitoring system under the HazardPROproduct name. This integrated hazard monitoring system captures and displays key information in an intuitive format allowing the user to quickly and comprehensively understand the status and history of the user's processes.  The simple but powerful interface provides insight into a customer's internal operations as they strive to maximize safety and facility runtime, while minimizing costs associated with unscheduled maintenanc</w:t>
      </w:r>
      <w:r>
        <w:rPr>
          <w:sz w:val="20"/>
          <w:szCs w:val="20"/>
        </w:rPr>
        <w:t>e and unplanned downtime.  The HazardPRO system has been approved for use in hazardous dust environments by a third-party nationally recognized testing laboratory.</w:t>
      </w:r>
    </w:p>
    <w:p w14:paraId="36D346E2" w14:textId="77777777" w:rsidR="00D45B1A" w:rsidRDefault="008F6F43">
      <w:pPr>
        <w:spacing w:line="240" w:lineRule="atLeast"/>
        <w:rPr>
          <w:sz w:val="20"/>
          <w:szCs w:val="20"/>
        </w:rPr>
      </w:pPr>
      <w:r>
        <w:rPr>
          <w:sz w:val="14"/>
          <w:szCs w:val="14"/>
        </w:rPr>
        <w:t> </w:t>
      </w:r>
    </w:p>
    <w:p w14:paraId="625329AF" w14:textId="77777777" w:rsidR="00D45B1A" w:rsidRDefault="008F6F43">
      <w:pPr>
        <w:spacing w:line="240" w:lineRule="atLeast"/>
        <w:rPr>
          <w:sz w:val="20"/>
          <w:szCs w:val="20"/>
        </w:rPr>
      </w:pPr>
      <w:r>
        <w:rPr>
          <w:sz w:val="20"/>
          <w:szCs w:val="20"/>
        </w:rPr>
        <w:t>The HazardPRO site system manager software efficiently collects data from all sensors in a customer's monitoring system, with effective wireless monitoring across a widely dispersed area.  This product line includes a complete antenna pair mounting system for easy and accurate customer installation.</w:t>
      </w:r>
    </w:p>
    <w:p w14:paraId="2B7319C2" w14:textId="77777777" w:rsidR="00D45B1A" w:rsidRDefault="00D45B1A">
      <w:pPr>
        <w:spacing w:line="240" w:lineRule="atLeast"/>
        <w:rPr>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6DFBEB71" w14:textId="77777777">
        <w:trPr>
          <w:tblCellSpacing w:w="15" w:type="dxa"/>
        </w:trPr>
        <w:tc>
          <w:tcPr>
            <w:tcW w:w="0" w:type="auto"/>
            <w:tcMar>
              <w:top w:w="0" w:type="dxa"/>
              <w:left w:w="0" w:type="dxa"/>
              <w:bottom w:w="0" w:type="dxa"/>
              <w:right w:w="0" w:type="dxa"/>
            </w:tcMar>
            <w:vAlign w:val="center"/>
            <w:hideMark/>
          </w:tcPr>
          <w:p w14:paraId="79AFF2A0" w14:textId="77777777" w:rsidR="00D45B1A" w:rsidRDefault="008F6F43">
            <w:pPr>
              <w:jc w:val="center"/>
              <w:rPr>
                <w:color w:val="000000"/>
                <w:sz w:val="20"/>
                <w:szCs w:val="20"/>
              </w:rPr>
            </w:pPr>
            <w:r>
              <w:rPr>
                <w:rStyle w:val="pageno"/>
                <w:color w:val="000000"/>
                <w:sz w:val="20"/>
                <w:szCs w:val="20"/>
              </w:rPr>
              <w:t>5</w:t>
            </w:r>
          </w:p>
        </w:tc>
      </w:tr>
    </w:tbl>
    <w:p w14:paraId="7484500C" w14:textId="77777777" w:rsidR="00D45B1A" w:rsidRDefault="008F6F43">
      <w:pPr>
        <w:spacing w:line="240" w:lineRule="atLeast"/>
        <w:rPr>
          <w:sz w:val="20"/>
          <w:szCs w:val="20"/>
        </w:rPr>
      </w:pPr>
      <w:r>
        <w:pict w14:anchorId="1556130E">
          <v:rect id="_x0000_i1029" style="width:468pt;height:1.5pt" o:hralign="center" o:hrstd="t" o:hrnoshade="t" o:hr="t" fillcolor="black" stroked="f">
            <v:path strokeok="f"/>
          </v:rect>
        </w:pict>
      </w:r>
    </w:p>
    <w:p w14:paraId="12FFE242" w14:textId="77777777" w:rsidR="00D45B1A" w:rsidRDefault="00D45B1A">
      <w:pPr>
        <w:pageBreakBefore/>
        <w:spacing w:line="240" w:lineRule="atLeast"/>
        <w:rPr>
          <w:sz w:val="20"/>
          <w:szCs w:val="20"/>
        </w:rPr>
      </w:pPr>
    </w:p>
    <w:p w14:paraId="7D97C83A" w14:textId="77777777" w:rsidR="00D45B1A" w:rsidRDefault="00D45B1A">
      <w:pPr>
        <w:spacing w:line="240" w:lineRule="atLeast"/>
        <w:rPr>
          <w:sz w:val="20"/>
          <w:szCs w:val="20"/>
        </w:rPr>
      </w:pPr>
    </w:p>
    <w:p w14:paraId="42E9597F" w14:textId="77777777" w:rsidR="00D45B1A" w:rsidRDefault="008F6F43">
      <w:pPr>
        <w:spacing w:line="240" w:lineRule="atLeast"/>
        <w:rPr>
          <w:sz w:val="20"/>
          <w:szCs w:val="20"/>
        </w:rPr>
      </w:pPr>
      <w:r>
        <w:rPr>
          <w:sz w:val="20"/>
          <w:szCs w:val="20"/>
        </w:rPr>
        <w:t xml:space="preserve">We expect to </w:t>
      </w:r>
      <w:r>
        <w:rPr>
          <w:sz w:val="20"/>
          <w:szCs w:val="20"/>
        </w:rPr>
        <w:t>continue to expend resources to develop new products and to market new and existing products for use in a wide variety of monitoring applications.</w:t>
      </w:r>
    </w:p>
    <w:p w14:paraId="0D1B43DE" w14:textId="77777777" w:rsidR="00D45B1A" w:rsidRDefault="008F6F43">
      <w:pPr>
        <w:spacing w:line="240" w:lineRule="atLeast"/>
        <w:rPr>
          <w:sz w:val="20"/>
          <w:szCs w:val="20"/>
        </w:rPr>
      </w:pPr>
      <w:r>
        <w:rPr>
          <w:sz w:val="14"/>
          <w:szCs w:val="14"/>
        </w:rPr>
        <w:t> </w:t>
      </w:r>
    </w:p>
    <w:p w14:paraId="6A07503F" w14:textId="77777777" w:rsidR="00D45B1A" w:rsidRDefault="008F6F43">
      <w:pPr>
        <w:spacing w:line="240" w:lineRule="atLeast"/>
        <w:rPr>
          <w:sz w:val="20"/>
          <w:szCs w:val="20"/>
        </w:rPr>
      </w:pPr>
      <w:r>
        <w:rPr>
          <w:sz w:val="20"/>
          <w:szCs w:val="20"/>
        </w:rPr>
        <w:t>Our corporate website, www.electro-sensors.com, provides significant product application information for our existing and prospective customers and our sales partners. Information on our website is not incorporated by reference herein and is not a part of this Form 10-K. </w:t>
      </w:r>
    </w:p>
    <w:p w14:paraId="359E6E5C" w14:textId="77777777" w:rsidR="00D45B1A" w:rsidRDefault="008F6F43">
      <w:pPr>
        <w:spacing w:line="240" w:lineRule="atLeast"/>
        <w:rPr>
          <w:sz w:val="20"/>
          <w:szCs w:val="20"/>
        </w:rPr>
      </w:pPr>
      <w:r>
        <w:rPr>
          <w:sz w:val="14"/>
          <w:szCs w:val="14"/>
        </w:rPr>
        <w:t> </w:t>
      </w:r>
    </w:p>
    <w:p w14:paraId="19FC815D" w14:textId="77777777" w:rsidR="00D45B1A" w:rsidRDefault="008F6F43">
      <w:pPr>
        <w:spacing w:line="240" w:lineRule="atLeast"/>
        <w:rPr>
          <w:sz w:val="20"/>
          <w:szCs w:val="20"/>
        </w:rPr>
      </w:pPr>
      <w:r>
        <w:rPr>
          <w:b/>
          <w:bCs/>
          <w:i/>
          <w:iCs/>
          <w:sz w:val="20"/>
          <w:szCs w:val="20"/>
        </w:rPr>
        <w:t>Marketing and Distribution</w:t>
      </w:r>
    </w:p>
    <w:p w14:paraId="06FB7A45" w14:textId="77777777" w:rsidR="00D45B1A" w:rsidRDefault="008F6F43">
      <w:pPr>
        <w:spacing w:line="240" w:lineRule="atLeast"/>
        <w:rPr>
          <w:sz w:val="20"/>
          <w:szCs w:val="20"/>
        </w:rPr>
      </w:pPr>
      <w:r>
        <w:rPr>
          <w:sz w:val="16"/>
          <w:szCs w:val="16"/>
        </w:rPr>
        <w:t> </w:t>
      </w:r>
    </w:p>
    <w:p w14:paraId="788E665B" w14:textId="77777777" w:rsidR="00D45B1A" w:rsidRDefault="008F6F43">
      <w:pPr>
        <w:spacing w:line="240" w:lineRule="atLeast"/>
        <w:rPr>
          <w:sz w:val="20"/>
          <w:szCs w:val="20"/>
        </w:rPr>
      </w:pPr>
      <w:r>
        <w:rPr>
          <w:sz w:val="20"/>
          <w:szCs w:val="20"/>
        </w:rPr>
        <w:t xml:space="preserve">We sell our products primarily through both our internal sales team and a number of manufacturer’s representatives and distributors, both nationally and internationally. In </w:t>
      </w:r>
      <w:r>
        <w:rPr>
          <w:rStyle w:val="Linked"/>
          <w:sz w:val="20"/>
          <w:szCs w:val="20"/>
        </w:rPr>
        <w:t>2024</w:t>
      </w:r>
      <w:r>
        <w:rPr>
          <w:sz w:val="20"/>
          <w:szCs w:val="20"/>
        </w:rPr>
        <w:t>, we had international sales through distributors in the following countries; Canada, Mexico, Brazil, Chile, Peru, Columbia, United Kingdom, Germany, Ukraine, Egypt, United Arab Emirates, South Africa, India, Australia, China, the Republic of Korea, Vietnam, Malaysia, Philippines, Thailand, and Singapore. Sales to customers outside the United States represented approximately 12% of revenues in </w:t>
      </w:r>
      <w:r>
        <w:rPr>
          <w:rStyle w:val="Linked"/>
          <w:sz w:val="20"/>
          <w:szCs w:val="20"/>
        </w:rPr>
        <w:t>2024</w:t>
      </w:r>
      <w:r>
        <w:rPr>
          <w:sz w:val="20"/>
          <w:szCs w:val="20"/>
        </w:rPr>
        <w:t xml:space="preserve">. We sell our products under the Electro-Sensors, Inc. brand as a range of products from simple sensors to </w:t>
      </w:r>
      <w:r>
        <w:rPr>
          <w:sz w:val="20"/>
          <w:szCs w:val="20"/>
        </w:rPr>
        <w:t>complex integrated monitoring systems.  Our customers operate in a wide range of industries, including grain/feed/milling, bulk materials, manufacturing, food products, ethanol, power generation, and other processing industries.</w:t>
      </w:r>
    </w:p>
    <w:p w14:paraId="09F9A13B" w14:textId="77777777" w:rsidR="00D45B1A" w:rsidRDefault="008F6F43">
      <w:pPr>
        <w:spacing w:line="240" w:lineRule="atLeast"/>
        <w:rPr>
          <w:sz w:val="20"/>
          <w:szCs w:val="20"/>
        </w:rPr>
      </w:pPr>
      <w:r>
        <w:rPr>
          <w:sz w:val="14"/>
          <w:szCs w:val="14"/>
        </w:rPr>
        <w:t> </w:t>
      </w:r>
    </w:p>
    <w:p w14:paraId="48AB04C3" w14:textId="77777777" w:rsidR="00D45B1A" w:rsidRDefault="008F6F43">
      <w:pPr>
        <w:spacing w:after="140" w:line="240" w:lineRule="atLeast"/>
        <w:rPr>
          <w:sz w:val="20"/>
          <w:szCs w:val="20"/>
        </w:rPr>
      </w:pPr>
      <w:r>
        <w:rPr>
          <w:sz w:val="20"/>
          <w:szCs w:val="20"/>
        </w:rPr>
        <w:t>We continue to explore new industries and applications within the industries we serve to expand sales and may also consider acquiring compatible businesses or product lines as part of our growth strategy.  In addition, we may make strategic investments that we believe present good opportunities for the Company and its shareholders.</w:t>
      </w:r>
    </w:p>
    <w:p w14:paraId="63E28CBF" w14:textId="77777777" w:rsidR="00D45B1A" w:rsidRDefault="008F6F43">
      <w:pPr>
        <w:spacing w:line="240" w:lineRule="atLeast"/>
        <w:rPr>
          <w:sz w:val="20"/>
          <w:szCs w:val="20"/>
        </w:rPr>
      </w:pPr>
      <w:r>
        <w:rPr>
          <w:sz w:val="20"/>
          <w:szCs w:val="20"/>
        </w:rPr>
        <w:t>In addition to enhanced operational safety, we believe that a wide variety of organizations could achieve significant savings in both time and materials by adding production monitoring and drive control technology to existing processes to coordinate the operation of related machines and help prevent costly downtime. We sell our products into both the “retro-fit” market and into new manufacturing or processing systems.</w:t>
      </w:r>
    </w:p>
    <w:p w14:paraId="053E6869" w14:textId="77777777" w:rsidR="00D45B1A" w:rsidRDefault="008F6F43">
      <w:pPr>
        <w:spacing w:line="240" w:lineRule="atLeast"/>
        <w:rPr>
          <w:sz w:val="20"/>
          <w:szCs w:val="20"/>
        </w:rPr>
      </w:pPr>
      <w:r>
        <w:rPr>
          <w:sz w:val="16"/>
          <w:szCs w:val="16"/>
        </w:rPr>
        <w:t> </w:t>
      </w:r>
    </w:p>
    <w:p w14:paraId="463842A2" w14:textId="77777777" w:rsidR="00D45B1A" w:rsidRDefault="008F6F43">
      <w:pPr>
        <w:spacing w:line="240" w:lineRule="atLeast"/>
        <w:rPr>
          <w:sz w:val="20"/>
          <w:szCs w:val="20"/>
        </w:rPr>
      </w:pPr>
      <w:r>
        <w:rPr>
          <w:sz w:val="20"/>
          <w:szCs w:val="20"/>
        </w:rPr>
        <w:t>We advertise in national industrial periodicals that cover a range of industries and attend several local, national and international industry tradeshows throughout the year. We also use our corporate website and other related industry websites for advertising and marketing purposes.</w:t>
      </w:r>
    </w:p>
    <w:p w14:paraId="77612D6B" w14:textId="77777777" w:rsidR="00D45B1A" w:rsidRDefault="008F6F43">
      <w:pPr>
        <w:spacing w:line="240" w:lineRule="atLeast"/>
        <w:rPr>
          <w:sz w:val="20"/>
          <w:szCs w:val="20"/>
        </w:rPr>
      </w:pPr>
      <w:r>
        <w:rPr>
          <w:sz w:val="16"/>
          <w:szCs w:val="16"/>
        </w:rPr>
        <w:t> </w:t>
      </w:r>
    </w:p>
    <w:p w14:paraId="661869A4" w14:textId="77777777" w:rsidR="00D45B1A" w:rsidRDefault="008F6F43">
      <w:pPr>
        <w:spacing w:line="240" w:lineRule="atLeast"/>
        <w:jc w:val="both"/>
        <w:rPr>
          <w:sz w:val="20"/>
          <w:szCs w:val="20"/>
        </w:rPr>
      </w:pPr>
      <w:r>
        <w:rPr>
          <w:b/>
          <w:bCs/>
          <w:i/>
          <w:iCs/>
          <w:sz w:val="20"/>
          <w:szCs w:val="20"/>
        </w:rPr>
        <w:t>Competition</w:t>
      </w:r>
    </w:p>
    <w:p w14:paraId="51999783" w14:textId="77777777" w:rsidR="00D45B1A" w:rsidRDefault="008F6F43">
      <w:pPr>
        <w:spacing w:line="240" w:lineRule="atLeast"/>
        <w:rPr>
          <w:sz w:val="20"/>
          <w:szCs w:val="20"/>
        </w:rPr>
      </w:pPr>
      <w:r>
        <w:rPr>
          <w:sz w:val="16"/>
          <w:szCs w:val="16"/>
        </w:rPr>
        <w:t> </w:t>
      </w:r>
    </w:p>
    <w:p w14:paraId="0C565BC1" w14:textId="77777777" w:rsidR="00D45B1A" w:rsidRDefault="008F6F43">
      <w:pPr>
        <w:spacing w:line="240" w:lineRule="atLeast"/>
        <w:rPr>
          <w:sz w:val="20"/>
          <w:szCs w:val="20"/>
        </w:rPr>
      </w:pPr>
      <w:r>
        <w:rPr>
          <w:sz w:val="20"/>
          <w:szCs w:val="20"/>
        </w:rPr>
        <w:t>We face substantial competition in the sale of our production monitoring sensors and systems from a broad range of industrial and commercial businesses. Among our competitors are 4B Components Ltd., Maxi-Tronic, Inc., Siemens Corporation, and Ag Growth International Inc. (AGI). We believe our competitive advantages include our products' superior design and quality, and that our products are sold as ready-to-install units that can be used in a wide range of applications. Our major challenges include the fact</w:t>
      </w:r>
      <w:r>
        <w:rPr>
          <w:sz w:val="20"/>
          <w:szCs w:val="20"/>
        </w:rPr>
        <w:t xml:space="preserve"> that several of our competitors are larger, may have better established names, have a broader range of sensing instruments, and have larger sales forces and capital resources.</w:t>
      </w:r>
      <w:r>
        <w:rPr>
          <w:sz w:val="16"/>
          <w:szCs w:val="16"/>
        </w:rPr>
        <w:t> </w:t>
      </w:r>
    </w:p>
    <w:p w14:paraId="680AA273" w14:textId="77777777" w:rsidR="00D45B1A" w:rsidRDefault="00D45B1A">
      <w:pPr>
        <w:spacing w:line="240" w:lineRule="atLeast"/>
        <w:rPr>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56371A25" w14:textId="77777777">
        <w:trPr>
          <w:tblCellSpacing w:w="15" w:type="dxa"/>
        </w:trPr>
        <w:tc>
          <w:tcPr>
            <w:tcW w:w="0" w:type="auto"/>
            <w:tcMar>
              <w:top w:w="0" w:type="dxa"/>
              <w:left w:w="0" w:type="dxa"/>
              <w:bottom w:w="0" w:type="dxa"/>
              <w:right w:w="0" w:type="dxa"/>
            </w:tcMar>
            <w:vAlign w:val="center"/>
            <w:hideMark/>
          </w:tcPr>
          <w:p w14:paraId="7B06FD7A" w14:textId="77777777" w:rsidR="00D45B1A" w:rsidRDefault="008F6F43">
            <w:pPr>
              <w:jc w:val="center"/>
              <w:rPr>
                <w:color w:val="000000"/>
                <w:sz w:val="20"/>
                <w:szCs w:val="20"/>
              </w:rPr>
            </w:pPr>
            <w:r>
              <w:rPr>
                <w:rStyle w:val="pageno"/>
                <w:color w:val="000000"/>
                <w:sz w:val="20"/>
                <w:szCs w:val="20"/>
              </w:rPr>
              <w:t>6</w:t>
            </w:r>
          </w:p>
        </w:tc>
      </w:tr>
    </w:tbl>
    <w:p w14:paraId="1AF2DBC7" w14:textId="77777777" w:rsidR="00D45B1A" w:rsidRDefault="008F6F43">
      <w:pPr>
        <w:spacing w:line="240" w:lineRule="atLeast"/>
        <w:rPr>
          <w:sz w:val="20"/>
          <w:szCs w:val="20"/>
        </w:rPr>
      </w:pPr>
      <w:r>
        <w:pict w14:anchorId="2225BCC8">
          <v:rect id="_x0000_i1030" style="width:468pt;height:1.5pt" o:hralign="center" o:hrstd="t" o:hrnoshade="t" o:hr="t" fillcolor="black" stroked="f">
            <v:path strokeok="f"/>
          </v:rect>
        </w:pict>
      </w:r>
    </w:p>
    <w:p w14:paraId="71E62F11" w14:textId="77777777" w:rsidR="00D45B1A" w:rsidRDefault="00D45B1A">
      <w:pPr>
        <w:pageBreakBefore/>
        <w:spacing w:line="240" w:lineRule="atLeast"/>
        <w:rPr>
          <w:sz w:val="20"/>
          <w:szCs w:val="20"/>
        </w:rPr>
      </w:pPr>
    </w:p>
    <w:p w14:paraId="26A88DD9" w14:textId="77777777" w:rsidR="00D45B1A" w:rsidRDefault="008F6F43">
      <w:pPr>
        <w:rPr>
          <w:sz w:val="20"/>
          <w:szCs w:val="20"/>
        </w:rPr>
      </w:pPr>
      <w:r>
        <w:rPr>
          <w:sz w:val="20"/>
          <w:szCs w:val="20"/>
        </w:rPr>
        <w:t> </w:t>
      </w:r>
    </w:p>
    <w:p w14:paraId="2B567C40" w14:textId="77777777" w:rsidR="00D45B1A" w:rsidRDefault="008F6F43">
      <w:pPr>
        <w:rPr>
          <w:b/>
          <w:bCs/>
          <w:i/>
          <w:iCs/>
          <w:sz w:val="20"/>
          <w:szCs w:val="20"/>
        </w:rPr>
      </w:pPr>
      <w:r>
        <w:rPr>
          <w:b/>
          <w:bCs/>
          <w:i/>
          <w:iCs/>
          <w:sz w:val="20"/>
          <w:szCs w:val="20"/>
        </w:rPr>
        <w:t>Suppliers</w:t>
      </w:r>
      <w:r>
        <w:rPr>
          <w:sz w:val="20"/>
          <w:szCs w:val="20"/>
        </w:rPr>
        <w:t xml:space="preserve"> </w:t>
      </w:r>
    </w:p>
    <w:p w14:paraId="2FE9627E" w14:textId="77777777" w:rsidR="00D45B1A" w:rsidRDefault="008F6F43">
      <w:pPr>
        <w:spacing w:before="200" w:line="240" w:lineRule="atLeast"/>
        <w:rPr>
          <w:sz w:val="20"/>
          <w:szCs w:val="20"/>
        </w:rPr>
      </w:pPr>
      <w:r>
        <w:rPr>
          <w:sz w:val="20"/>
          <w:szCs w:val="20"/>
        </w:rPr>
        <w:t xml:space="preserve">We purchase parts and materials for our systems from various manufacturers and distributors. In some instances, these materials are manufactured in accordance with our proprietary designs. Multiple sources of these parts and materials are generally available, and we typically do not depend on any single source for these supplies and materials. </w:t>
      </w:r>
      <w:r>
        <w:rPr>
          <w:color w:val="000000"/>
          <w:sz w:val="20"/>
          <w:szCs w:val="20"/>
        </w:rPr>
        <w:t>While we believe that our supply chain began to stabilize this year, we occasionally experience unexpected price increases and delivery delays.  To meet these challenges, we seek additional sources for components and modify product designs to accommodate new components that are more readily available at competitive prices. There is no guarantee that we will continue to be successful in modifying these designs and sourcing alternative components and material.  As a result, we could experience significant del</w:t>
      </w:r>
      <w:r>
        <w:rPr>
          <w:color w:val="000000"/>
          <w:sz w:val="20"/>
          <w:szCs w:val="20"/>
        </w:rPr>
        <w:t>ays in receiving certain components needed to make timely customer deliveries, as well as increased costs that erode gross margins. </w:t>
      </w:r>
      <w:r>
        <w:rPr>
          <w:sz w:val="20"/>
          <w:szCs w:val="20"/>
        </w:rPr>
        <w:t>We continue to closely monitor lead times and availability of components. We are continually assessing our inventory levels and may take actions as necessary to minimize disruptions to our supply chain such as maintaining larger levels of inventories than we have in the past, but these actions may not be successful if significant disruptions occur.</w:t>
      </w:r>
    </w:p>
    <w:p w14:paraId="27743AF1" w14:textId="77777777" w:rsidR="00D45B1A" w:rsidRDefault="008F6F43">
      <w:pPr>
        <w:spacing w:line="240" w:lineRule="atLeast"/>
        <w:rPr>
          <w:sz w:val="20"/>
          <w:szCs w:val="20"/>
        </w:rPr>
      </w:pPr>
      <w:r>
        <w:rPr>
          <w:sz w:val="16"/>
          <w:szCs w:val="16"/>
        </w:rPr>
        <w:t> </w:t>
      </w:r>
    </w:p>
    <w:p w14:paraId="3105E7C0" w14:textId="77777777" w:rsidR="00D45B1A" w:rsidRDefault="008F6F43">
      <w:pPr>
        <w:spacing w:line="240" w:lineRule="atLeast"/>
        <w:rPr>
          <w:sz w:val="20"/>
          <w:szCs w:val="20"/>
        </w:rPr>
      </w:pPr>
      <w:r>
        <w:rPr>
          <w:b/>
          <w:bCs/>
          <w:i/>
          <w:iCs/>
          <w:sz w:val="20"/>
          <w:szCs w:val="20"/>
        </w:rPr>
        <w:t>Customers</w:t>
      </w:r>
    </w:p>
    <w:p w14:paraId="4A986D11" w14:textId="77777777" w:rsidR="00D45B1A" w:rsidRDefault="008F6F43">
      <w:pPr>
        <w:spacing w:line="240" w:lineRule="atLeast"/>
        <w:rPr>
          <w:sz w:val="20"/>
          <w:szCs w:val="20"/>
        </w:rPr>
      </w:pPr>
      <w:r>
        <w:rPr>
          <w:sz w:val="16"/>
          <w:szCs w:val="16"/>
        </w:rPr>
        <w:t> </w:t>
      </w:r>
    </w:p>
    <w:p w14:paraId="549D077B" w14:textId="77777777" w:rsidR="00D45B1A" w:rsidRDefault="008F6F43">
      <w:pPr>
        <w:spacing w:line="240" w:lineRule="atLeast"/>
        <w:rPr>
          <w:sz w:val="20"/>
          <w:szCs w:val="20"/>
        </w:rPr>
      </w:pPr>
      <w:r>
        <w:rPr>
          <w:sz w:val="20"/>
          <w:szCs w:val="20"/>
        </w:rPr>
        <w:t>We do not depend upon a single or a few customers for 10% or more portion of our sales.  </w:t>
      </w:r>
    </w:p>
    <w:p w14:paraId="2734DF83" w14:textId="77777777" w:rsidR="00D45B1A" w:rsidRDefault="008F6F43">
      <w:pPr>
        <w:spacing w:line="240" w:lineRule="atLeast"/>
        <w:rPr>
          <w:sz w:val="20"/>
          <w:szCs w:val="20"/>
        </w:rPr>
      </w:pPr>
      <w:r>
        <w:rPr>
          <w:sz w:val="16"/>
          <w:szCs w:val="16"/>
        </w:rPr>
        <w:t> </w:t>
      </w:r>
    </w:p>
    <w:p w14:paraId="326F78A9" w14:textId="77777777" w:rsidR="00D45B1A" w:rsidRDefault="008F6F43">
      <w:pPr>
        <w:spacing w:line="240" w:lineRule="atLeast"/>
        <w:ind w:left="720" w:hanging="720"/>
        <w:rPr>
          <w:sz w:val="20"/>
          <w:szCs w:val="20"/>
        </w:rPr>
      </w:pPr>
      <w:r>
        <w:rPr>
          <w:b/>
          <w:bCs/>
          <w:i/>
          <w:iCs/>
          <w:sz w:val="20"/>
          <w:szCs w:val="20"/>
        </w:rPr>
        <w:t xml:space="preserve">Patents, Trademarks and Licenses </w:t>
      </w:r>
    </w:p>
    <w:p w14:paraId="7974BD96" w14:textId="77777777" w:rsidR="00D45B1A" w:rsidRDefault="008F6F43">
      <w:pPr>
        <w:spacing w:line="240" w:lineRule="atLeast"/>
        <w:rPr>
          <w:sz w:val="20"/>
          <w:szCs w:val="20"/>
        </w:rPr>
      </w:pPr>
      <w:r>
        <w:rPr>
          <w:sz w:val="16"/>
          <w:szCs w:val="16"/>
        </w:rPr>
        <w:t> </w:t>
      </w:r>
    </w:p>
    <w:p w14:paraId="0E9A2DAA" w14:textId="77777777" w:rsidR="00D45B1A" w:rsidRDefault="008F6F43">
      <w:pPr>
        <w:spacing w:line="240" w:lineRule="atLeast"/>
        <w:rPr>
          <w:sz w:val="20"/>
          <w:szCs w:val="20"/>
        </w:rPr>
      </w:pPr>
      <w:r>
        <w:rPr>
          <w:sz w:val="20"/>
          <w:szCs w:val="20"/>
        </w:rPr>
        <w:t>The Company relies on a combination of patent, trademark, and trade secret laws to establish proprietary right in its products.</w:t>
      </w:r>
    </w:p>
    <w:p w14:paraId="4BD68423" w14:textId="77777777" w:rsidR="00D45B1A" w:rsidRDefault="008F6F43">
      <w:pPr>
        <w:spacing w:line="240" w:lineRule="atLeast"/>
        <w:rPr>
          <w:sz w:val="20"/>
          <w:szCs w:val="20"/>
        </w:rPr>
      </w:pPr>
      <w:r>
        <w:rPr>
          <w:sz w:val="16"/>
          <w:szCs w:val="16"/>
        </w:rPr>
        <w:t> </w:t>
      </w:r>
    </w:p>
    <w:p w14:paraId="7F980116" w14:textId="77777777" w:rsidR="00D45B1A" w:rsidRDefault="008F6F43">
      <w:pPr>
        <w:spacing w:line="240" w:lineRule="atLeast"/>
        <w:rPr>
          <w:sz w:val="20"/>
          <w:szCs w:val="20"/>
        </w:rPr>
      </w:pPr>
      <w:r>
        <w:rPr>
          <w:sz w:val="20"/>
          <w:szCs w:val="20"/>
        </w:rPr>
        <w:t>We have registered the name “Electro-Sensors” as a trademark with the U.S. Patent and Trademark Office (“USPTO”), Reg. No. 1,142,310. We believe this trademark has been and will continue to be useful in developing and protecting market recognition for our products. We established the HazardPRO</w:t>
      </w:r>
      <w:r>
        <w:rPr>
          <w:sz w:val="16"/>
          <w:szCs w:val="16"/>
        </w:rPr>
        <w:t> </w:t>
      </w:r>
      <w:r>
        <w:rPr>
          <w:sz w:val="20"/>
          <w:szCs w:val="20"/>
        </w:rPr>
        <w:t>trademark during 2014 and intend to register this trademark.</w:t>
      </w:r>
    </w:p>
    <w:p w14:paraId="056EA90C" w14:textId="77777777" w:rsidR="00D45B1A" w:rsidRDefault="008F6F43">
      <w:pPr>
        <w:spacing w:line="240" w:lineRule="atLeast"/>
        <w:rPr>
          <w:sz w:val="20"/>
          <w:szCs w:val="20"/>
        </w:rPr>
      </w:pPr>
      <w:r>
        <w:rPr>
          <w:sz w:val="16"/>
          <w:szCs w:val="16"/>
        </w:rPr>
        <w:t> </w:t>
      </w:r>
    </w:p>
    <w:p w14:paraId="0157F52C" w14:textId="77777777" w:rsidR="00D45B1A" w:rsidRDefault="008F6F43">
      <w:pPr>
        <w:spacing w:line="240" w:lineRule="atLeast"/>
        <w:rPr>
          <w:sz w:val="20"/>
          <w:szCs w:val="20"/>
        </w:rPr>
      </w:pPr>
      <w:r>
        <w:rPr>
          <w:sz w:val="20"/>
          <w:szCs w:val="20"/>
        </w:rPr>
        <w:t>We hold six patents relating to our production monitoring systems. We believe strongly in protecting our intellectual property and have a long history of obtaining patents, when available, in connection with our research and product development programs. We also rely upon trade secrets and proprietary know-how.</w:t>
      </w:r>
    </w:p>
    <w:p w14:paraId="26655B39" w14:textId="77777777" w:rsidR="00D45B1A" w:rsidRDefault="008F6F43">
      <w:pPr>
        <w:spacing w:line="240" w:lineRule="atLeast"/>
        <w:rPr>
          <w:sz w:val="20"/>
          <w:szCs w:val="20"/>
        </w:rPr>
      </w:pPr>
      <w:r>
        <w:rPr>
          <w:sz w:val="20"/>
          <w:szCs w:val="20"/>
        </w:rPr>
        <w:t> </w:t>
      </w:r>
    </w:p>
    <w:p w14:paraId="19696311" w14:textId="77777777" w:rsidR="00D45B1A" w:rsidRDefault="008F6F43">
      <w:pPr>
        <w:spacing w:line="240" w:lineRule="atLeast"/>
        <w:rPr>
          <w:sz w:val="20"/>
          <w:szCs w:val="20"/>
        </w:rPr>
      </w:pPr>
      <w:r>
        <w:rPr>
          <w:sz w:val="20"/>
          <w:szCs w:val="20"/>
        </w:rPr>
        <w:t>We seek to protect our trade secrets and proprietary intellectual property, including know-how, in part, through confidentiality agreements with employees, consultants, and other parties. However, we cannot ensure these agreements will not be breached, that we would have adequate remedies for any breach, or that our trade secrets will not otherwise become known or independently developed by competitors.</w:t>
      </w:r>
    </w:p>
    <w:p w14:paraId="7B0A3B7B" w14:textId="77777777" w:rsidR="00D45B1A" w:rsidRDefault="008F6F43">
      <w:pPr>
        <w:spacing w:line="240" w:lineRule="atLeast"/>
        <w:ind w:left="-75" w:right="-75"/>
        <w:rPr>
          <w:sz w:val="20"/>
          <w:szCs w:val="20"/>
        </w:rPr>
      </w:pPr>
      <w:r>
        <w:rPr>
          <w:sz w:val="20"/>
          <w:szCs w:val="20"/>
        </w:rPr>
        <w:t> </w:t>
      </w:r>
    </w:p>
    <w:p w14:paraId="5298DDFF" w14:textId="77777777" w:rsidR="00D45B1A" w:rsidRDefault="008F6F43">
      <w:pPr>
        <w:spacing w:line="288" w:lineRule="atLeast"/>
      </w:pPr>
      <w:r>
        <w:rPr>
          <w:b/>
          <w:bCs/>
          <w:i/>
          <w:iCs/>
          <w:sz w:val="20"/>
          <w:szCs w:val="20"/>
        </w:rPr>
        <w:t>Seasonality</w:t>
      </w:r>
    </w:p>
    <w:p w14:paraId="4D896F0E" w14:textId="77777777" w:rsidR="00D45B1A" w:rsidRDefault="008F6F43">
      <w:pPr>
        <w:spacing w:before="200" w:line="240" w:lineRule="atLeast"/>
        <w:rPr>
          <w:sz w:val="20"/>
          <w:szCs w:val="20"/>
        </w:rPr>
      </w:pPr>
      <w:r>
        <w:rPr>
          <w:sz w:val="20"/>
          <w:szCs w:val="20"/>
        </w:rPr>
        <w:t xml:space="preserve">Generally, the Company experiences seasonality in the sale of its products with the second and third </w:t>
      </w:r>
      <w:r>
        <w:rPr>
          <w:sz w:val="20"/>
          <w:szCs w:val="20"/>
        </w:rPr>
        <w:t>calendar quarters historically the strongest.</w:t>
      </w:r>
    </w:p>
    <w:p w14:paraId="2C7649BF" w14:textId="77777777" w:rsidR="00D45B1A" w:rsidRDefault="008F6F43">
      <w:pPr>
        <w:spacing w:line="240" w:lineRule="atLeast"/>
        <w:ind w:left="-40" w:right="-40"/>
        <w:rPr>
          <w:sz w:val="20"/>
          <w:szCs w:val="20"/>
        </w:rPr>
      </w:pPr>
      <w:r>
        <w:rPr>
          <w:sz w:val="16"/>
          <w:szCs w:val="16"/>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552B8561" w14:textId="77777777">
        <w:trPr>
          <w:tblCellSpacing w:w="15" w:type="dxa"/>
        </w:trPr>
        <w:tc>
          <w:tcPr>
            <w:tcW w:w="0" w:type="auto"/>
            <w:tcMar>
              <w:top w:w="0" w:type="dxa"/>
              <w:left w:w="0" w:type="dxa"/>
              <w:bottom w:w="0" w:type="dxa"/>
              <w:right w:w="0" w:type="dxa"/>
            </w:tcMar>
            <w:vAlign w:val="center"/>
            <w:hideMark/>
          </w:tcPr>
          <w:p w14:paraId="50F8002C" w14:textId="77777777" w:rsidR="00D45B1A" w:rsidRDefault="008F6F43">
            <w:pPr>
              <w:jc w:val="center"/>
              <w:rPr>
                <w:color w:val="000000"/>
                <w:sz w:val="20"/>
                <w:szCs w:val="20"/>
              </w:rPr>
            </w:pPr>
            <w:r>
              <w:rPr>
                <w:rStyle w:val="pageno"/>
                <w:color w:val="000000"/>
                <w:sz w:val="20"/>
                <w:szCs w:val="20"/>
              </w:rPr>
              <w:t>7</w:t>
            </w:r>
          </w:p>
        </w:tc>
      </w:tr>
    </w:tbl>
    <w:p w14:paraId="01A8BB93" w14:textId="77777777" w:rsidR="00D45B1A" w:rsidRDefault="008F6F43">
      <w:pPr>
        <w:rPr>
          <w:sz w:val="20"/>
          <w:szCs w:val="20"/>
        </w:rPr>
      </w:pPr>
      <w:r>
        <w:pict w14:anchorId="1CC7FD14">
          <v:rect id="_x0000_i1031" style="width:468pt;height:1.5pt" o:hralign="center" o:hrstd="t" o:hrnoshade="t" o:hr="t" fillcolor="black" stroked="f">
            <v:path strokeok="f"/>
          </v:rect>
        </w:pict>
      </w:r>
    </w:p>
    <w:p w14:paraId="4130A801" w14:textId="77777777" w:rsidR="00D45B1A" w:rsidRDefault="00D45B1A">
      <w:pPr>
        <w:pageBreakBefore/>
        <w:rPr>
          <w:sz w:val="20"/>
          <w:szCs w:val="20"/>
        </w:rPr>
      </w:pPr>
    </w:p>
    <w:p w14:paraId="02AA11A6" w14:textId="77777777" w:rsidR="00D45B1A" w:rsidRDefault="008F6F43">
      <w:pPr>
        <w:rPr>
          <w:sz w:val="20"/>
          <w:szCs w:val="20"/>
        </w:rPr>
      </w:pPr>
      <w:r>
        <w:rPr>
          <w:sz w:val="20"/>
          <w:szCs w:val="20"/>
        </w:rPr>
        <w:t> </w:t>
      </w:r>
    </w:p>
    <w:p w14:paraId="5173BFBB" w14:textId="77777777" w:rsidR="00D45B1A" w:rsidRDefault="008F6F43">
      <w:pPr>
        <w:spacing w:line="240" w:lineRule="atLeast"/>
        <w:rPr>
          <w:sz w:val="20"/>
          <w:szCs w:val="20"/>
        </w:rPr>
      </w:pPr>
      <w:r>
        <w:rPr>
          <w:b/>
          <w:bCs/>
          <w:i/>
          <w:iCs/>
          <w:sz w:val="20"/>
          <w:szCs w:val="20"/>
        </w:rPr>
        <w:t>Business Development Activities</w:t>
      </w:r>
    </w:p>
    <w:p w14:paraId="608F4C24" w14:textId="77777777" w:rsidR="00D45B1A" w:rsidRDefault="008F6F43">
      <w:pPr>
        <w:spacing w:line="240" w:lineRule="atLeast"/>
        <w:rPr>
          <w:sz w:val="20"/>
          <w:szCs w:val="20"/>
        </w:rPr>
      </w:pPr>
      <w:r>
        <w:rPr>
          <w:sz w:val="16"/>
          <w:szCs w:val="16"/>
        </w:rPr>
        <w:t> </w:t>
      </w:r>
    </w:p>
    <w:p w14:paraId="7468DE70" w14:textId="77777777" w:rsidR="00D45B1A" w:rsidRDefault="008F6F43">
      <w:pPr>
        <w:spacing w:line="240" w:lineRule="atLeast"/>
        <w:rPr>
          <w:sz w:val="20"/>
          <w:szCs w:val="20"/>
        </w:rPr>
      </w:pPr>
      <w:r>
        <w:rPr>
          <w:sz w:val="20"/>
          <w:szCs w:val="20"/>
        </w:rPr>
        <w:t xml:space="preserve">We continue to seek growth opportunities, both internally through our existing portfolio of products, technologies and markets, as well as externally through </w:t>
      </w:r>
      <w:r>
        <w:rPr>
          <w:sz w:val="20"/>
          <w:szCs w:val="20"/>
        </w:rPr>
        <w:t>technology partnerships or related-product or business acquisitions.  In addition, we may make strategic or other investments that we believe present opportunities for the Company and its shareholders.  The Company's Board of Directors has established a special committee and continues to explore business development and other strategic alternatives.</w:t>
      </w:r>
    </w:p>
    <w:p w14:paraId="762A54F6" w14:textId="77777777" w:rsidR="00D45B1A" w:rsidRDefault="008F6F43">
      <w:pPr>
        <w:spacing w:line="240" w:lineRule="atLeast"/>
        <w:rPr>
          <w:sz w:val="20"/>
          <w:szCs w:val="20"/>
        </w:rPr>
      </w:pPr>
      <w:r>
        <w:rPr>
          <w:sz w:val="16"/>
          <w:szCs w:val="16"/>
        </w:rPr>
        <w:t> </w:t>
      </w:r>
    </w:p>
    <w:p w14:paraId="510A5F52" w14:textId="77777777" w:rsidR="00D45B1A" w:rsidRDefault="008F6F43">
      <w:pPr>
        <w:spacing w:line="240" w:lineRule="atLeast"/>
        <w:rPr>
          <w:sz w:val="20"/>
          <w:szCs w:val="20"/>
        </w:rPr>
      </w:pPr>
      <w:r>
        <w:rPr>
          <w:b/>
          <w:bCs/>
          <w:i/>
          <w:iCs/>
          <w:sz w:val="20"/>
          <w:szCs w:val="20"/>
        </w:rPr>
        <w:t>Governmental Approvals</w:t>
      </w:r>
    </w:p>
    <w:p w14:paraId="15F7B3AB" w14:textId="77777777" w:rsidR="00D45B1A" w:rsidRDefault="008F6F43">
      <w:pPr>
        <w:spacing w:line="240" w:lineRule="atLeast"/>
        <w:rPr>
          <w:sz w:val="20"/>
          <w:szCs w:val="20"/>
        </w:rPr>
      </w:pPr>
      <w:r>
        <w:rPr>
          <w:sz w:val="16"/>
          <w:szCs w:val="16"/>
        </w:rPr>
        <w:t> </w:t>
      </w:r>
    </w:p>
    <w:p w14:paraId="5AB469A8" w14:textId="77777777" w:rsidR="00D45B1A" w:rsidRDefault="008F6F43">
      <w:pPr>
        <w:spacing w:line="240" w:lineRule="atLeast"/>
        <w:rPr>
          <w:sz w:val="20"/>
          <w:szCs w:val="20"/>
        </w:rPr>
      </w:pPr>
      <w:r>
        <w:rPr>
          <w:sz w:val="20"/>
          <w:szCs w:val="20"/>
        </w:rPr>
        <w:t>Although we are not required to obtain governmental approval of our products, we choose to obtain certain third-party certifications to meet customer needs and may expand market opportunities in certain industries.</w:t>
      </w:r>
    </w:p>
    <w:p w14:paraId="56463742" w14:textId="77777777" w:rsidR="00D45B1A" w:rsidRDefault="008F6F43">
      <w:pPr>
        <w:spacing w:line="240" w:lineRule="atLeast"/>
        <w:rPr>
          <w:sz w:val="20"/>
          <w:szCs w:val="20"/>
        </w:rPr>
      </w:pPr>
      <w:r>
        <w:rPr>
          <w:sz w:val="16"/>
          <w:szCs w:val="16"/>
        </w:rPr>
        <w:t> </w:t>
      </w:r>
    </w:p>
    <w:p w14:paraId="5EC2C806" w14:textId="77777777" w:rsidR="00D45B1A" w:rsidRDefault="008F6F43">
      <w:pPr>
        <w:spacing w:line="240" w:lineRule="atLeast"/>
        <w:ind w:left="720" w:hanging="720"/>
        <w:rPr>
          <w:sz w:val="20"/>
          <w:szCs w:val="20"/>
        </w:rPr>
      </w:pPr>
      <w:r>
        <w:rPr>
          <w:b/>
          <w:bCs/>
          <w:i/>
          <w:iCs/>
          <w:sz w:val="20"/>
          <w:szCs w:val="20"/>
        </w:rPr>
        <w:t>Effect of Governmental Regulations</w:t>
      </w:r>
    </w:p>
    <w:p w14:paraId="71808157" w14:textId="77777777" w:rsidR="00D45B1A" w:rsidRDefault="008F6F43">
      <w:pPr>
        <w:spacing w:line="240" w:lineRule="atLeast"/>
        <w:rPr>
          <w:sz w:val="20"/>
          <w:szCs w:val="20"/>
        </w:rPr>
      </w:pPr>
      <w:r>
        <w:rPr>
          <w:sz w:val="16"/>
          <w:szCs w:val="16"/>
        </w:rPr>
        <w:t> </w:t>
      </w:r>
    </w:p>
    <w:p w14:paraId="69EEEDC6" w14:textId="77777777" w:rsidR="00D45B1A" w:rsidRDefault="008F6F43">
      <w:pPr>
        <w:spacing w:line="240" w:lineRule="atLeast"/>
        <w:rPr>
          <w:sz w:val="20"/>
          <w:szCs w:val="20"/>
        </w:rPr>
      </w:pPr>
      <w:r>
        <w:rPr>
          <w:sz w:val="20"/>
          <w:szCs w:val="20"/>
        </w:rPr>
        <w:t>We do not believe that any existing or proposed governmental regulations will have a material effect on our business.</w:t>
      </w:r>
    </w:p>
    <w:p w14:paraId="0E24B8D9" w14:textId="77777777" w:rsidR="00D45B1A" w:rsidRDefault="008F6F43">
      <w:pPr>
        <w:spacing w:line="240" w:lineRule="atLeast"/>
        <w:rPr>
          <w:sz w:val="20"/>
          <w:szCs w:val="20"/>
        </w:rPr>
      </w:pPr>
      <w:r>
        <w:rPr>
          <w:sz w:val="16"/>
          <w:szCs w:val="16"/>
        </w:rPr>
        <w:t> </w:t>
      </w:r>
    </w:p>
    <w:p w14:paraId="31D4103C" w14:textId="77777777" w:rsidR="00D45B1A" w:rsidRDefault="008F6F43">
      <w:pPr>
        <w:spacing w:line="240" w:lineRule="atLeast"/>
        <w:rPr>
          <w:sz w:val="20"/>
          <w:szCs w:val="20"/>
        </w:rPr>
      </w:pPr>
      <w:r>
        <w:rPr>
          <w:b/>
          <w:bCs/>
          <w:i/>
          <w:iCs/>
          <w:sz w:val="20"/>
          <w:szCs w:val="20"/>
        </w:rPr>
        <w:t>Research and Development </w:t>
      </w:r>
    </w:p>
    <w:p w14:paraId="2F7F9880" w14:textId="77777777" w:rsidR="00D45B1A" w:rsidRDefault="008F6F43">
      <w:pPr>
        <w:spacing w:line="240" w:lineRule="atLeast"/>
        <w:rPr>
          <w:sz w:val="20"/>
          <w:szCs w:val="20"/>
        </w:rPr>
      </w:pPr>
      <w:r>
        <w:rPr>
          <w:sz w:val="16"/>
          <w:szCs w:val="16"/>
        </w:rPr>
        <w:t> </w:t>
      </w:r>
    </w:p>
    <w:p w14:paraId="4D0A4403" w14:textId="77777777" w:rsidR="00D45B1A" w:rsidRDefault="008F6F43">
      <w:pPr>
        <w:spacing w:line="240" w:lineRule="atLeast"/>
        <w:rPr>
          <w:sz w:val="20"/>
          <w:szCs w:val="20"/>
        </w:rPr>
      </w:pPr>
      <w:r>
        <w:rPr>
          <w:sz w:val="20"/>
          <w:szCs w:val="20"/>
        </w:rPr>
        <w:t>We invest in research and development programs to develop new products and to integrate state-of-the-art technology into our existing products. We undertake development projects based upon the identified specific needs of the markets we serve.  Our "Management's Discussion and Analysis of Financial Condition and Results of Operations” section further describes our research and development expenditures.</w:t>
      </w:r>
    </w:p>
    <w:p w14:paraId="1DDFF4F1" w14:textId="77777777" w:rsidR="00D45B1A" w:rsidRDefault="008F6F43">
      <w:pPr>
        <w:spacing w:line="240" w:lineRule="atLeast"/>
        <w:rPr>
          <w:sz w:val="20"/>
          <w:szCs w:val="20"/>
        </w:rPr>
      </w:pPr>
      <w:r>
        <w:rPr>
          <w:sz w:val="16"/>
          <w:szCs w:val="16"/>
        </w:rPr>
        <w:t> </w:t>
      </w:r>
    </w:p>
    <w:p w14:paraId="33C490D3" w14:textId="77777777" w:rsidR="00D45B1A" w:rsidRDefault="008F6F43">
      <w:pPr>
        <w:spacing w:line="240" w:lineRule="atLeast"/>
        <w:rPr>
          <w:sz w:val="20"/>
          <w:szCs w:val="20"/>
        </w:rPr>
      </w:pPr>
      <w:r>
        <w:rPr>
          <w:sz w:val="20"/>
          <w:szCs w:val="20"/>
        </w:rPr>
        <w:t>Our future success depends in part upon our ability to develop new products in our varying segments. Difficulties or delays in our ability to develop, produce, test, market, and deliver new products could have a material adverse effect on future sales growth.</w:t>
      </w:r>
    </w:p>
    <w:p w14:paraId="16F4CF3D" w14:textId="77777777" w:rsidR="00D45B1A" w:rsidRDefault="008F6F43">
      <w:pPr>
        <w:spacing w:line="240" w:lineRule="atLeast"/>
        <w:rPr>
          <w:sz w:val="20"/>
          <w:szCs w:val="20"/>
        </w:rPr>
      </w:pPr>
      <w:r>
        <w:rPr>
          <w:sz w:val="16"/>
          <w:szCs w:val="16"/>
        </w:rPr>
        <w:t> </w:t>
      </w:r>
    </w:p>
    <w:p w14:paraId="48BF0FCE" w14:textId="77777777" w:rsidR="00D45B1A" w:rsidRDefault="008F6F43">
      <w:pPr>
        <w:spacing w:line="240" w:lineRule="atLeast"/>
        <w:rPr>
          <w:sz w:val="20"/>
          <w:szCs w:val="20"/>
        </w:rPr>
      </w:pPr>
      <w:r>
        <w:rPr>
          <w:b/>
          <w:bCs/>
          <w:i/>
          <w:iCs/>
          <w:sz w:val="20"/>
          <w:szCs w:val="20"/>
        </w:rPr>
        <w:t>Compliance with Environmental Laws</w:t>
      </w:r>
    </w:p>
    <w:p w14:paraId="64CE37F6" w14:textId="77777777" w:rsidR="00D45B1A" w:rsidRDefault="008F6F43">
      <w:pPr>
        <w:spacing w:line="240" w:lineRule="atLeast"/>
        <w:rPr>
          <w:sz w:val="20"/>
          <w:szCs w:val="20"/>
        </w:rPr>
      </w:pPr>
      <w:r>
        <w:rPr>
          <w:sz w:val="16"/>
          <w:szCs w:val="16"/>
        </w:rPr>
        <w:t> </w:t>
      </w:r>
    </w:p>
    <w:p w14:paraId="5645C84F" w14:textId="77777777" w:rsidR="00D45B1A" w:rsidRDefault="008F6F43">
      <w:pPr>
        <w:spacing w:line="240" w:lineRule="atLeast"/>
        <w:rPr>
          <w:sz w:val="20"/>
          <w:szCs w:val="20"/>
        </w:rPr>
      </w:pPr>
      <w:r>
        <w:rPr>
          <w:sz w:val="20"/>
          <w:szCs w:val="20"/>
        </w:rPr>
        <w:t>Compliance with federal, state and local environmental laws has only a nominal effect on current or anticipated capital expenditures and has had no material effect on earnings or on our competitive position.</w:t>
      </w:r>
    </w:p>
    <w:p w14:paraId="4E2266C6" w14:textId="77777777" w:rsidR="00D45B1A" w:rsidRDefault="008F6F43">
      <w:pPr>
        <w:spacing w:line="240" w:lineRule="atLeast"/>
        <w:rPr>
          <w:sz w:val="20"/>
          <w:szCs w:val="20"/>
        </w:rPr>
      </w:pPr>
      <w:r>
        <w:rPr>
          <w:sz w:val="16"/>
          <w:szCs w:val="16"/>
        </w:rPr>
        <w:t> </w:t>
      </w:r>
    </w:p>
    <w:p w14:paraId="18CD9F3C" w14:textId="77777777" w:rsidR="00D45B1A" w:rsidRDefault="008F6F43">
      <w:pPr>
        <w:spacing w:line="240" w:lineRule="atLeast"/>
        <w:jc w:val="both"/>
        <w:rPr>
          <w:sz w:val="20"/>
          <w:szCs w:val="20"/>
        </w:rPr>
      </w:pPr>
      <w:r>
        <w:rPr>
          <w:b/>
          <w:bCs/>
          <w:i/>
          <w:iCs/>
          <w:sz w:val="20"/>
          <w:szCs w:val="20"/>
        </w:rPr>
        <w:t>Human Capital </w:t>
      </w:r>
    </w:p>
    <w:p w14:paraId="23628A74" w14:textId="77777777" w:rsidR="00D45B1A" w:rsidRDefault="008F6F43">
      <w:pPr>
        <w:spacing w:line="240" w:lineRule="atLeast"/>
        <w:rPr>
          <w:sz w:val="20"/>
          <w:szCs w:val="20"/>
        </w:rPr>
      </w:pPr>
      <w:r>
        <w:rPr>
          <w:sz w:val="16"/>
          <w:szCs w:val="16"/>
        </w:rPr>
        <w:t> </w:t>
      </w:r>
    </w:p>
    <w:p w14:paraId="16664CD3" w14:textId="77777777" w:rsidR="00D45B1A" w:rsidRDefault="008F6F43">
      <w:pPr>
        <w:spacing w:line="240" w:lineRule="atLeast"/>
        <w:rPr>
          <w:sz w:val="20"/>
          <w:szCs w:val="20"/>
        </w:rPr>
      </w:pPr>
      <w:r>
        <w:rPr>
          <w:sz w:val="20"/>
          <w:szCs w:val="20"/>
        </w:rPr>
        <w:t xml:space="preserve">As of December 31, </w:t>
      </w:r>
      <w:r>
        <w:rPr>
          <w:rStyle w:val="Linked"/>
          <w:sz w:val="20"/>
          <w:szCs w:val="20"/>
        </w:rPr>
        <w:t>2024</w:t>
      </w:r>
      <w:r>
        <w:rPr>
          <w:sz w:val="20"/>
          <w:szCs w:val="20"/>
        </w:rPr>
        <w:t xml:space="preserve">, the Company had 40 </w:t>
      </w:r>
      <w:r>
        <w:rPr>
          <w:sz w:val="20"/>
          <w:szCs w:val="20"/>
        </w:rPr>
        <w:t>employees, all of whom are full-time and based in the United States.  We consider our relations with our employees to be good. None of our employees are currently represented by a labor union.</w:t>
      </w:r>
    </w:p>
    <w:p w14:paraId="6D9DF578" w14:textId="77777777" w:rsidR="00D45B1A" w:rsidRDefault="008F6F43">
      <w:pPr>
        <w:spacing w:line="288" w:lineRule="atLeast"/>
      </w:pPr>
      <w:r>
        <w:rPr>
          <w:sz w:val="20"/>
          <w:szCs w:val="20"/>
        </w:rPr>
        <w:t> </w:t>
      </w:r>
    </w:p>
    <w:p w14:paraId="5FDEECFC" w14:textId="77777777" w:rsidR="00D45B1A" w:rsidRDefault="008F6F43">
      <w:pPr>
        <w:spacing w:line="240" w:lineRule="atLeast"/>
        <w:rPr>
          <w:sz w:val="20"/>
          <w:szCs w:val="20"/>
        </w:rPr>
      </w:pPr>
      <w:r>
        <w:rPr>
          <w:sz w:val="20"/>
          <w:szCs w:val="20"/>
        </w:rPr>
        <w:t>The Company views its employees and culture as keys to its success.  The Company aims to attract and retain qualified personnel and provides wages and benefits that are competitive locally to reward employees for performance.  The Company values innovation, inclusion and diversity, safety, and engagement as we believe these are keys to attract, develop, and retain the best talent.</w:t>
      </w:r>
    </w:p>
    <w:p w14:paraId="06366B13" w14:textId="77777777" w:rsidR="00D45B1A" w:rsidRDefault="008F6F43">
      <w:pPr>
        <w:spacing w:line="288" w:lineRule="atLeast"/>
      </w:pPr>
      <w:r>
        <w:rPr>
          <w:sz w:val="20"/>
          <w:szCs w:val="20"/>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1F4570CE" w14:textId="77777777">
        <w:trPr>
          <w:tblCellSpacing w:w="15" w:type="dxa"/>
        </w:trPr>
        <w:tc>
          <w:tcPr>
            <w:tcW w:w="0" w:type="auto"/>
            <w:tcMar>
              <w:top w:w="0" w:type="dxa"/>
              <w:left w:w="0" w:type="dxa"/>
              <w:bottom w:w="0" w:type="dxa"/>
              <w:right w:w="0" w:type="dxa"/>
            </w:tcMar>
            <w:vAlign w:val="center"/>
            <w:hideMark/>
          </w:tcPr>
          <w:p w14:paraId="70B65E1D" w14:textId="77777777" w:rsidR="00D45B1A" w:rsidRDefault="008F6F43">
            <w:pPr>
              <w:jc w:val="center"/>
              <w:rPr>
                <w:color w:val="000000"/>
                <w:sz w:val="20"/>
                <w:szCs w:val="20"/>
              </w:rPr>
            </w:pPr>
            <w:r>
              <w:rPr>
                <w:rStyle w:val="pageno"/>
                <w:color w:val="000000"/>
                <w:sz w:val="20"/>
                <w:szCs w:val="20"/>
              </w:rPr>
              <w:t>8</w:t>
            </w:r>
          </w:p>
        </w:tc>
      </w:tr>
    </w:tbl>
    <w:p w14:paraId="46054276" w14:textId="77777777" w:rsidR="00D45B1A" w:rsidRDefault="008F6F43">
      <w:pPr>
        <w:rPr>
          <w:sz w:val="20"/>
          <w:szCs w:val="20"/>
        </w:rPr>
      </w:pPr>
      <w:r>
        <w:pict w14:anchorId="3F44B97D">
          <v:rect id="_x0000_i1032" style="width:468pt;height:1.5pt" o:hralign="center" o:hrstd="t" o:hrnoshade="t" o:hr="t" fillcolor="black" stroked="f">
            <v:path strokeok="f"/>
          </v:rect>
        </w:pict>
      </w:r>
    </w:p>
    <w:p w14:paraId="52D3887A" w14:textId="77777777" w:rsidR="00D45B1A" w:rsidRDefault="00D45B1A">
      <w:pPr>
        <w:pageBreakBefore/>
        <w:rPr>
          <w:sz w:val="20"/>
          <w:szCs w:val="20"/>
        </w:rPr>
      </w:pPr>
    </w:p>
    <w:p w14:paraId="18278178" w14:textId="77777777" w:rsidR="00D45B1A" w:rsidRDefault="008F6F43">
      <w:pPr>
        <w:rPr>
          <w:sz w:val="20"/>
          <w:szCs w:val="20"/>
        </w:rPr>
      </w:pPr>
      <w:r>
        <w:rPr>
          <w:sz w:val="20"/>
          <w:szCs w:val="20"/>
        </w:rPr>
        <w:t> </w:t>
      </w:r>
    </w:p>
    <w:p w14:paraId="3E9EA792" w14:textId="77777777" w:rsidR="00D45B1A" w:rsidRDefault="008F6F43">
      <w:pPr>
        <w:spacing w:after="200" w:line="240" w:lineRule="atLeast"/>
        <w:rPr>
          <w:sz w:val="20"/>
          <w:szCs w:val="20"/>
        </w:rPr>
      </w:pPr>
      <w:r>
        <w:rPr>
          <w:sz w:val="20"/>
          <w:szCs w:val="20"/>
        </w:rPr>
        <w:t xml:space="preserve">The health and safety of our employees is our top priority.  We believe the Company has generally been successful implementing appropriate measures to protect employee </w:t>
      </w:r>
      <w:r>
        <w:rPr>
          <w:sz w:val="20"/>
          <w:szCs w:val="20"/>
        </w:rPr>
        <w:t>health and safety while maintaining business continuity and high levels of service to our customers.</w:t>
      </w:r>
    </w:p>
    <w:p w14:paraId="678F50BF" w14:textId="77777777" w:rsidR="00D45B1A" w:rsidRDefault="008F6F43">
      <w:pPr>
        <w:spacing w:line="240" w:lineRule="atLeast"/>
        <w:rPr>
          <w:sz w:val="20"/>
          <w:szCs w:val="20"/>
        </w:rPr>
      </w:pPr>
      <w:r>
        <w:rPr>
          <w:sz w:val="20"/>
          <w:szCs w:val="20"/>
        </w:rPr>
        <w:t>Our ability to maintain a competitive position and to continue to develop and market new products depends, in part, on our ability to retain key employees and qualified personnel. If we are unable to retain our key employees, or recruit and train others, our product development, marketing and sales could be adversely affected. </w:t>
      </w:r>
    </w:p>
    <w:p w14:paraId="00199EE2" w14:textId="77777777" w:rsidR="00D45B1A" w:rsidRDefault="00D45B1A">
      <w:pPr>
        <w:spacing w:line="240" w:lineRule="atLeast"/>
        <w:rPr>
          <w:sz w:val="20"/>
          <w:szCs w:val="20"/>
        </w:rPr>
      </w:pPr>
    </w:p>
    <w:p w14:paraId="71F1025D" w14:textId="77777777" w:rsidR="00D45B1A" w:rsidRDefault="008F6F43">
      <w:pPr>
        <w:spacing w:line="240" w:lineRule="atLeast"/>
        <w:rPr>
          <w:sz w:val="20"/>
          <w:szCs w:val="20"/>
        </w:rPr>
      </w:pPr>
      <w:r>
        <w:rPr>
          <w:b/>
          <w:bCs/>
          <w:i/>
          <w:iCs/>
          <w:sz w:val="20"/>
          <w:szCs w:val="20"/>
        </w:rPr>
        <w:t>Fluctuations in Operating Results</w:t>
      </w:r>
    </w:p>
    <w:p w14:paraId="45F4A7D1" w14:textId="77777777" w:rsidR="00D45B1A" w:rsidRDefault="008F6F43">
      <w:pPr>
        <w:spacing w:line="240" w:lineRule="atLeast"/>
        <w:rPr>
          <w:sz w:val="20"/>
          <w:szCs w:val="20"/>
        </w:rPr>
      </w:pPr>
      <w:r>
        <w:rPr>
          <w:sz w:val="16"/>
          <w:szCs w:val="16"/>
        </w:rPr>
        <w:t> </w:t>
      </w:r>
    </w:p>
    <w:p w14:paraId="55D6D21E" w14:textId="77777777" w:rsidR="00D45B1A" w:rsidRDefault="008F6F43">
      <w:pPr>
        <w:spacing w:line="240" w:lineRule="atLeast"/>
        <w:rPr>
          <w:sz w:val="20"/>
          <w:szCs w:val="20"/>
        </w:rPr>
      </w:pPr>
      <w:r>
        <w:rPr>
          <w:sz w:val="20"/>
          <w:szCs w:val="20"/>
        </w:rPr>
        <w:t>We have experienced fluctuations in our historical operating results and expect to experience fluctuations in the future.  These fluctuations may affect the market price of our common stock. Sales can fluctuate as a result of a variety of factors, many of which are beyond our control. These factors include: product competition and acceptance, timing of customer orders, cancellation of orders, the mix of products sold, supply chain disruptions, downturns in the markets we serve, geopolitical events, and econ</w:t>
      </w:r>
      <w:r>
        <w:rPr>
          <w:sz w:val="20"/>
          <w:szCs w:val="20"/>
        </w:rPr>
        <w:t>omic disruptions such as weather-related events. In addition, we have experienced and may continue to experience increased costs for materials and labor which may impact our profitability.  Because fluctuations may occur, we caution investors that results of our operations for recent periods may not accurately predict how we will perform in the future. We cannot ensure that we will achieve revenue or earnings growth.</w:t>
      </w:r>
    </w:p>
    <w:p w14:paraId="2D47B6E5" w14:textId="77777777" w:rsidR="00D45B1A" w:rsidRDefault="008F6F43">
      <w:pPr>
        <w:spacing w:line="240" w:lineRule="atLeast"/>
        <w:rPr>
          <w:sz w:val="20"/>
          <w:szCs w:val="20"/>
        </w:rPr>
      </w:pPr>
      <w:r>
        <w:rPr>
          <w:sz w:val="20"/>
          <w:szCs w:val="20"/>
        </w:rPr>
        <w:t> </w:t>
      </w:r>
    </w:p>
    <w:p w14:paraId="33403B8B" w14:textId="77777777" w:rsidR="00D45B1A" w:rsidRDefault="008F6F43">
      <w:pPr>
        <w:spacing w:line="240" w:lineRule="atLeast"/>
        <w:rPr>
          <w:sz w:val="20"/>
          <w:szCs w:val="20"/>
        </w:rPr>
      </w:pPr>
      <w:r>
        <w:rPr>
          <w:b/>
          <w:bCs/>
          <w:i/>
          <w:iCs/>
          <w:sz w:val="20"/>
          <w:szCs w:val="20"/>
        </w:rPr>
        <w:t>Expending Funds for Changes in Industry Standards, Customer Preferences or Technology</w:t>
      </w:r>
    </w:p>
    <w:p w14:paraId="423920DB" w14:textId="77777777" w:rsidR="00D45B1A" w:rsidRDefault="008F6F43">
      <w:pPr>
        <w:spacing w:line="240" w:lineRule="atLeast"/>
        <w:rPr>
          <w:sz w:val="20"/>
          <w:szCs w:val="20"/>
        </w:rPr>
      </w:pPr>
      <w:r>
        <w:rPr>
          <w:sz w:val="12"/>
          <w:szCs w:val="12"/>
        </w:rPr>
        <w:t> </w:t>
      </w:r>
    </w:p>
    <w:p w14:paraId="24AE57D6" w14:textId="77777777" w:rsidR="00D45B1A" w:rsidRDefault="008F6F43">
      <w:pPr>
        <w:spacing w:line="240" w:lineRule="atLeast"/>
        <w:rPr>
          <w:sz w:val="20"/>
          <w:szCs w:val="20"/>
        </w:rPr>
      </w:pPr>
      <w:r>
        <w:rPr>
          <w:sz w:val="20"/>
          <w:szCs w:val="20"/>
        </w:rPr>
        <w:t>Our business depends on our periodically introducing new and enhanced products and solutions to meet customer needs. Our product development efforts require us to commit financial resources, personnel and time, usually in advance of significant market demand for these products. In order to compete, we must anticipate both future demand and the technology available to meet that demand. We cannot ensure that our research and development efforts will lead to new products or product innovations that can be made</w:t>
      </w:r>
      <w:r>
        <w:rPr>
          <w:sz w:val="20"/>
          <w:szCs w:val="20"/>
        </w:rPr>
        <w:t xml:space="preserve"> available to or will be accepted by the market.</w:t>
      </w:r>
    </w:p>
    <w:p w14:paraId="4F6C8442" w14:textId="77777777" w:rsidR="00D45B1A" w:rsidRDefault="00D45B1A">
      <w:pPr>
        <w:spacing w:line="240" w:lineRule="atLeast"/>
        <w:rPr>
          <w:sz w:val="20"/>
          <w:szCs w:val="20"/>
        </w:rPr>
      </w:pPr>
    </w:p>
    <w:p w14:paraId="111AB7D0" w14:textId="77777777" w:rsidR="00D45B1A" w:rsidRDefault="008F6F43">
      <w:pPr>
        <w:spacing w:line="288" w:lineRule="atLeast"/>
        <w:ind w:left="720" w:hanging="720"/>
      </w:pPr>
      <w:r>
        <w:rPr>
          <w:b/>
          <w:bCs/>
          <w:i/>
          <w:iCs/>
          <w:sz w:val="20"/>
          <w:szCs w:val="20"/>
        </w:rPr>
        <w:t>Available Information</w:t>
      </w:r>
    </w:p>
    <w:p w14:paraId="490A6640" w14:textId="77777777" w:rsidR="00D45B1A" w:rsidRDefault="008F6F43">
      <w:pPr>
        <w:spacing w:line="288" w:lineRule="atLeast"/>
      </w:pPr>
      <w:r>
        <w:rPr>
          <w:sz w:val="20"/>
          <w:szCs w:val="20"/>
        </w:rPr>
        <w:t> </w:t>
      </w:r>
    </w:p>
    <w:p w14:paraId="2F018E3A" w14:textId="77777777" w:rsidR="00D45B1A" w:rsidRDefault="008F6F43">
      <w:pPr>
        <w:spacing w:line="240" w:lineRule="atLeast"/>
        <w:rPr>
          <w:sz w:val="20"/>
          <w:szCs w:val="20"/>
        </w:rPr>
      </w:pPr>
      <w:r>
        <w:rPr>
          <w:sz w:val="20"/>
          <w:szCs w:val="20"/>
        </w:rPr>
        <w:t>We file annual reports on Form 10-K, quarterly reports on Form 10-Q, current reports on Form 8-K, and amendments to reports filed or furnished pursuant to Sections 13(a) and 15(d) of the Exchange Act. The Securities and Exchange Commission, or SEC, maintains a website at www.sec.gov that contains reports, proxy and information statements, and other information that we file with the SEC electronically. Copies of our reports on Form 10-K, Forms 10-Q, Forms 8-K, and amendments to those reports may also be obta</w:t>
      </w:r>
      <w:r>
        <w:rPr>
          <w:sz w:val="20"/>
          <w:szCs w:val="20"/>
        </w:rPr>
        <w:t>ined, free of charge, electronically through our investor relations website located at https://www.electro-sensors.com/about/investor-info as soon as reasonably practical after we file such material with, or furnish it to, the SEC. Information on our website is not incorporated by reference into this report and should not be considered part of this document.</w:t>
      </w:r>
    </w:p>
    <w:p w14:paraId="69BA0CE7" w14:textId="77777777" w:rsidR="00D45B1A" w:rsidRDefault="00D45B1A">
      <w:pPr>
        <w:spacing w:line="240" w:lineRule="atLeast"/>
        <w:ind w:left="720" w:hanging="720"/>
        <w:rPr>
          <w:sz w:val="20"/>
          <w:szCs w:val="20"/>
        </w:rPr>
      </w:pPr>
    </w:p>
    <w:p w14:paraId="218DDED9" w14:textId="77777777" w:rsidR="00D45B1A" w:rsidRDefault="008F6F43">
      <w:pPr>
        <w:spacing w:line="240" w:lineRule="atLeast"/>
        <w:ind w:left="720" w:hanging="720"/>
        <w:rPr>
          <w:sz w:val="20"/>
          <w:szCs w:val="20"/>
        </w:rPr>
      </w:pPr>
      <w:r>
        <w:rPr>
          <w:b/>
          <w:bCs/>
          <w:i/>
          <w:iCs/>
          <w:sz w:val="20"/>
          <w:szCs w:val="20"/>
        </w:rPr>
        <w:t>Forward-Looking Statements</w:t>
      </w:r>
    </w:p>
    <w:p w14:paraId="5AAAF802" w14:textId="77777777" w:rsidR="00D45B1A" w:rsidRDefault="008F6F43">
      <w:pPr>
        <w:spacing w:line="144" w:lineRule="atLeast"/>
        <w:rPr>
          <w:sz w:val="12"/>
          <w:szCs w:val="12"/>
        </w:rPr>
      </w:pPr>
      <w:r>
        <w:rPr>
          <w:sz w:val="12"/>
          <w:szCs w:val="12"/>
        </w:rPr>
        <w:t> </w:t>
      </w:r>
    </w:p>
    <w:p w14:paraId="6BF94203" w14:textId="77777777" w:rsidR="00D45B1A" w:rsidRDefault="008F6F43">
      <w:pPr>
        <w:spacing w:line="240" w:lineRule="atLeast"/>
        <w:rPr>
          <w:sz w:val="20"/>
          <w:szCs w:val="20"/>
        </w:rPr>
      </w:pPr>
      <w:r>
        <w:rPr>
          <w:sz w:val="20"/>
          <w:szCs w:val="20"/>
        </w:rPr>
        <w:t>The Private Securities Litigation Reform Act of 1995 provides a safe harbor for forward-looking statements made by us or on our behalf. We have made, and may continue to make, forward-looking statements with respect to our business and financial matters, including statements contained in this document, other filings with the Securities and Exchange Commission, and reports to shareholders. Forward-looking statements generally include discussion of current expectations or forecasts of future events and can be</w:t>
      </w:r>
      <w:r>
        <w:rPr>
          <w:sz w:val="20"/>
          <w:szCs w:val="20"/>
        </w:rPr>
        <w:t xml:space="preserve"> identified by the use of terminology such as “believe,” “estimate,” “expect,” “intend,” “may,” “could,” “will,” and similar words or expressions. Any statement that does not relate solely to historical fact should be considered forward-looking.</w:t>
      </w:r>
    </w:p>
    <w:p w14:paraId="54664C66" w14:textId="77777777" w:rsidR="00D45B1A" w:rsidRDefault="00D45B1A">
      <w:pPr>
        <w:spacing w:line="240" w:lineRule="atLeast"/>
        <w:rPr>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202625C3" w14:textId="77777777">
        <w:trPr>
          <w:tblCellSpacing w:w="15" w:type="dxa"/>
        </w:trPr>
        <w:tc>
          <w:tcPr>
            <w:tcW w:w="0" w:type="auto"/>
            <w:tcMar>
              <w:top w:w="0" w:type="dxa"/>
              <w:left w:w="0" w:type="dxa"/>
              <w:bottom w:w="0" w:type="dxa"/>
              <w:right w:w="0" w:type="dxa"/>
            </w:tcMar>
            <w:vAlign w:val="center"/>
            <w:hideMark/>
          </w:tcPr>
          <w:p w14:paraId="738DC0B0" w14:textId="77777777" w:rsidR="00D45B1A" w:rsidRDefault="008F6F43">
            <w:pPr>
              <w:jc w:val="center"/>
              <w:rPr>
                <w:color w:val="000000"/>
                <w:sz w:val="20"/>
                <w:szCs w:val="20"/>
              </w:rPr>
            </w:pPr>
            <w:r>
              <w:rPr>
                <w:rStyle w:val="pageno"/>
                <w:color w:val="000000"/>
                <w:sz w:val="20"/>
                <w:szCs w:val="20"/>
              </w:rPr>
              <w:t>9</w:t>
            </w:r>
          </w:p>
        </w:tc>
      </w:tr>
    </w:tbl>
    <w:p w14:paraId="72836D33" w14:textId="77777777" w:rsidR="00D45B1A" w:rsidRDefault="008F6F43">
      <w:pPr>
        <w:spacing w:line="240" w:lineRule="atLeast"/>
        <w:rPr>
          <w:sz w:val="20"/>
          <w:szCs w:val="20"/>
        </w:rPr>
      </w:pPr>
      <w:r>
        <w:pict w14:anchorId="4A8CC65A">
          <v:rect id="_x0000_i1033" style="width:468pt;height:1.5pt" o:hralign="center" o:hrstd="t" o:hrnoshade="t" o:hr="t" fillcolor="black" stroked="f">
            <v:path strokeok="f"/>
          </v:rect>
        </w:pict>
      </w:r>
    </w:p>
    <w:p w14:paraId="370122AE" w14:textId="77777777" w:rsidR="00D45B1A" w:rsidRDefault="00D45B1A">
      <w:pPr>
        <w:pageBreakBefore/>
        <w:spacing w:line="240" w:lineRule="atLeast"/>
        <w:rPr>
          <w:sz w:val="20"/>
          <w:szCs w:val="20"/>
        </w:rPr>
      </w:pPr>
    </w:p>
    <w:p w14:paraId="419C4F71" w14:textId="77777777" w:rsidR="00D45B1A" w:rsidRDefault="008F6F43">
      <w:pPr>
        <w:rPr>
          <w:sz w:val="20"/>
          <w:szCs w:val="20"/>
        </w:rPr>
      </w:pPr>
      <w:r>
        <w:rPr>
          <w:sz w:val="20"/>
          <w:szCs w:val="20"/>
        </w:rPr>
        <w:t> </w:t>
      </w:r>
    </w:p>
    <w:p w14:paraId="24A080E9" w14:textId="77777777" w:rsidR="00D45B1A" w:rsidRDefault="008F6F43">
      <w:pPr>
        <w:spacing w:line="240" w:lineRule="atLeast"/>
        <w:rPr>
          <w:sz w:val="20"/>
          <w:szCs w:val="20"/>
        </w:rPr>
      </w:pPr>
      <w:r>
        <w:rPr>
          <w:color w:val="000000"/>
          <w:sz w:val="20"/>
          <w:szCs w:val="20"/>
        </w:rPr>
        <w:t>Our forward-looking statements generally relate to our growth strategy, future financial results, product development and sales efforts. We make forward-looking statements throughout this Annual Report, but primarily in this Item 1 and Item 7 - </w:t>
      </w:r>
      <w:r>
        <w:rPr>
          <w:i/>
          <w:iCs/>
          <w:color w:val="000000"/>
          <w:sz w:val="20"/>
          <w:szCs w:val="20"/>
        </w:rPr>
        <w:t>Management’s Discussion and Analysis of Financial Condition and Results of Operations.</w:t>
      </w:r>
      <w:r>
        <w:rPr>
          <w:color w:val="000000"/>
          <w:sz w:val="20"/>
          <w:szCs w:val="20"/>
        </w:rPr>
        <w:t> These include statements relating to our beliefs and expectations and intentions with respect to (i) our growth and profitability, (ii) our marketing and product development, (iii) our ability to continue to obtain parts and materials for our products from various manufacturers and distributors in a timely manner and at reasonable prices, (iv) the value of our intellectual property, (v) our competitive position in the mar</w:t>
      </w:r>
      <w:r>
        <w:rPr>
          <w:color w:val="000000"/>
          <w:sz w:val="20"/>
          <w:szCs w:val="20"/>
        </w:rPr>
        <w:t>ketplace, (vi) the effect of governmental regulations on our business, (vii) our employee relations, (viii) the adequacy of our facilities, (ix) our intention to develop new products, (x) the possibility of us acquiring compatible businesses or product lines as part of our growth strategy, and (xi) our future cash requirements and use of cash.</w:t>
      </w:r>
    </w:p>
    <w:p w14:paraId="3C7E42D6" w14:textId="77777777" w:rsidR="00D45B1A" w:rsidRDefault="008F6F43">
      <w:pPr>
        <w:rPr>
          <w:rFonts w:ascii="Arial" w:eastAsia="Arial" w:hAnsi="Arial" w:cs="Arial"/>
          <w:sz w:val="14"/>
          <w:szCs w:val="14"/>
        </w:rPr>
      </w:pPr>
      <w:r>
        <w:rPr>
          <w:rFonts w:ascii="Arial" w:eastAsia="Arial" w:hAnsi="Arial" w:cs="Arial"/>
          <w:sz w:val="14"/>
          <w:szCs w:val="14"/>
        </w:rPr>
        <w:t> </w:t>
      </w:r>
    </w:p>
    <w:p w14:paraId="52D6DD90" w14:textId="77777777" w:rsidR="00D45B1A" w:rsidRDefault="008F6F43">
      <w:pPr>
        <w:spacing w:line="240" w:lineRule="atLeast"/>
        <w:rPr>
          <w:sz w:val="20"/>
          <w:szCs w:val="20"/>
        </w:rPr>
      </w:pPr>
      <w:r>
        <w:rPr>
          <w:sz w:val="20"/>
          <w:szCs w:val="20"/>
        </w:rPr>
        <w:t>Forward-looking statements cannot be guaranteed and our actual results may vary materially due to the uncertainties and risks, known and unknown, associated with these statements, including our ability to successfully develop new products and manage our cash requirements. We undertake no obligation to update any forward-looking statements. We wish to caution investors that the following important factors, among others, in some cases have affected and in the future could affect our actual results of operatio</w:t>
      </w:r>
      <w:r>
        <w:rPr>
          <w:sz w:val="20"/>
          <w:szCs w:val="20"/>
        </w:rPr>
        <w:t>ns and cause these results to differ materially from those anticipated in forward-looking statements made in this document and elsewhere by us or on our behalf. We cannot foresee or identify all factors that could cause actual results to differ from expected or historical results. As such, investors should not consider any list of these factors to be an exhaustive statement of all risks, uncertainties or potentially inaccurate assumptions. These factors include our ability to: </w:t>
      </w:r>
    </w:p>
    <w:p w14:paraId="17FEC4A4" w14:textId="77777777" w:rsidR="00D45B1A" w:rsidRDefault="008F6F43">
      <w:pPr>
        <w:spacing w:line="144" w:lineRule="atLeast"/>
        <w:rPr>
          <w:sz w:val="12"/>
          <w:szCs w:val="12"/>
        </w:rPr>
      </w:pPr>
      <w:r>
        <w:rPr>
          <w:sz w:val="12"/>
          <w:szCs w:val="12"/>
        </w:rPr>
        <w:t> </w:t>
      </w:r>
    </w:p>
    <w:tbl>
      <w:tblPr>
        <w:tblW w:w="5000" w:type="pct"/>
        <w:tblCellMar>
          <w:left w:w="0" w:type="dxa"/>
          <w:right w:w="0" w:type="dxa"/>
        </w:tblCellMar>
        <w:tblLook w:val="04A0" w:firstRow="1" w:lastRow="0" w:firstColumn="1" w:lastColumn="0" w:noHBand="0" w:noVBand="1"/>
      </w:tblPr>
      <w:tblGrid>
        <w:gridCol w:w="187"/>
        <w:gridCol w:w="187"/>
        <w:gridCol w:w="8986"/>
      </w:tblGrid>
      <w:tr w:rsidR="00D45B1A" w14:paraId="7C6FF4F4" w14:textId="77777777">
        <w:trPr>
          <w:trHeight w:val="150"/>
        </w:trPr>
        <w:tc>
          <w:tcPr>
            <w:tcW w:w="100" w:type="pct"/>
            <w:tcMar>
              <w:top w:w="0" w:type="dxa"/>
              <w:left w:w="0" w:type="dxa"/>
              <w:bottom w:w="80" w:type="dxa"/>
              <w:right w:w="0" w:type="dxa"/>
            </w:tcMar>
            <w:hideMark/>
          </w:tcPr>
          <w:p w14:paraId="23CA8D90" w14:textId="77777777" w:rsidR="00D45B1A" w:rsidRDefault="008F6F43">
            <w:pPr>
              <w:jc w:val="both"/>
              <w:rPr>
                <w:color w:val="000000"/>
                <w:sz w:val="20"/>
                <w:szCs w:val="20"/>
              </w:rPr>
            </w:pPr>
            <w:r>
              <w:rPr>
                <w:color w:val="000000"/>
              </w:rPr>
              <w:t xml:space="preserve">  </w:t>
            </w:r>
          </w:p>
        </w:tc>
        <w:tc>
          <w:tcPr>
            <w:tcW w:w="100" w:type="pct"/>
            <w:tcMar>
              <w:top w:w="0" w:type="dxa"/>
              <w:left w:w="0" w:type="dxa"/>
              <w:bottom w:w="80" w:type="dxa"/>
              <w:right w:w="0" w:type="dxa"/>
            </w:tcMar>
            <w:hideMark/>
          </w:tcPr>
          <w:p w14:paraId="2CA599D1" w14:textId="77777777" w:rsidR="00D45B1A" w:rsidRDefault="008F6F43">
            <w:pPr>
              <w:rPr>
                <w:color w:val="000000"/>
                <w:sz w:val="20"/>
                <w:szCs w:val="20"/>
              </w:rPr>
            </w:pPr>
            <w:r>
              <w:rPr>
                <w:color w:val="000000"/>
              </w:rPr>
              <w:t xml:space="preserve">● </w:t>
            </w:r>
          </w:p>
        </w:tc>
        <w:tc>
          <w:tcPr>
            <w:tcW w:w="4800" w:type="pct"/>
            <w:tcMar>
              <w:top w:w="0" w:type="dxa"/>
              <w:left w:w="0" w:type="dxa"/>
              <w:bottom w:w="80" w:type="dxa"/>
              <w:right w:w="0" w:type="dxa"/>
            </w:tcMar>
            <w:hideMark/>
          </w:tcPr>
          <w:p w14:paraId="680AABDC" w14:textId="77777777" w:rsidR="00D45B1A" w:rsidRDefault="008F6F43">
            <w:pPr>
              <w:jc w:val="both"/>
              <w:rPr>
                <w:color w:val="000000"/>
                <w:sz w:val="20"/>
                <w:szCs w:val="20"/>
              </w:rPr>
            </w:pPr>
            <w:r>
              <w:rPr>
                <w:color w:val="000000"/>
                <w:sz w:val="20"/>
                <w:szCs w:val="20"/>
              </w:rPr>
              <w:t xml:space="preserve">successfully use our cash and liquid assets to develop or acquire new or complementary products or business lines to increase our revenue and profitability; </w:t>
            </w:r>
          </w:p>
        </w:tc>
      </w:tr>
      <w:tr w:rsidR="00D45B1A" w14:paraId="53352336" w14:textId="77777777">
        <w:trPr>
          <w:trHeight w:val="300"/>
        </w:trPr>
        <w:tc>
          <w:tcPr>
            <w:tcW w:w="0" w:type="auto"/>
            <w:tcMar>
              <w:top w:w="0" w:type="dxa"/>
              <w:left w:w="0" w:type="dxa"/>
              <w:bottom w:w="80" w:type="dxa"/>
              <w:right w:w="0" w:type="dxa"/>
            </w:tcMar>
          </w:tcPr>
          <w:p w14:paraId="6E153344" w14:textId="77777777" w:rsidR="00D45B1A" w:rsidRDefault="00D45B1A">
            <w:pPr>
              <w:rPr>
                <w:color w:val="000000"/>
                <w:sz w:val="20"/>
                <w:szCs w:val="20"/>
              </w:rPr>
            </w:pPr>
          </w:p>
        </w:tc>
        <w:tc>
          <w:tcPr>
            <w:tcW w:w="0" w:type="auto"/>
            <w:tcMar>
              <w:top w:w="0" w:type="dxa"/>
              <w:left w:w="0" w:type="dxa"/>
              <w:bottom w:w="80" w:type="dxa"/>
              <w:right w:w="0" w:type="dxa"/>
            </w:tcMar>
            <w:hideMark/>
          </w:tcPr>
          <w:p w14:paraId="3E5CB702" w14:textId="77777777" w:rsidR="00D45B1A" w:rsidRDefault="008F6F43">
            <w:pPr>
              <w:rPr>
                <w:color w:val="000000"/>
                <w:sz w:val="20"/>
                <w:szCs w:val="20"/>
              </w:rPr>
            </w:pPr>
            <w:r>
              <w:rPr>
                <w:color w:val="000000"/>
              </w:rPr>
              <w:t>●</w:t>
            </w:r>
          </w:p>
        </w:tc>
        <w:tc>
          <w:tcPr>
            <w:tcW w:w="0" w:type="auto"/>
            <w:tcMar>
              <w:top w:w="0" w:type="dxa"/>
              <w:left w:w="0" w:type="dxa"/>
              <w:bottom w:w="80" w:type="dxa"/>
              <w:right w:w="0" w:type="dxa"/>
            </w:tcMar>
            <w:hideMark/>
          </w:tcPr>
          <w:p w14:paraId="05E59295" w14:textId="77777777" w:rsidR="00D45B1A" w:rsidRDefault="008F6F43">
            <w:pPr>
              <w:rPr>
                <w:color w:val="000000"/>
                <w:sz w:val="20"/>
                <w:szCs w:val="20"/>
              </w:rPr>
            </w:pPr>
            <w:r>
              <w:rPr>
                <w:color w:val="000000"/>
                <w:sz w:val="20"/>
                <w:szCs w:val="20"/>
              </w:rPr>
              <w:t>comply with any new government regulations that may be adopted to require companies to reduce carbon emissions or to disclose their carbon footprint, including the carbon footprint of components to manufacturers;</w:t>
            </w:r>
          </w:p>
        </w:tc>
      </w:tr>
    </w:tbl>
    <w:p w14:paraId="3894BA97" w14:textId="77777777" w:rsidR="00D45B1A" w:rsidRDefault="00D45B1A">
      <w:pPr>
        <w:rPr>
          <w:vanish/>
        </w:rPr>
      </w:pPr>
    </w:p>
    <w:tbl>
      <w:tblPr>
        <w:tblW w:w="5000" w:type="pct"/>
        <w:tblCellMar>
          <w:left w:w="0" w:type="dxa"/>
          <w:right w:w="0" w:type="dxa"/>
        </w:tblCellMar>
        <w:tblLook w:val="04A0" w:firstRow="1" w:lastRow="0" w:firstColumn="1" w:lastColumn="0" w:noHBand="0" w:noVBand="1"/>
      </w:tblPr>
      <w:tblGrid>
        <w:gridCol w:w="187"/>
        <w:gridCol w:w="187"/>
        <w:gridCol w:w="8986"/>
      </w:tblGrid>
      <w:tr w:rsidR="00D45B1A" w14:paraId="26A48084" w14:textId="77777777">
        <w:tc>
          <w:tcPr>
            <w:tcW w:w="100" w:type="pct"/>
            <w:tcMar>
              <w:top w:w="0" w:type="dxa"/>
              <w:left w:w="0" w:type="dxa"/>
              <w:bottom w:w="80" w:type="dxa"/>
              <w:right w:w="0" w:type="dxa"/>
            </w:tcMar>
            <w:hideMark/>
          </w:tcPr>
          <w:p w14:paraId="3CC702E1" w14:textId="77777777" w:rsidR="00D45B1A" w:rsidRDefault="008F6F43">
            <w:pPr>
              <w:jc w:val="both"/>
              <w:rPr>
                <w:color w:val="000000"/>
                <w:sz w:val="20"/>
                <w:szCs w:val="20"/>
              </w:rPr>
            </w:pPr>
            <w:r>
              <w:rPr>
                <w:color w:val="000000"/>
              </w:rPr>
              <w:t xml:space="preserve">  </w:t>
            </w:r>
          </w:p>
        </w:tc>
        <w:tc>
          <w:tcPr>
            <w:tcW w:w="100" w:type="pct"/>
            <w:tcMar>
              <w:top w:w="0" w:type="dxa"/>
              <w:left w:w="0" w:type="dxa"/>
              <w:bottom w:w="80" w:type="dxa"/>
              <w:right w:w="0" w:type="dxa"/>
            </w:tcMar>
            <w:hideMark/>
          </w:tcPr>
          <w:p w14:paraId="39C64B47" w14:textId="77777777" w:rsidR="00D45B1A" w:rsidRDefault="008F6F43">
            <w:pPr>
              <w:rPr>
                <w:color w:val="000000"/>
                <w:sz w:val="20"/>
                <w:szCs w:val="20"/>
              </w:rPr>
            </w:pPr>
            <w:r>
              <w:rPr>
                <w:color w:val="000000"/>
              </w:rPr>
              <w:t xml:space="preserve">● </w:t>
            </w:r>
          </w:p>
        </w:tc>
        <w:tc>
          <w:tcPr>
            <w:tcW w:w="4800" w:type="pct"/>
            <w:tcMar>
              <w:top w:w="0" w:type="dxa"/>
              <w:left w:w="0" w:type="dxa"/>
              <w:bottom w:w="80" w:type="dxa"/>
              <w:right w:w="0" w:type="dxa"/>
            </w:tcMar>
            <w:hideMark/>
          </w:tcPr>
          <w:p w14:paraId="0742BEF5" w14:textId="77777777" w:rsidR="00D45B1A" w:rsidRDefault="008F6F43">
            <w:pPr>
              <w:jc w:val="both"/>
              <w:rPr>
                <w:color w:val="000000"/>
                <w:sz w:val="20"/>
                <w:szCs w:val="20"/>
              </w:rPr>
            </w:pPr>
            <w:r>
              <w:rPr>
                <w:color w:val="000000"/>
                <w:sz w:val="20"/>
                <w:szCs w:val="20"/>
              </w:rPr>
              <w:t xml:space="preserve">ensure that our operational systems, security systems and infrastructure, as well as those of third-party vendors, remain free from viruses or cyberattacks; </w:t>
            </w:r>
          </w:p>
        </w:tc>
      </w:tr>
    </w:tbl>
    <w:p w14:paraId="0FE314AF" w14:textId="77777777" w:rsidR="00D45B1A" w:rsidRDefault="00D45B1A">
      <w:pPr>
        <w:rPr>
          <w:vanish/>
        </w:rPr>
      </w:pPr>
    </w:p>
    <w:tbl>
      <w:tblPr>
        <w:tblW w:w="5000" w:type="pct"/>
        <w:tblCellMar>
          <w:left w:w="0" w:type="dxa"/>
          <w:right w:w="0" w:type="dxa"/>
        </w:tblCellMar>
        <w:tblLook w:val="04A0" w:firstRow="1" w:lastRow="0" w:firstColumn="1" w:lastColumn="0" w:noHBand="0" w:noVBand="1"/>
      </w:tblPr>
      <w:tblGrid>
        <w:gridCol w:w="187"/>
        <w:gridCol w:w="187"/>
        <w:gridCol w:w="8986"/>
      </w:tblGrid>
      <w:tr w:rsidR="00D45B1A" w14:paraId="1A4858DB" w14:textId="77777777">
        <w:tc>
          <w:tcPr>
            <w:tcW w:w="100" w:type="pct"/>
            <w:tcMar>
              <w:top w:w="0" w:type="dxa"/>
              <w:left w:w="0" w:type="dxa"/>
              <w:bottom w:w="80" w:type="dxa"/>
              <w:right w:w="0" w:type="dxa"/>
            </w:tcMar>
            <w:hideMark/>
          </w:tcPr>
          <w:p w14:paraId="159D310E" w14:textId="77777777" w:rsidR="00D45B1A" w:rsidRDefault="008F6F43">
            <w:pPr>
              <w:jc w:val="both"/>
              <w:rPr>
                <w:color w:val="000000"/>
                <w:sz w:val="20"/>
                <w:szCs w:val="20"/>
              </w:rPr>
            </w:pPr>
            <w:r>
              <w:rPr>
                <w:color w:val="000000"/>
              </w:rPr>
              <w:t xml:space="preserve">  </w:t>
            </w:r>
          </w:p>
        </w:tc>
        <w:tc>
          <w:tcPr>
            <w:tcW w:w="100" w:type="pct"/>
            <w:tcMar>
              <w:top w:w="0" w:type="dxa"/>
              <w:left w:w="0" w:type="dxa"/>
              <w:bottom w:w="80" w:type="dxa"/>
              <w:right w:w="0" w:type="dxa"/>
            </w:tcMar>
            <w:hideMark/>
          </w:tcPr>
          <w:p w14:paraId="4A6F9165" w14:textId="77777777" w:rsidR="00D45B1A" w:rsidRDefault="008F6F43">
            <w:pPr>
              <w:rPr>
                <w:color w:val="000000"/>
                <w:sz w:val="20"/>
                <w:szCs w:val="20"/>
              </w:rPr>
            </w:pPr>
            <w:r>
              <w:rPr>
                <w:color w:val="000000"/>
              </w:rPr>
              <w:t xml:space="preserve">● </w:t>
            </w:r>
          </w:p>
        </w:tc>
        <w:tc>
          <w:tcPr>
            <w:tcW w:w="4800" w:type="pct"/>
            <w:tcMar>
              <w:top w:w="0" w:type="dxa"/>
              <w:left w:w="0" w:type="dxa"/>
              <w:bottom w:w="80" w:type="dxa"/>
              <w:right w:w="0" w:type="dxa"/>
            </w:tcMar>
            <w:hideMark/>
          </w:tcPr>
          <w:p w14:paraId="3529A915" w14:textId="77777777" w:rsidR="00D45B1A" w:rsidRDefault="008F6F43">
            <w:pPr>
              <w:jc w:val="both"/>
              <w:rPr>
                <w:color w:val="000000"/>
                <w:sz w:val="20"/>
                <w:szCs w:val="20"/>
              </w:rPr>
            </w:pPr>
            <w:r>
              <w:rPr>
                <w:color w:val="000000"/>
                <w:sz w:val="20"/>
                <w:szCs w:val="20"/>
              </w:rPr>
              <w:t xml:space="preserve">quickly and successfully adapt to changing industry technological standards; </w:t>
            </w:r>
          </w:p>
        </w:tc>
      </w:tr>
    </w:tbl>
    <w:p w14:paraId="6485954F" w14:textId="77777777" w:rsidR="00D45B1A" w:rsidRDefault="00D45B1A">
      <w:pPr>
        <w:rPr>
          <w:vanish/>
        </w:rPr>
      </w:pPr>
    </w:p>
    <w:tbl>
      <w:tblPr>
        <w:tblW w:w="5000" w:type="pct"/>
        <w:tblCellMar>
          <w:left w:w="0" w:type="dxa"/>
          <w:right w:w="0" w:type="dxa"/>
        </w:tblCellMar>
        <w:tblLook w:val="04A0" w:firstRow="1" w:lastRow="0" w:firstColumn="1" w:lastColumn="0" w:noHBand="0" w:noVBand="1"/>
      </w:tblPr>
      <w:tblGrid>
        <w:gridCol w:w="187"/>
        <w:gridCol w:w="187"/>
        <w:gridCol w:w="8986"/>
      </w:tblGrid>
      <w:tr w:rsidR="00D45B1A" w14:paraId="47D17578" w14:textId="77777777">
        <w:tc>
          <w:tcPr>
            <w:tcW w:w="100" w:type="pct"/>
            <w:tcMar>
              <w:top w:w="0" w:type="dxa"/>
              <w:left w:w="0" w:type="dxa"/>
              <w:bottom w:w="80" w:type="dxa"/>
              <w:right w:w="0" w:type="dxa"/>
            </w:tcMar>
            <w:hideMark/>
          </w:tcPr>
          <w:p w14:paraId="73BDEA09" w14:textId="77777777" w:rsidR="00D45B1A" w:rsidRDefault="008F6F43">
            <w:pPr>
              <w:jc w:val="both"/>
              <w:rPr>
                <w:color w:val="000000"/>
                <w:sz w:val="20"/>
                <w:szCs w:val="20"/>
              </w:rPr>
            </w:pPr>
            <w:r>
              <w:rPr>
                <w:color w:val="000000"/>
              </w:rPr>
              <w:t xml:space="preserve">  </w:t>
            </w:r>
          </w:p>
        </w:tc>
        <w:tc>
          <w:tcPr>
            <w:tcW w:w="100" w:type="pct"/>
            <w:tcMar>
              <w:top w:w="0" w:type="dxa"/>
              <w:left w:w="0" w:type="dxa"/>
              <w:bottom w:w="80" w:type="dxa"/>
              <w:right w:w="0" w:type="dxa"/>
            </w:tcMar>
            <w:hideMark/>
          </w:tcPr>
          <w:p w14:paraId="57C86284" w14:textId="77777777" w:rsidR="00D45B1A" w:rsidRDefault="008F6F43">
            <w:pPr>
              <w:rPr>
                <w:color w:val="000000"/>
                <w:sz w:val="20"/>
                <w:szCs w:val="20"/>
              </w:rPr>
            </w:pPr>
            <w:r>
              <w:rPr>
                <w:color w:val="000000"/>
              </w:rPr>
              <w:t xml:space="preserve">● </w:t>
            </w:r>
          </w:p>
        </w:tc>
        <w:tc>
          <w:tcPr>
            <w:tcW w:w="4800" w:type="pct"/>
            <w:tcMar>
              <w:top w:w="0" w:type="dxa"/>
              <w:left w:w="0" w:type="dxa"/>
              <w:bottom w:w="80" w:type="dxa"/>
              <w:right w:w="0" w:type="dxa"/>
            </w:tcMar>
            <w:hideMark/>
          </w:tcPr>
          <w:p w14:paraId="3D78368C" w14:textId="77777777" w:rsidR="00D45B1A" w:rsidRDefault="008F6F43">
            <w:pPr>
              <w:jc w:val="both"/>
              <w:rPr>
                <w:color w:val="000000"/>
                <w:sz w:val="20"/>
                <w:szCs w:val="20"/>
              </w:rPr>
            </w:pPr>
            <w:r>
              <w:rPr>
                <w:color w:val="000000"/>
                <w:sz w:val="20"/>
                <w:szCs w:val="20"/>
              </w:rPr>
              <w:t xml:space="preserve">comply with existing and changing industry regulations; </w:t>
            </w:r>
          </w:p>
        </w:tc>
      </w:tr>
    </w:tbl>
    <w:p w14:paraId="499469EA" w14:textId="77777777" w:rsidR="00D45B1A" w:rsidRDefault="00D45B1A">
      <w:pPr>
        <w:rPr>
          <w:vanish/>
        </w:rPr>
      </w:pPr>
    </w:p>
    <w:tbl>
      <w:tblPr>
        <w:tblW w:w="5000" w:type="pct"/>
        <w:tblCellMar>
          <w:left w:w="0" w:type="dxa"/>
          <w:right w:w="0" w:type="dxa"/>
        </w:tblCellMar>
        <w:tblLook w:val="04A0" w:firstRow="1" w:lastRow="0" w:firstColumn="1" w:lastColumn="0" w:noHBand="0" w:noVBand="1"/>
      </w:tblPr>
      <w:tblGrid>
        <w:gridCol w:w="187"/>
        <w:gridCol w:w="187"/>
        <w:gridCol w:w="8986"/>
      </w:tblGrid>
      <w:tr w:rsidR="00D45B1A" w14:paraId="09F04443" w14:textId="77777777">
        <w:trPr>
          <w:trHeight w:val="195"/>
        </w:trPr>
        <w:tc>
          <w:tcPr>
            <w:tcW w:w="100" w:type="pct"/>
            <w:tcMar>
              <w:top w:w="0" w:type="dxa"/>
              <w:left w:w="0" w:type="dxa"/>
              <w:bottom w:w="80" w:type="dxa"/>
              <w:right w:w="0" w:type="dxa"/>
            </w:tcMar>
            <w:hideMark/>
          </w:tcPr>
          <w:p w14:paraId="5DB0105F" w14:textId="77777777" w:rsidR="00D45B1A" w:rsidRDefault="008F6F43">
            <w:pPr>
              <w:jc w:val="both"/>
              <w:rPr>
                <w:color w:val="000000"/>
                <w:sz w:val="20"/>
                <w:szCs w:val="20"/>
              </w:rPr>
            </w:pPr>
            <w:r>
              <w:rPr>
                <w:color w:val="000000"/>
              </w:rPr>
              <w:t xml:space="preserve">  </w:t>
            </w:r>
          </w:p>
        </w:tc>
        <w:tc>
          <w:tcPr>
            <w:tcW w:w="100" w:type="pct"/>
            <w:tcMar>
              <w:top w:w="0" w:type="dxa"/>
              <w:left w:w="0" w:type="dxa"/>
              <w:bottom w:w="80" w:type="dxa"/>
              <w:right w:w="0" w:type="dxa"/>
            </w:tcMar>
            <w:hideMark/>
          </w:tcPr>
          <w:p w14:paraId="4670E899" w14:textId="77777777" w:rsidR="00D45B1A" w:rsidRDefault="008F6F43">
            <w:pPr>
              <w:rPr>
                <w:color w:val="000000"/>
                <w:sz w:val="20"/>
                <w:szCs w:val="20"/>
              </w:rPr>
            </w:pPr>
            <w:r>
              <w:rPr>
                <w:color w:val="000000"/>
              </w:rPr>
              <w:t xml:space="preserve">● </w:t>
            </w:r>
          </w:p>
        </w:tc>
        <w:tc>
          <w:tcPr>
            <w:tcW w:w="4800" w:type="pct"/>
            <w:tcMar>
              <w:top w:w="0" w:type="dxa"/>
              <w:left w:w="0" w:type="dxa"/>
              <w:bottom w:w="80" w:type="dxa"/>
              <w:right w:w="0" w:type="dxa"/>
            </w:tcMar>
            <w:hideMark/>
          </w:tcPr>
          <w:p w14:paraId="7498187C" w14:textId="77777777" w:rsidR="00D45B1A" w:rsidRDefault="008F6F43">
            <w:pPr>
              <w:jc w:val="both"/>
              <w:rPr>
                <w:color w:val="000000"/>
                <w:sz w:val="20"/>
                <w:szCs w:val="20"/>
              </w:rPr>
            </w:pPr>
            <w:r>
              <w:rPr>
                <w:color w:val="000000"/>
                <w:sz w:val="20"/>
                <w:szCs w:val="20"/>
              </w:rPr>
              <w:t xml:space="preserve">attract and retain key personnel, including senior management; </w:t>
            </w:r>
          </w:p>
        </w:tc>
      </w:tr>
    </w:tbl>
    <w:p w14:paraId="61777184" w14:textId="77777777" w:rsidR="00D45B1A" w:rsidRDefault="00D45B1A">
      <w:pPr>
        <w:rPr>
          <w:vanish/>
        </w:rPr>
      </w:pPr>
    </w:p>
    <w:tbl>
      <w:tblPr>
        <w:tblW w:w="5000" w:type="pct"/>
        <w:tblCellMar>
          <w:left w:w="0" w:type="dxa"/>
          <w:right w:w="0" w:type="dxa"/>
        </w:tblCellMar>
        <w:tblLook w:val="04A0" w:firstRow="1" w:lastRow="0" w:firstColumn="1" w:lastColumn="0" w:noHBand="0" w:noVBand="1"/>
      </w:tblPr>
      <w:tblGrid>
        <w:gridCol w:w="187"/>
        <w:gridCol w:w="187"/>
        <w:gridCol w:w="8986"/>
      </w:tblGrid>
      <w:tr w:rsidR="00D45B1A" w14:paraId="61BFF3D9" w14:textId="77777777">
        <w:trPr>
          <w:trHeight w:val="300"/>
        </w:trPr>
        <w:tc>
          <w:tcPr>
            <w:tcW w:w="100" w:type="pct"/>
            <w:tcMar>
              <w:top w:w="0" w:type="dxa"/>
              <w:left w:w="0" w:type="dxa"/>
              <w:bottom w:w="80" w:type="dxa"/>
              <w:right w:w="0" w:type="dxa"/>
            </w:tcMar>
          </w:tcPr>
          <w:p w14:paraId="3E4AB11E" w14:textId="77777777" w:rsidR="00D45B1A" w:rsidRDefault="00D45B1A">
            <w:pPr>
              <w:rPr>
                <w:color w:val="000000"/>
                <w:sz w:val="20"/>
                <w:szCs w:val="20"/>
              </w:rPr>
            </w:pPr>
          </w:p>
        </w:tc>
        <w:tc>
          <w:tcPr>
            <w:tcW w:w="100" w:type="pct"/>
            <w:tcMar>
              <w:top w:w="0" w:type="dxa"/>
              <w:left w:w="0" w:type="dxa"/>
              <w:bottom w:w="80" w:type="dxa"/>
              <w:right w:w="0" w:type="dxa"/>
            </w:tcMar>
            <w:hideMark/>
          </w:tcPr>
          <w:p w14:paraId="52798F68" w14:textId="77777777" w:rsidR="00D45B1A" w:rsidRDefault="008F6F43">
            <w:pPr>
              <w:rPr>
                <w:color w:val="000000"/>
                <w:sz w:val="20"/>
                <w:szCs w:val="20"/>
              </w:rPr>
            </w:pPr>
            <w:r>
              <w:rPr>
                <w:color w:val="000000"/>
              </w:rPr>
              <w:t>●</w:t>
            </w:r>
          </w:p>
        </w:tc>
        <w:tc>
          <w:tcPr>
            <w:tcW w:w="4800" w:type="pct"/>
            <w:tcMar>
              <w:top w:w="0" w:type="dxa"/>
              <w:left w:w="0" w:type="dxa"/>
              <w:bottom w:w="80" w:type="dxa"/>
              <w:right w:w="0" w:type="dxa"/>
            </w:tcMar>
            <w:hideMark/>
          </w:tcPr>
          <w:p w14:paraId="1C7F7BE0" w14:textId="77777777" w:rsidR="00D45B1A" w:rsidRDefault="008F6F43">
            <w:pPr>
              <w:rPr>
                <w:color w:val="000000"/>
                <w:sz w:val="20"/>
                <w:szCs w:val="20"/>
              </w:rPr>
            </w:pPr>
            <w:r>
              <w:rPr>
                <w:color w:val="000000"/>
                <w:sz w:val="20"/>
                <w:szCs w:val="20"/>
              </w:rPr>
              <w:t>offset the effect of inflation on component prices and labor by increasing prices on finished products;</w:t>
            </w:r>
          </w:p>
        </w:tc>
      </w:tr>
      <w:tr w:rsidR="00D45B1A" w14:paraId="016719AE" w14:textId="77777777">
        <w:trPr>
          <w:trHeight w:val="150"/>
        </w:trPr>
        <w:tc>
          <w:tcPr>
            <w:tcW w:w="0" w:type="auto"/>
            <w:tcMar>
              <w:top w:w="0" w:type="dxa"/>
              <w:left w:w="0" w:type="dxa"/>
              <w:bottom w:w="80" w:type="dxa"/>
              <w:right w:w="0" w:type="dxa"/>
            </w:tcMar>
          </w:tcPr>
          <w:p w14:paraId="1BFAC3DF" w14:textId="77777777" w:rsidR="00D45B1A" w:rsidRDefault="00D45B1A">
            <w:pPr>
              <w:rPr>
                <w:color w:val="000000"/>
                <w:sz w:val="20"/>
                <w:szCs w:val="20"/>
              </w:rPr>
            </w:pPr>
          </w:p>
        </w:tc>
        <w:tc>
          <w:tcPr>
            <w:tcW w:w="0" w:type="auto"/>
            <w:tcMar>
              <w:top w:w="0" w:type="dxa"/>
              <w:left w:w="0" w:type="dxa"/>
              <w:bottom w:w="80" w:type="dxa"/>
              <w:right w:w="0" w:type="dxa"/>
            </w:tcMar>
            <w:hideMark/>
          </w:tcPr>
          <w:p w14:paraId="7E38F509" w14:textId="77777777" w:rsidR="00D45B1A" w:rsidRDefault="008F6F43">
            <w:pPr>
              <w:rPr>
                <w:color w:val="000000"/>
                <w:sz w:val="20"/>
                <w:szCs w:val="20"/>
              </w:rPr>
            </w:pPr>
            <w:r>
              <w:rPr>
                <w:color w:val="000000"/>
              </w:rPr>
              <w:t>●</w:t>
            </w:r>
          </w:p>
        </w:tc>
        <w:tc>
          <w:tcPr>
            <w:tcW w:w="0" w:type="auto"/>
            <w:tcMar>
              <w:top w:w="0" w:type="dxa"/>
              <w:left w:w="0" w:type="dxa"/>
              <w:bottom w:w="80" w:type="dxa"/>
              <w:right w:w="0" w:type="dxa"/>
            </w:tcMar>
            <w:hideMark/>
          </w:tcPr>
          <w:p w14:paraId="6A1D4EDB" w14:textId="77777777" w:rsidR="00D45B1A" w:rsidRDefault="008F6F43">
            <w:pPr>
              <w:rPr>
                <w:color w:val="000000"/>
                <w:sz w:val="20"/>
                <w:szCs w:val="20"/>
              </w:rPr>
            </w:pPr>
            <w:r>
              <w:rPr>
                <w:color w:val="000000"/>
                <w:sz w:val="20"/>
                <w:szCs w:val="20"/>
              </w:rPr>
              <w:t xml:space="preserve">offset the effect of recently announced tariffs on components by </w:t>
            </w:r>
            <w:r>
              <w:rPr>
                <w:color w:val="000000"/>
                <w:sz w:val="20"/>
                <w:szCs w:val="20"/>
              </w:rPr>
              <w:t>increasing prices on finished products:</w:t>
            </w:r>
          </w:p>
        </w:tc>
      </w:tr>
      <w:tr w:rsidR="00D45B1A" w14:paraId="0C0A9C7C" w14:textId="77777777">
        <w:trPr>
          <w:trHeight w:val="300"/>
        </w:trPr>
        <w:tc>
          <w:tcPr>
            <w:tcW w:w="0" w:type="auto"/>
            <w:tcMar>
              <w:top w:w="0" w:type="dxa"/>
              <w:left w:w="0" w:type="dxa"/>
              <w:bottom w:w="80" w:type="dxa"/>
              <w:right w:w="0" w:type="dxa"/>
            </w:tcMar>
            <w:hideMark/>
          </w:tcPr>
          <w:p w14:paraId="6B50CDD3" w14:textId="77777777" w:rsidR="00D45B1A" w:rsidRDefault="008F6F43">
            <w:pPr>
              <w:jc w:val="both"/>
              <w:rPr>
                <w:color w:val="000000"/>
                <w:sz w:val="20"/>
                <w:szCs w:val="20"/>
              </w:rPr>
            </w:pPr>
            <w:r>
              <w:rPr>
                <w:color w:val="000000"/>
              </w:rPr>
              <w:t xml:space="preserve">  </w:t>
            </w:r>
          </w:p>
        </w:tc>
        <w:tc>
          <w:tcPr>
            <w:tcW w:w="0" w:type="auto"/>
            <w:tcMar>
              <w:top w:w="0" w:type="dxa"/>
              <w:left w:w="0" w:type="dxa"/>
              <w:bottom w:w="80" w:type="dxa"/>
              <w:right w:w="0" w:type="dxa"/>
            </w:tcMar>
            <w:hideMark/>
          </w:tcPr>
          <w:p w14:paraId="15F4F88A" w14:textId="77777777" w:rsidR="00D45B1A" w:rsidRDefault="008F6F43">
            <w:pPr>
              <w:rPr>
                <w:color w:val="000000"/>
                <w:sz w:val="20"/>
                <w:szCs w:val="20"/>
              </w:rPr>
            </w:pPr>
            <w:r>
              <w:rPr>
                <w:color w:val="000000"/>
              </w:rPr>
              <w:t xml:space="preserve">● </w:t>
            </w:r>
          </w:p>
        </w:tc>
        <w:tc>
          <w:tcPr>
            <w:tcW w:w="0" w:type="auto"/>
            <w:tcMar>
              <w:top w:w="0" w:type="dxa"/>
              <w:left w:w="0" w:type="dxa"/>
              <w:bottom w:w="80" w:type="dxa"/>
              <w:right w:w="0" w:type="dxa"/>
            </w:tcMar>
            <w:hideMark/>
          </w:tcPr>
          <w:p w14:paraId="71EF7FE6" w14:textId="77777777" w:rsidR="00D45B1A" w:rsidRDefault="008F6F43">
            <w:pPr>
              <w:jc w:val="both"/>
              <w:rPr>
                <w:color w:val="000000"/>
                <w:sz w:val="20"/>
                <w:szCs w:val="20"/>
              </w:rPr>
            </w:pPr>
            <w:r>
              <w:rPr>
                <w:color w:val="000000"/>
                <w:sz w:val="20"/>
                <w:szCs w:val="20"/>
              </w:rPr>
              <w:t xml:space="preserve">adapt to changing economic conditions and manage downturns or disruptions in the economy in general;  </w:t>
            </w:r>
          </w:p>
        </w:tc>
      </w:tr>
    </w:tbl>
    <w:p w14:paraId="0E21F354" w14:textId="77777777" w:rsidR="00D45B1A" w:rsidRDefault="00D45B1A">
      <w:pPr>
        <w:rPr>
          <w:vanish/>
        </w:rPr>
      </w:pPr>
    </w:p>
    <w:tbl>
      <w:tblPr>
        <w:tblW w:w="5000" w:type="pct"/>
        <w:tblCellMar>
          <w:left w:w="0" w:type="dxa"/>
          <w:right w:w="0" w:type="dxa"/>
        </w:tblCellMar>
        <w:tblLook w:val="04A0" w:firstRow="1" w:lastRow="0" w:firstColumn="1" w:lastColumn="0" w:noHBand="0" w:noVBand="1"/>
      </w:tblPr>
      <w:tblGrid>
        <w:gridCol w:w="187"/>
        <w:gridCol w:w="187"/>
        <w:gridCol w:w="8986"/>
      </w:tblGrid>
      <w:tr w:rsidR="00D45B1A" w14:paraId="4D216431" w14:textId="77777777">
        <w:trPr>
          <w:trHeight w:val="150"/>
        </w:trPr>
        <w:tc>
          <w:tcPr>
            <w:tcW w:w="100" w:type="pct"/>
            <w:tcMar>
              <w:top w:w="0" w:type="dxa"/>
              <w:left w:w="0" w:type="dxa"/>
              <w:bottom w:w="80" w:type="dxa"/>
              <w:right w:w="0" w:type="dxa"/>
            </w:tcMar>
            <w:hideMark/>
          </w:tcPr>
          <w:p w14:paraId="47808C6C" w14:textId="77777777" w:rsidR="00D45B1A" w:rsidRDefault="008F6F43">
            <w:pPr>
              <w:jc w:val="both"/>
              <w:rPr>
                <w:color w:val="000000"/>
                <w:sz w:val="20"/>
                <w:szCs w:val="20"/>
              </w:rPr>
            </w:pPr>
            <w:r>
              <w:rPr>
                <w:color w:val="000000"/>
              </w:rPr>
              <w:t xml:space="preserve">  </w:t>
            </w:r>
          </w:p>
        </w:tc>
        <w:tc>
          <w:tcPr>
            <w:tcW w:w="100" w:type="pct"/>
            <w:tcMar>
              <w:top w:w="0" w:type="dxa"/>
              <w:left w:w="0" w:type="dxa"/>
              <w:bottom w:w="80" w:type="dxa"/>
              <w:right w:w="0" w:type="dxa"/>
            </w:tcMar>
            <w:hideMark/>
          </w:tcPr>
          <w:p w14:paraId="2997D9D6" w14:textId="77777777" w:rsidR="00D45B1A" w:rsidRDefault="008F6F43">
            <w:pPr>
              <w:rPr>
                <w:color w:val="000000"/>
              </w:rPr>
            </w:pPr>
            <w:r>
              <w:rPr>
                <w:color w:val="000000"/>
              </w:rPr>
              <w:t xml:space="preserve">● </w:t>
            </w:r>
          </w:p>
        </w:tc>
        <w:tc>
          <w:tcPr>
            <w:tcW w:w="4800" w:type="pct"/>
            <w:tcMar>
              <w:top w:w="0" w:type="dxa"/>
              <w:left w:w="0" w:type="dxa"/>
              <w:bottom w:w="80" w:type="dxa"/>
              <w:right w:w="0" w:type="dxa"/>
            </w:tcMar>
            <w:hideMark/>
          </w:tcPr>
          <w:p w14:paraId="418CAEF9" w14:textId="77777777" w:rsidR="00D45B1A" w:rsidRDefault="008F6F43">
            <w:pPr>
              <w:jc w:val="both"/>
              <w:rPr>
                <w:color w:val="000000"/>
                <w:sz w:val="20"/>
                <w:szCs w:val="20"/>
              </w:rPr>
            </w:pPr>
            <w:r>
              <w:rPr>
                <w:color w:val="000000"/>
                <w:sz w:val="20"/>
                <w:szCs w:val="20"/>
              </w:rPr>
              <w:t xml:space="preserve">keep pace with competitors, some of whom are much larger and have substantially greater </w:t>
            </w:r>
            <w:r>
              <w:rPr>
                <w:color w:val="000000"/>
                <w:sz w:val="20"/>
                <w:szCs w:val="20"/>
              </w:rPr>
              <w:t>resources than us;</w:t>
            </w:r>
          </w:p>
        </w:tc>
      </w:tr>
      <w:tr w:rsidR="00D45B1A" w14:paraId="2E7E3FEF" w14:textId="77777777">
        <w:trPr>
          <w:trHeight w:val="150"/>
        </w:trPr>
        <w:tc>
          <w:tcPr>
            <w:tcW w:w="100" w:type="pct"/>
            <w:tcMar>
              <w:top w:w="0" w:type="dxa"/>
              <w:left w:w="0" w:type="dxa"/>
              <w:bottom w:w="80" w:type="dxa"/>
              <w:right w:w="0" w:type="dxa"/>
            </w:tcMar>
          </w:tcPr>
          <w:p w14:paraId="150D8E8F" w14:textId="77777777" w:rsidR="00D45B1A" w:rsidRDefault="00D45B1A">
            <w:pPr>
              <w:rPr>
                <w:color w:val="000000"/>
                <w:sz w:val="20"/>
                <w:szCs w:val="20"/>
              </w:rPr>
            </w:pPr>
          </w:p>
        </w:tc>
        <w:tc>
          <w:tcPr>
            <w:tcW w:w="100" w:type="pct"/>
            <w:tcMar>
              <w:top w:w="0" w:type="dxa"/>
              <w:left w:w="0" w:type="dxa"/>
              <w:bottom w:w="80" w:type="dxa"/>
              <w:right w:w="0" w:type="dxa"/>
            </w:tcMar>
            <w:hideMark/>
          </w:tcPr>
          <w:p w14:paraId="4422C6DC" w14:textId="77777777" w:rsidR="00D45B1A" w:rsidRDefault="008F6F43">
            <w:pPr>
              <w:rPr>
                <w:color w:val="000000"/>
                <w:sz w:val="20"/>
                <w:szCs w:val="20"/>
              </w:rPr>
            </w:pPr>
            <w:r>
              <w:rPr>
                <w:color w:val="000000"/>
              </w:rPr>
              <w:t>●</w:t>
            </w:r>
          </w:p>
        </w:tc>
        <w:tc>
          <w:tcPr>
            <w:tcW w:w="4800" w:type="pct"/>
            <w:tcMar>
              <w:top w:w="0" w:type="dxa"/>
              <w:left w:w="0" w:type="dxa"/>
              <w:bottom w:w="80" w:type="dxa"/>
              <w:right w:w="0" w:type="dxa"/>
            </w:tcMar>
            <w:hideMark/>
          </w:tcPr>
          <w:p w14:paraId="0533C7A2" w14:textId="77777777" w:rsidR="00D45B1A" w:rsidRDefault="008F6F43">
            <w:pPr>
              <w:rPr>
                <w:color w:val="000000"/>
                <w:sz w:val="20"/>
                <w:szCs w:val="20"/>
              </w:rPr>
            </w:pPr>
            <w:r>
              <w:rPr>
                <w:color w:val="000000"/>
                <w:sz w:val="20"/>
                <w:szCs w:val="20"/>
              </w:rPr>
              <w:t>respond to geopolitical and macroeconomic events that are beyond our control, such as any downturn in the economy caused by (i) a government shutdown similar to those that have occurred over the past decade, (ii) sovereign monetary policy and the resulting impact on interest rates, or (iii) unrest in the Middle East and the war between Russia and the Ukraine;</w:t>
            </w:r>
          </w:p>
        </w:tc>
      </w:tr>
      <w:tr w:rsidR="00D45B1A" w14:paraId="3A9321B5" w14:textId="77777777">
        <w:trPr>
          <w:trHeight w:val="150"/>
        </w:trPr>
        <w:tc>
          <w:tcPr>
            <w:tcW w:w="100" w:type="pct"/>
            <w:tcMar>
              <w:top w:w="0" w:type="dxa"/>
              <w:left w:w="0" w:type="dxa"/>
              <w:bottom w:w="80" w:type="dxa"/>
              <w:right w:w="0" w:type="dxa"/>
            </w:tcMar>
            <w:hideMark/>
          </w:tcPr>
          <w:p w14:paraId="3C678280" w14:textId="77777777" w:rsidR="00D45B1A" w:rsidRDefault="00D45B1A">
            <w:pPr>
              <w:rPr>
                <w:color w:val="000000"/>
                <w:sz w:val="20"/>
                <w:szCs w:val="20"/>
              </w:rPr>
            </w:pPr>
          </w:p>
        </w:tc>
        <w:tc>
          <w:tcPr>
            <w:tcW w:w="100" w:type="pct"/>
            <w:tcMar>
              <w:top w:w="0" w:type="dxa"/>
              <w:left w:w="0" w:type="dxa"/>
              <w:bottom w:w="80" w:type="dxa"/>
              <w:right w:w="0" w:type="dxa"/>
            </w:tcMar>
            <w:hideMark/>
          </w:tcPr>
          <w:p w14:paraId="6A0637B2" w14:textId="77777777" w:rsidR="00D45B1A" w:rsidRDefault="008F6F43">
            <w:pPr>
              <w:rPr>
                <w:color w:val="000000"/>
                <w:sz w:val="20"/>
                <w:szCs w:val="20"/>
              </w:rPr>
            </w:pPr>
            <w:r>
              <w:rPr>
                <w:color w:val="000000"/>
              </w:rPr>
              <w:t>●</w:t>
            </w:r>
          </w:p>
        </w:tc>
        <w:tc>
          <w:tcPr>
            <w:tcW w:w="4800" w:type="pct"/>
            <w:tcMar>
              <w:top w:w="0" w:type="dxa"/>
              <w:left w:w="0" w:type="dxa"/>
              <w:bottom w:w="80" w:type="dxa"/>
              <w:right w:w="0" w:type="dxa"/>
            </w:tcMar>
            <w:hideMark/>
          </w:tcPr>
          <w:p w14:paraId="0B93A7A5" w14:textId="77777777" w:rsidR="00D45B1A" w:rsidRDefault="008F6F43">
            <w:pPr>
              <w:rPr>
                <w:color w:val="000000"/>
                <w:sz w:val="20"/>
                <w:szCs w:val="20"/>
              </w:rPr>
            </w:pPr>
            <w:r>
              <w:rPr>
                <w:color w:val="000000"/>
                <w:sz w:val="20"/>
                <w:szCs w:val="20"/>
              </w:rPr>
              <w:t xml:space="preserve">continue </w:t>
            </w:r>
            <w:r>
              <w:rPr>
                <w:color w:val="000000"/>
                <w:sz w:val="20"/>
                <w:szCs w:val="20"/>
              </w:rPr>
              <w:t xml:space="preserve">to procure components for our products, and maintain a steady and reliable workforce, as described below </w:t>
            </w:r>
            <w:r>
              <w:rPr>
                <w:color w:val="000000"/>
                <w:sz w:val="20"/>
                <w:szCs w:val="20"/>
              </w:rPr>
              <w:t>under "Supply Chain and Labor Dynamics"; and</w:t>
            </w:r>
          </w:p>
        </w:tc>
      </w:tr>
      <w:tr w:rsidR="00D45B1A" w14:paraId="22069CD0" w14:textId="77777777">
        <w:trPr>
          <w:trHeight w:val="150"/>
        </w:trPr>
        <w:tc>
          <w:tcPr>
            <w:tcW w:w="100" w:type="pct"/>
            <w:tcMar>
              <w:top w:w="0" w:type="dxa"/>
              <w:left w:w="0" w:type="dxa"/>
              <w:bottom w:w="80" w:type="dxa"/>
              <w:right w:w="0" w:type="dxa"/>
            </w:tcMar>
          </w:tcPr>
          <w:p w14:paraId="39810282" w14:textId="77777777" w:rsidR="00D45B1A" w:rsidRDefault="00D45B1A">
            <w:pPr>
              <w:rPr>
                <w:color w:val="000000"/>
                <w:sz w:val="20"/>
                <w:szCs w:val="20"/>
              </w:rPr>
            </w:pPr>
          </w:p>
        </w:tc>
        <w:tc>
          <w:tcPr>
            <w:tcW w:w="100" w:type="pct"/>
            <w:tcMar>
              <w:top w:w="0" w:type="dxa"/>
              <w:left w:w="0" w:type="dxa"/>
              <w:bottom w:w="80" w:type="dxa"/>
              <w:right w:w="0" w:type="dxa"/>
            </w:tcMar>
            <w:hideMark/>
          </w:tcPr>
          <w:p w14:paraId="254A0254" w14:textId="77777777" w:rsidR="00D45B1A" w:rsidRDefault="008F6F43">
            <w:pPr>
              <w:rPr>
                <w:color w:val="000000"/>
                <w:sz w:val="20"/>
                <w:szCs w:val="20"/>
              </w:rPr>
            </w:pPr>
            <w:r>
              <w:rPr>
                <w:color w:val="000000"/>
              </w:rPr>
              <w:t>●</w:t>
            </w:r>
          </w:p>
        </w:tc>
        <w:tc>
          <w:tcPr>
            <w:tcW w:w="4800" w:type="pct"/>
            <w:tcMar>
              <w:top w:w="0" w:type="dxa"/>
              <w:left w:w="0" w:type="dxa"/>
              <w:bottom w:w="80" w:type="dxa"/>
              <w:right w:w="0" w:type="dxa"/>
            </w:tcMar>
            <w:hideMark/>
          </w:tcPr>
          <w:p w14:paraId="234826D6" w14:textId="77777777" w:rsidR="00D45B1A" w:rsidRDefault="008F6F43">
            <w:pPr>
              <w:rPr>
                <w:color w:val="000000"/>
                <w:sz w:val="20"/>
                <w:szCs w:val="20"/>
              </w:rPr>
            </w:pPr>
            <w:r>
              <w:rPr>
                <w:color w:val="000000"/>
                <w:sz w:val="20"/>
                <w:szCs w:val="20"/>
              </w:rPr>
              <w:t>the fact that we cannot guarantee that the Business Development Committee our Board formed in January 2023 to explore and pursue business development and other strategic alternatives will be successful in enhancing shareholder value.</w:t>
            </w:r>
          </w:p>
        </w:tc>
      </w:tr>
    </w:tbl>
    <w:p w14:paraId="72BA8C76" w14:textId="77777777" w:rsidR="00D45B1A" w:rsidRDefault="00D45B1A">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40A1F5B9" w14:textId="77777777">
        <w:trPr>
          <w:tblCellSpacing w:w="15" w:type="dxa"/>
        </w:trPr>
        <w:tc>
          <w:tcPr>
            <w:tcW w:w="0" w:type="auto"/>
            <w:tcMar>
              <w:top w:w="0" w:type="dxa"/>
              <w:left w:w="0" w:type="dxa"/>
              <w:bottom w:w="0" w:type="dxa"/>
              <w:right w:w="0" w:type="dxa"/>
            </w:tcMar>
            <w:vAlign w:val="center"/>
            <w:hideMark/>
          </w:tcPr>
          <w:p w14:paraId="79AB6DD8" w14:textId="77777777" w:rsidR="00D45B1A" w:rsidRDefault="008F6F43">
            <w:pPr>
              <w:jc w:val="center"/>
              <w:rPr>
                <w:color w:val="000000"/>
                <w:sz w:val="20"/>
                <w:szCs w:val="20"/>
              </w:rPr>
            </w:pPr>
            <w:r>
              <w:rPr>
                <w:rStyle w:val="pageno"/>
                <w:color w:val="000000"/>
                <w:sz w:val="20"/>
                <w:szCs w:val="20"/>
              </w:rPr>
              <w:t>10</w:t>
            </w:r>
          </w:p>
        </w:tc>
      </w:tr>
    </w:tbl>
    <w:p w14:paraId="205C9699" w14:textId="77777777" w:rsidR="00D45B1A" w:rsidRDefault="008F6F43">
      <w:pPr>
        <w:spacing w:line="240" w:lineRule="atLeast"/>
        <w:rPr>
          <w:sz w:val="20"/>
          <w:szCs w:val="20"/>
        </w:rPr>
      </w:pPr>
      <w:r>
        <w:pict w14:anchorId="15A251A6">
          <v:rect id="_x0000_i1034" style="width:468pt;height:1.5pt" o:hralign="center" o:hrstd="t" o:hrnoshade="t" o:hr="t" fillcolor="black" stroked="f">
            <v:path strokeok="f"/>
          </v:rect>
        </w:pict>
      </w:r>
    </w:p>
    <w:p w14:paraId="1B0A1DA3" w14:textId="77777777" w:rsidR="00D45B1A" w:rsidRDefault="00D45B1A">
      <w:pPr>
        <w:pageBreakBefore/>
        <w:spacing w:line="240" w:lineRule="atLeast"/>
        <w:rPr>
          <w:sz w:val="20"/>
          <w:szCs w:val="20"/>
        </w:rPr>
      </w:pPr>
    </w:p>
    <w:p w14:paraId="6E1FB693" w14:textId="77777777" w:rsidR="00D45B1A" w:rsidRDefault="00D45B1A">
      <w:pPr>
        <w:spacing w:line="260" w:lineRule="atLeast"/>
        <w:jc w:val="both"/>
        <w:rPr>
          <w:sz w:val="20"/>
          <w:szCs w:val="20"/>
        </w:rPr>
      </w:pPr>
    </w:p>
    <w:p w14:paraId="51AC26BA" w14:textId="77777777" w:rsidR="00D45B1A" w:rsidRDefault="008F6F43">
      <w:pPr>
        <w:spacing w:line="260" w:lineRule="atLeast"/>
        <w:rPr>
          <w:sz w:val="20"/>
          <w:szCs w:val="20"/>
        </w:rPr>
      </w:pPr>
      <w:r>
        <w:rPr>
          <w:b/>
          <w:bCs/>
          <w:spacing w:val="-2"/>
        </w:rPr>
        <w:t>Item 1A.                 </w:t>
      </w:r>
      <w:bookmarkStart w:id="3" w:name="C_BSFSENC8J0G00000000000000000000"/>
      <w:r>
        <w:fldChar w:fldCharType="begin"/>
      </w:r>
      <w:r>
        <w:instrText>HYPERLINK \l "TOC"</w:instrText>
      </w:r>
      <w:r>
        <w:fldChar w:fldCharType="separate"/>
      </w:r>
      <w:r>
        <w:rPr>
          <w:b/>
          <w:bCs/>
          <w:color w:val="000000"/>
          <w:spacing w:val="-2"/>
        </w:rPr>
        <w:t xml:space="preserve">Risk Factors. </w:t>
      </w:r>
      <w:r>
        <w:fldChar w:fldCharType="end"/>
      </w:r>
      <w:bookmarkEnd w:id="3"/>
    </w:p>
    <w:p w14:paraId="54569B31" w14:textId="77777777" w:rsidR="00D45B1A" w:rsidRDefault="008F6F43">
      <w:pPr>
        <w:spacing w:line="260" w:lineRule="atLeast"/>
        <w:rPr>
          <w:sz w:val="20"/>
          <w:szCs w:val="20"/>
        </w:rPr>
      </w:pPr>
      <w:r>
        <w:rPr>
          <w:sz w:val="14"/>
          <w:szCs w:val="14"/>
        </w:rPr>
        <w:t> </w:t>
      </w:r>
    </w:p>
    <w:p w14:paraId="198C76AD" w14:textId="77777777" w:rsidR="00D45B1A" w:rsidRDefault="008F6F43">
      <w:pPr>
        <w:spacing w:line="260" w:lineRule="atLeast"/>
        <w:rPr>
          <w:sz w:val="20"/>
          <w:szCs w:val="20"/>
        </w:rPr>
      </w:pPr>
      <w:r>
        <w:rPr>
          <w:sz w:val="20"/>
          <w:szCs w:val="20"/>
        </w:rPr>
        <w:t>This item is not required for smaller reporting companies, but above under “</w:t>
      </w:r>
      <w:r>
        <w:rPr>
          <w:i/>
          <w:iCs/>
          <w:sz w:val="20"/>
          <w:szCs w:val="20"/>
        </w:rPr>
        <w:t>Forward-Looking Statements</w:t>
      </w:r>
      <w:r>
        <w:rPr>
          <w:sz w:val="20"/>
          <w:szCs w:val="20"/>
        </w:rPr>
        <w:t>,” we discuss some of the risk factors that are relevant to our business and operating results.   </w:t>
      </w:r>
    </w:p>
    <w:p w14:paraId="3CB19673" w14:textId="77777777" w:rsidR="00D45B1A" w:rsidRDefault="008F6F43">
      <w:pPr>
        <w:spacing w:line="260" w:lineRule="atLeast"/>
        <w:rPr>
          <w:sz w:val="20"/>
          <w:szCs w:val="20"/>
        </w:rPr>
      </w:pPr>
      <w:r>
        <w:rPr>
          <w:sz w:val="14"/>
          <w:szCs w:val="14"/>
        </w:rPr>
        <w:t> </w:t>
      </w:r>
    </w:p>
    <w:p w14:paraId="03E59E2F" w14:textId="77777777" w:rsidR="00D45B1A" w:rsidRDefault="008F6F43">
      <w:pPr>
        <w:spacing w:line="260" w:lineRule="atLeast"/>
        <w:rPr>
          <w:sz w:val="20"/>
          <w:szCs w:val="20"/>
        </w:rPr>
      </w:pPr>
      <w:r>
        <w:rPr>
          <w:b/>
          <w:bCs/>
          <w:color w:val="000000"/>
          <w:spacing w:val="-2"/>
        </w:rPr>
        <w:t>Item 1B.                 </w:t>
      </w:r>
      <w:bookmarkStart w:id="4" w:name="BUn_2912024235943540"/>
      <w:r>
        <w:fldChar w:fldCharType="begin"/>
      </w:r>
      <w:r>
        <w:instrText>HYPERLINK \l "TOC"</w:instrText>
      </w:r>
      <w:r>
        <w:fldChar w:fldCharType="separate"/>
      </w:r>
      <w:r>
        <w:rPr>
          <w:b/>
          <w:bCs/>
          <w:color w:val="000000"/>
          <w:spacing w:val="-2"/>
        </w:rPr>
        <w:t>Unresolved Staff Comments.</w:t>
      </w:r>
      <w:r>
        <w:fldChar w:fldCharType="end"/>
      </w:r>
      <w:bookmarkEnd w:id="4"/>
    </w:p>
    <w:p w14:paraId="1AF233D7" w14:textId="77777777" w:rsidR="00D45B1A" w:rsidRDefault="008F6F43">
      <w:pPr>
        <w:spacing w:before="200" w:after="200" w:line="260" w:lineRule="atLeast"/>
        <w:rPr>
          <w:sz w:val="20"/>
          <w:szCs w:val="20"/>
        </w:rPr>
      </w:pPr>
      <w:r>
        <w:rPr>
          <w:spacing w:val="-2"/>
          <w:sz w:val="20"/>
          <w:szCs w:val="20"/>
        </w:rPr>
        <w:t>None</w:t>
      </w:r>
    </w:p>
    <w:p w14:paraId="58BB6C83" w14:textId="77777777" w:rsidR="00D45B1A" w:rsidRDefault="008F6F43">
      <w:pPr>
        <w:spacing w:line="260" w:lineRule="atLeast"/>
        <w:rPr>
          <w:sz w:val="20"/>
          <w:szCs w:val="20"/>
        </w:rPr>
      </w:pPr>
      <w:r>
        <w:rPr>
          <w:b/>
          <w:bCs/>
          <w:spacing w:val="-2"/>
        </w:rPr>
        <w:t>Item 1C.                 </w:t>
      </w:r>
      <w:bookmarkStart w:id="5" w:name="BCybersecurity_102202417401735"/>
      <w:r>
        <w:fldChar w:fldCharType="begin"/>
      </w:r>
      <w:r>
        <w:instrText>HYPERLINK \l "TOC"</w:instrText>
      </w:r>
      <w:r>
        <w:fldChar w:fldCharType="separate"/>
      </w:r>
      <w:r>
        <w:rPr>
          <w:b/>
          <w:bCs/>
          <w:color w:val="000000"/>
          <w:spacing w:val="-2"/>
        </w:rPr>
        <w:t>Cybersec</w:t>
      </w:r>
      <w:r>
        <w:rPr>
          <w:b/>
          <w:bCs/>
          <w:color w:val="000000"/>
        </w:rPr>
        <w:t>urity</w:t>
      </w:r>
      <w:r>
        <w:rPr>
          <w:color w:val="000000"/>
        </w:rPr>
        <w:t>.</w:t>
      </w:r>
      <w:r>
        <w:fldChar w:fldCharType="end"/>
      </w:r>
      <w:bookmarkEnd w:id="5"/>
    </w:p>
    <w:p w14:paraId="293EBA47" w14:textId="77777777" w:rsidR="00D45B1A" w:rsidRDefault="008F6F43">
      <w:pPr>
        <w:spacing w:before="200" w:line="240" w:lineRule="atLeast"/>
        <w:rPr>
          <w:sz w:val="20"/>
          <w:szCs w:val="20"/>
        </w:rPr>
      </w:pPr>
      <w:r>
        <w:rPr>
          <w:sz w:val="20"/>
          <w:szCs w:val="20"/>
        </w:rPr>
        <w:t xml:space="preserve">Electro-Sensors recognizes the critical importance of </w:t>
      </w:r>
      <w:r>
        <w:rPr>
          <w:sz w:val="20"/>
          <w:szCs w:val="20"/>
        </w:rPr>
        <w:t>cybersecurity in safeguarding sensitive information, protecting our stakeholders, and maintaining customer trust.  Our approach to managing cybersecurity risks includes implementing and overseeing governance practices and policies, periodic risk assessment, an incident response plan, ongoing training and awareness programs, and a commitment to continuous improvement.</w:t>
      </w:r>
    </w:p>
    <w:p w14:paraId="667D03B7" w14:textId="77777777" w:rsidR="00D45B1A" w:rsidRDefault="008F6F43">
      <w:pPr>
        <w:spacing w:before="200" w:after="200" w:line="240" w:lineRule="atLeast"/>
        <w:rPr>
          <w:sz w:val="20"/>
          <w:szCs w:val="20"/>
        </w:rPr>
      </w:pPr>
      <w:r>
        <w:rPr>
          <w:rStyle w:val="ParaMarked"/>
          <w:sz w:val="20"/>
          <w:szCs w:val="20"/>
        </w:rPr>
        <w:t>Electro-Sensors’ information security is managed by our President and managers within the Company.  They are collectively responsible for cybersecurity strategy, policy, standards, and processes. </w:t>
      </w:r>
      <w:r>
        <w:rPr>
          <w:sz w:val="20"/>
          <w:szCs w:val="20"/>
        </w:rPr>
        <w:t>  Our Board of Directors rely on management to bring significant cybersecurity matters impacting the Company to its attention, including with respect to material risks from cybersecurity threats.  The Board is informed of cybersecurity matters on a quarterly basis and more often, as required.</w:t>
      </w:r>
    </w:p>
    <w:p w14:paraId="65048016" w14:textId="77777777" w:rsidR="00D45B1A" w:rsidRDefault="008F6F43">
      <w:pPr>
        <w:spacing w:before="200" w:after="200" w:line="240" w:lineRule="atLeast"/>
        <w:rPr>
          <w:sz w:val="20"/>
          <w:szCs w:val="20"/>
        </w:rPr>
      </w:pPr>
      <w:r>
        <w:rPr>
          <w:rStyle w:val="ParaMarked"/>
          <w:sz w:val="20"/>
          <w:szCs w:val="20"/>
        </w:rPr>
        <w:t>A reputable firm for managed IT services provides managed IT services to Electro-Sensors. Services provided include managed device and network monitoring, patch management, security services including endpoint security and firewall management, secure email gateway and antispam, backup and recovery services, and 24/7 managed support. The Company's external network access and email are secured with Multi-Factor Authentication. All access control requests are documented and executed by trained, authorized pers</w:t>
      </w:r>
      <w:r>
        <w:rPr>
          <w:rStyle w:val="ParaMarked"/>
          <w:sz w:val="20"/>
          <w:szCs w:val="20"/>
        </w:rPr>
        <w:t>onnel. Recovery data is kept offsite, and credentials are not kept within the client network. All security solutions managed by the managed service provider send critical alerts to an external ticketing system, and all critical alerts are responded to by trained personnel.</w:t>
      </w:r>
    </w:p>
    <w:p w14:paraId="78B2A873" w14:textId="77777777" w:rsidR="00D45B1A" w:rsidRDefault="008F6F43">
      <w:pPr>
        <w:spacing w:before="200" w:after="200" w:line="240" w:lineRule="atLeast"/>
        <w:rPr>
          <w:sz w:val="20"/>
          <w:szCs w:val="20"/>
        </w:rPr>
      </w:pPr>
      <w:r>
        <w:rPr>
          <w:sz w:val="20"/>
          <w:szCs w:val="20"/>
        </w:rPr>
        <w:t xml:space="preserve">In the event of a cybersecurity incident, we have an incident response plan in place.  This plan includes detection, response, and communication with stakeholders.  Incident response is supported by appropriate third-party experts to address, assess, and respond to the event. The plan calls for mobilization of a response team including both internal and external resources as well as communication protocols so that event information is shared on a timely basis.  </w:t>
      </w:r>
      <w:r>
        <w:rPr>
          <w:rStyle w:val="ParaMarked"/>
          <w:sz w:val="20"/>
          <w:szCs w:val="20"/>
        </w:rPr>
        <w:t>We are committed to providing timely and accurate information to our stakeholders in the event of a breach.</w:t>
      </w:r>
    </w:p>
    <w:p w14:paraId="78F54985" w14:textId="77777777" w:rsidR="00D45B1A" w:rsidRDefault="008F6F43">
      <w:pPr>
        <w:spacing w:after="200" w:line="240" w:lineRule="atLeast"/>
        <w:rPr>
          <w:sz w:val="20"/>
          <w:szCs w:val="20"/>
        </w:rPr>
      </w:pPr>
      <w:r>
        <w:rPr>
          <w:sz w:val="20"/>
          <w:szCs w:val="20"/>
        </w:rPr>
        <w:t xml:space="preserve">As of the date of this report, </w:t>
      </w:r>
      <w:r>
        <w:rPr>
          <w:rStyle w:val="ParaMarked"/>
          <w:sz w:val="20"/>
          <w:szCs w:val="20"/>
        </w:rPr>
        <w:t>we are not aware of any breach events or cybersecurity threats that could materially affect or are reasonably likely to materially affect the Company</w:t>
      </w:r>
      <w:r>
        <w:rPr>
          <w:sz w:val="20"/>
          <w:szCs w:val="20"/>
        </w:rPr>
        <w:t>, including our business strategy, results of operations, or financial condition.  However, any future potential risks from cybersecurity threats, including but not limited to exploitation of vulnerabilities, ransomware, denial of service, supply chain attacks, or other similar threats may materially affect us, including our execution of business strategy, repu</w:t>
      </w:r>
      <w:r>
        <w:rPr>
          <w:sz w:val="20"/>
          <w:szCs w:val="20"/>
        </w:rPr>
        <w:t>tation, results of operations and/or financial condition.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6139B7CD" w14:textId="77777777">
        <w:trPr>
          <w:tblCellSpacing w:w="15" w:type="dxa"/>
        </w:trPr>
        <w:tc>
          <w:tcPr>
            <w:tcW w:w="0" w:type="auto"/>
            <w:tcMar>
              <w:top w:w="0" w:type="dxa"/>
              <w:left w:w="0" w:type="dxa"/>
              <w:bottom w:w="0" w:type="dxa"/>
              <w:right w:w="0" w:type="dxa"/>
            </w:tcMar>
            <w:vAlign w:val="center"/>
            <w:hideMark/>
          </w:tcPr>
          <w:p w14:paraId="75127C5B" w14:textId="77777777" w:rsidR="00D45B1A" w:rsidRDefault="008F6F43">
            <w:pPr>
              <w:jc w:val="center"/>
              <w:rPr>
                <w:color w:val="000000"/>
                <w:sz w:val="20"/>
                <w:szCs w:val="20"/>
              </w:rPr>
            </w:pPr>
            <w:r>
              <w:rPr>
                <w:rStyle w:val="pageno"/>
                <w:color w:val="000000"/>
                <w:sz w:val="20"/>
                <w:szCs w:val="20"/>
              </w:rPr>
              <w:t>11</w:t>
            </w:r>
          </w:p>
        </w:tc>
      </w:tr>
    </w:tbl>
    <w:p w14:paraId="7E4D2057" w14:textId="77777777" w:rsidR="00D45B1A" w:rsidRDefault="008F6F43">
      <w:pPr>
        <w:rPr>
          <w:sz w:val="20"/>
          <w:szCs w:val="20"/>
        </w:rPr>
      </w:pPr>
      <w:r>
        <w:pict w14:anchorId="0F2316D0">
          <v:rect id="_x0000_i1035" style="width:468pt;height:1.5pt" o:hralign="center" o:hrstd="t" o:hrnoshade="t" o:hr="t" fillcolor="black" stroked="f">
            <v:path strokeok="f"/>
          </v:rect>
        </w:pict>
      </w:r>
    </w:p>
    <w:p w14:paraId="6FDEA6E2" w14:textId="77777777" w:rsidR="00D45B1A" w:rsidRDefault="00D45B1A">
      <w:pPr>
        <w:pageBreakBefore/>
        <w:rPr>
          <w:sz w:val="20"/>
          <w:szCs w:val="20"/>
        </w:rPr>
      </w:pPr>
    </w:p>
    <w:p w14:paraId="4BB520EA" w14:textId="77777777" w:rsidR="00D45B1A" w:rsidRDefault="00D45B1A">
      <w:pPr>
        <w:spacing w:line="240" w:lineRule="atLeast"/>
        <w:jc w:val="center"/>
        <w:rPr>
          <w:sz w:val="20"/>
          <w:szCs w:val="20"/>
        </w:rPr>
      </w:pPr>
    </w:p>
    <w:p w14:paraId="7EBC91BD" w14:textId="77777777" w:rsidR="00D45B1A" w:rsidRDefault="008F6F43">
      <w:pPr>
        <w:shd w:val="clear" w:color="auto" w:fill="FFFFFF"/>
        <w:spacing w:line="260" w:lineRule="atLeast"/>
        <w:rPr>
          <w:color w:val="000000"/>
          <w:sz w:val="20"/>
          <w:szCs w:val="20"/>
        </w:rPr>
      </w:pPr>
      <w:r>
        <w:rPr>
          <w:b/>
          <w:bCs/>
          <w:color w:val="000000"/>
          <w:spacing w:val="-2"/>
        </w:rPr>
        <w:t>Item 2.                    </w:t>
      </w:r>
      <w:bookmarkStart w:id="6" w:name="D_BVK4WEUQYAO00000000000000000000"/>
      <w:r>
        <w:fldChar w:fldCharType="begin"/>
      </w:r>
      <w:r>
        <w:instrText>HYPERLINK \l "TOC"</w:instrText>
      </w:r>
      <w:r>
        <w:fldChar w:fldCharType="separate"/>
      </w:r>
      <w:r>
        <w:rPr>
          <w:b/>
          <w:bCs/>
          <w:color w:val="000000"/>
          <w:spacing w:val="-2"/>
        </w:rPr>
        <w:t>Properties.</w:t>
      </w:r>
      <w:r>
        <w:fldChar w:fldCharType="end"/>
      </w:r>
      <w:bookmarkEnd w:id="6"/>
    </w:p>
    <w:p w14:paraId="232FEC9C" w14:textId="77777777" w:rsidR="00D45B1A" w:rsidRDefault="008F6F43">
      <w:pPr>
        <w:shd w:val="clear" w:color="auto" w:fill="FFFFFF"/>
        <w:spacing w:line="260" w:lineRule="atLeast"/>
        <w:rPr>
          <w:color w:val="000000"/>
          <w:sz w:val="20"/>
          <w:szCs w:val="20"/>
        </w:rPr>
      </w:pPr>
      <w:r>
        <w:rPr>
          <w:color w:val="000000"/>
          <w:sz w:val="14"/>
          <w:szCs w:val="14"/>
        </w:rPr>
        <w:t> </w:t>
      </w:r>
    </w:p>
    <w:p w14:paraId="0094D459" w14:textId="77777777" w:rsidR="00D45B1A" w:rsidRDefault="008F6F43">
      <w:pPr>
        <w:shd w:val="clear" w:color="auto" w:fill="FFFFFF"/>
        <w:spacing w:line="240" w:lineRule="atLeast"/>
        <w:rPr>
          <w:color w:val="000000"/>
          <w:sz w:val="20"/>
          <w:szCs w:val="20"/>
        </w:rPr>
      </w:pPr>
      <w:r>
        <w:rPr>
          <w:color w:val="000000"/>
          <w:sz w:val="20"/>
          <w:szCs w:val="20"/>
        </w:rPr>
        <w:t>We own and occupy a 25,400 square foot facility at 6111 Blue Circle Drive, Minnetonka, Minnesota 55343-9108. All our operations are conducted within this facility. The facility is in excellent condition and we continue to maintain and update the facility as necessary. We believe the facility will be adequate for our needs in 2025.</w:t>
      </w:r>
    </w:p>
    <w:p w14:paraId="68A30C3B" w14:textId="77777777" w:rsidR="00D45B1A" w:rsidRDefault="008F6F43">
      <w:pPr>
        <w:shd w:val="clear" w:color="auto" w:fill="FFFFFF"/>
        <w:spacing w:line="260" w:lineRule="atLeast"/>
        <w:rPr>
          <w:color w:val="000000"/>
          <w:sz w:val="20"/>
          <w:szCs w:val="20"/>
        </w:rPr>
      </w:pPr>
      <w:r>
        <w:rPr>
          <w:color w:val="000000"/>
          <w:sz w:val="14"/>
          <w:szCs w:val="14"/>
        </w:rPr>
        <w:t> </w:t>
      </w:r>
    </w:p>
    <w:p w14:paraId="52193296" w14:textId="77777777" w:rsidR="00D45B1A" w:rsidRDefault="008F6F43">
      <w:pPr>
        <w:shd w:val="clear" w:color="auto" w:fill="FFFFFF"/>
        <w:spacing w:line="260" w:lineRule="atLeast"/>
        <w:rPr>
          <w:color w:val="000000"/>
          <w:sz w:val="20"/>
          <w:szCs w:val="20"/>
        </w:rPr>
      </w:pPr>
      <w:r>
        <w:rPr>
          <w:b/>
          <w:bCs/>
          <w:color w:val="000000"/>
          <w:spacing w:val="-2"/>
        </w:rPr>
        <w:t>Item 3.                    </w:t>
      </w:r>
      <w:bookmarkStart w:id="7" w:name="E_B8ZYEAPP15S00000000000000000000"/>
      <w:r>
        <w:fldChar w:fldCharType="begin"/>
      </w:r>
      <w:r>
        <w:instrText>HYPERLINK \l "TOC"</w:instrText>
      </w:r>
      <w:r>
        <w:fldChar w:fldCharType="separate"/>
      </w:r>
      <w:r>
        <w:rPr>
          <w:b/>
          <w:bCs/>
          <w:color w:val="000000"/>
          <w:spacing w:val="-2"/>
        </w:rPr>
        <w:t> Legal Proceedings.</w:t>
      </w:r>
      <w:r>
        <w:fldChar w:fldCharType="end"/>
      </w:r>
      <w:bookmarkEnd w:id="7"/>
    </w:p>
    <w:p w14:paraId="2BB6932A" w14:textId="77777777" w:rsidR="00D45B1A" w:rsidRDefault="008F6F43">
      <w:pPr>
        <w:shd w:val="clear" w:color="auto" w:fill="FFFFFF"/>
        <w:spacing w:line="260" w:lineRule="atLeast"/>
        <w:rPr>
          <w:color w:val="000000"/>
          <w:sz w:val="20"/>
          <w:szCs w:val="20"/>
        </w:rPr>
      </w:pPr>
      <w:r>
        <w:rPr>
          <w:color w:val="000000"/>
          <w:sz w:val="14"/>
          <w:szCs w:val="14"/>
        </w:rPr>
        <w:t> </w:t>
      </w:r>
    </w:p>
    <w:p w14:paraId="1638709A" w14:textId="77777777" w:rsidR="00D45B1A" w:rsidRDefault="008F6F43">
      <w:pPr>
        <w:shd w:val="clear" w:color="auto" w:fill="FFFFFF"/>
        <w:spacing w:line="240" w:lineRule="atLeast"/>
        <w:rPr>
          <w:color w:val="000000"/>
          <w:sz w:val="20"/>
          <w:szCs w:val="20"/>
        </w:rPr>
      </w:pPr>
      <w:r>
        <w:rPr>
          <w:color w:val="000000"/>
          <w:sz w:val="20"/>
          <w:szCs w:val="20"/>
        </w:rPr>
        <w:t>We are not the subject of any material legal proceedings as of the date of this filing and we are not aware of any material threatened litigation. </w:t>
      </w:r>
    </w:p>
    <w:p w14:paraId="0E447C38" w14:textId="77777777" w:rsidR="00D45B1A" w:rsidRDefault="008F6F43">
      <w:pPr>
        <w:shd w:val="clear" w:color="auto" w:fill="FFFFFF"/>
        <w:spacing w:line="260" w:lineRule="atLeast"/>
        <w:rPr>
          <w:color w:val="000000"/>
          <w:sz w:val="20"/>
          <w:szCs w:val="20"/>
        </w:rPr>
      </w:pPr>
      <w:r>
        <w:rPr>
          <w:color w:val="000000"/>
          <w:sz w:val="14"/>
          <w:szCs w:val="14"/>
        </w:rPr>
        <w:t> </w:t>
      </w:r>
    </w:p>
    <w:p w14:paraId="745E33A0" w14:textId="77777777" w:rsidR="00D45B1A" w:rsidRDefault="008F6F43">
      <w:pPr>
        <w:shd w:val="clear" w:color="auto" w:fill="FFFFFF"/>
        <w:spacing w:line="260" w:lineRule="atLeast"/>
        <w:rPr>
          <w:color w:val="000000"/>
          <w:sz w:val="20"/>
          <w:szCs w:val="20"/>
        </w:rPr>
      </w:pPr>
      <w:r>
        <w:rPr>
          <w:b/>
          <w:bCs/>
          <w:color w:val="000000"/>
          <w:spacing w:val="-2"/>
        </w:rPr>
        <w:t>Item 4.                   </w:t>
      </w:r>
      <w:bookmarkStart w:id="8" w:name="F_B7Q9ZLKUOM800000000000000000000"/>
      <w:r>
        <w:fldChar w:fldCharType="begin"/>
      </w:r>
      <w:r>
        <w:instrText>HYPERLINK \l "TOC"</w:instrText>
      </w:r>
      <w:r>
        <w:fldChar w:fldCharType="separate"/>
      </w:r>
      <w:r>
        <w:rPr>
          <w:b/>
          <w:bCs/>
          <w:color w:val="000000"/>
          <w:spacing w:val="-2"/>
        </w:rPr>
        <w:t> Mine Safety Disclosures.</w:t>
      </w:r>
      <w:r>
        <w:fldChar w:fldCharType="end"/>
      </w:r>
      <w:bookmarkEnd w:id="8"/>
    </w:p>
    <w:p w14:paraId="5CEF85AC" w14:textId="77777777" w:rsidR="00D45B1A" w:rsidRDefault="008F6F43">
      <w:pPr>
        <w:shd w:val="clear" w:color="auto" w:fill="FFFFFF"/>
        <w:spacing w:line="260" w:lineRule="atLeast"/>
        <w:rPr>
          <w:color w:val="000000"/>
          <w:sz w:val="20"/>
          <w:szCs w:val="20"/>
        </w:rPr>
      </w:pPr>
      <w:r>
        <w:rPr>
          <w:color w:val="000000"/>
          <w:sz w:val="14"/>
          <w:szCs w:val="14"/>
        </w:rPr>
        <w:t> </w:t>
      </w:r>
    </w:p>
    <w:p w14:paraId="6BE7FDC2" w14:textId="77777777" w:rsidR="00D45B1A" w:rsidRDefault="008F6F43">
      <w:pPr>
        <w:shd w:val="clear" w:color="auto" w:fill="FFFFFF"/>
        <w:spacing w:line="260" w:lineRule="atLeast"/>
        <w:rPr>
          <w:color w:val="000000"/>
          <w:sz w:val="20"/>
          <w:szCs w:val="20"/>
        </w:rPr>
      </w:pPr>
      <w:r>
        <w:rPr>
          <w:color w:val="000000"/>
          <w:sz w:val="20"/>
          <w:szCs w:val="20"/>
        </w:rPr>
        <w:t>Not applicable. </w:t>
      </w:r>
    </w:p>
    <w:p w14:paraId="3DFEF95B" w14:textId="77777777" w:rsidR="00D45B1A" w:rsidRDefault="00D45B1A">
      <w:pPr>
        <w:spacing w:line="240" w:lineRule="atLeast"/>
        <w:jc w:val="center"/>
        <w:rPr>
          <w:sz w:val="20"/>
          <w:szCs w:val="20"/>
        </w:rPr>
      </w:pPr>
    </w:p>
    <w:bookmarkStart w:id="9" w:name="G_B8OIGGKL52800000000000000000000"/>
    <w:p w14:paraId="79B0F7E4" w14:textId="77777777" w:rsidR="00D45B1A" w:rsidRDefault="008F6F43">
      <w:pPr>
        <w:spacing w:line="240" w:lineRule="atLeast"/>
        <w:jc w:val="center"/>
        <w:rPr>
          <w:sz w:val="20"/>
          <w:szCs w:val="20"/>
        </w:rPr>
      </w:pPr>
      <w:r>
        <w:fldChar w:fldCharType="begin"/>
      </w:r>
      <w:r>
        <w:instrText>HYPERLINK \l "TOC"</w:instrText>
      </w:r>
      <w:r>
        <w:fldChar w:fldCharType="separate"/>
      </w:r>
      <w:r>
        <w:rPr>
          <w:b/>
          <w:bCs/>
          <w:color w:val="000000"/>
          <w:spacing w:val="-2"/>
        </w:rPr>
        <w:t>PART II</w:t>
      </w:r>
      <w:r>
        <w:fldChar w:fldCharType="end"/>
      </w:r>
      <w:bookmarkEnd w:id="9"/>
    </w:p>
    <w:p w14:paraId="1522CBE2" w14:textId="77777777" w:rsidR="00D45B1A" w:rsidRDefault="008F6F43">
      <w:pPr>
        <w:spacing w:line="240" w:lineRule="atLeast"/>
        <w:rPr>
          <w:sz w:val="20"/>
          <w:szCs w:val="20"/>
        </w:rPr>
      </w:pPr>
      <w:r>
        <w:rPr>
          <w:sz w:val="14"/>
          <w:szCs w:val="14"/>
        </w:rPr>
        <w:t> </w:t>
      </w:r>
    </w:p>
    <w:p w14:paraId="72F45FDC" w14:textId="77777777" w:rsidR="00D45B1A" w:rsidRDefault="008F6F43">
      <w:pPr>
        <w:spacing w:line="240" w:lineRule="atLeast"/>
        <w:rPr>
          <w:sz w:val="20"/>
          <w:szCs w:val="20"/>
        </w:rPr>
      </w:pPr>
      <w:r>
        <w:rPr>
          <w:b/>
          <w:bCs/>
          <w:spacing w:val="-2"/>
        </w:rPr>
        <w:t xml:space="preserve">Item 5.                  </w:t>
      </w:r>
      <w:bookmarkStart w:id="10" w:name="H_BOAYAI4H22O00000000000000000000"/>
      <w:r>
        <w:fldChar w:fldCharType="begin"/>
      </w:r>
      <w:r>
        <w:instrText>HYPERLINK \l "TOC"</w:instrText>
      </w:r>
      <w:r>
        <w:fldChar w:fldCharType="separate"/>
      </w:r>
      <w:r>
        <w:rPr>
          <w:b/>
          <w:bCs/>
          <w:color w:val="000000"/>
          <w:spacing w:val="-2"/>
        </w:rPr>
        <w:t xml:space="preserve"> Market for Registrant’s Common Equity, Related Stockholder Matters and Issuer Purchases of Equity Securities. </w:t>
      </w:r>
      <w:r>
        <w:fldChar w:fldCharType="end"/>
      </w:r>
      <w:bookmarkEnd w:id="10"/>
    </w:p>
    <w:p w14:paraId="240E750F" w14:textId="77777777" w:rsidR="00D45B1A" w:rsidRDefault="008F6F43">
      <w:pPr>
        <w:spacing w:line="240" w:lineRule="atLeast"/>
        <w:rPr>
          <w:sz w:val="20"/>
          <w:szCs w:val="20"/>
        </w:rPr>
      </w:pPr>
      <w:r>
        <w:rPr>
          <w:sz w:val="14"/>
          <w:szCs w:val="14"/>
        </w:rPr>
        <w:t> </w:t>
      </w:r>
    </w:p>
    <w:p w14:paraId="59AD76EC" w14:textId="77777777" w:rsidR="00D45B1A" w:rsidRDefault="008F6F43">
      <w:pPr>
        <w:spacing w:line="240" w:lineRule="atLeast"/>
        <w:rPr>
          <w:sz w:val="20"/>
          <w:szCs w:val="20"/>
        </w:rPr>
      </w:pPr>
      <w:r>
        <w:rPr>
          <w:sz w:val="20"/>
          <w:szCs w:val="20"/>
        </w:rPr>
        <w:t>Our common stock trades on the Nasdaq Capital Market of The Nasdaq Stock Market</w:t>
      </w:r>
      <w:r>
        <w:rPr>
          <w:sz w:val="20"/>
          <w:szCs w:val="20"/>
          <w:vertAlign w:val="superscript"/>
        </w:rPr>
        <w:t>®</w:t>
      </w:r>
      <w:r>
        <w:rPr>
          <w:sz w:val="20"/>
          <w:szCs w:val="20"/>
        </w:rPr>
        <w:t xml:space="preserve"> under the symbol “ELSE.” </w:t>
      </w:r>
    </w:p>
    <w:p w14:paraId="6EB81798" w14:textId="77777777" w:rsidR="00D45B1A" w:rsidRDefault="008F6F43">
      <w:pPr>
        <w:spacing w:line="240" w:lineRule="atLeast"/>
        <w:rPr>
          <w:sz w:val="20"/>
          <w:szCs w:val="20"/>
        </w:rPr>
      </w:pPr>
      <w:r>
        <w:rPr>
          <w:sz w:val="14"/>
          <w:szCs w:val="14"/>
        </w:rPr>
        <w:t> </w:t>
      </w:r>
    </w:p>
    <w:p w14:paraId="276E1696" w14:textId="77777777" w:rsidR="00D45B1A" w:rsidRDefault="008F6F43">
      <w:pPr>
        <w:spacing w:line="240" w:lineRule="atLeast"/>
        <w:rPr>
          <w:sz w:val="20"/>
          <w:szCs w:val="20"/>
        </w:rPr>
      </w:pPr>
      <w:r>
        <w:rPr>
          <w:sz w:val="20"/>
          <w:szCs w:val="20"/>
        </w:rPr>
        <w:t>Based on data provided by our transfer agent, as of February 27, 2025, we had 55 shareholders of record who held 834,132 shares of the Company’s common stock.</w:t>
      </w:r>
    </w:p>
    <w:p w14:paraId="45652F6A" w14:textId="77777777" w:rsidR="00D45B1A" w:rsidRDefault="00D45B1A">
      <w:pPr>
        <w:spacing w:line="240" w:lineRule="atLeast"/>
        <w:rPr>
          <w:sz w:val="20"/>
          <w:szCs w:val="20"/>
        </w:rPr>
      </w:pPr>
    </w:p>
    <w:p w14:paraId="55D8D4D1" w14:textId="77777777" w:rsidR="00D45B1A" w:rsidRDefault="008F6F43">
      <w:pPr>
        <w:spacing w:line="240" w:lineRule="atLeast"/>
        <w:rPr>
          <w:sz w:val="20"/>
          <w:szCs w:val="20"/>
        </w:rPr>
      </w:pPr>
      <w:r>
        <w:rPr>
          <w:sz w:val="20"/>
          <w:szCs w:val="20"/>
        </w:rPr>
        <w:t>At the time of this report, the Company does not intend to pay dividends in the foreseeable future.</w:t>
      </w:r>
    </w:p>
    <w:p w14:paraId="7A69318F" w14:textId="77777777" w:rsidR="00D45B1A" w:rsidRDefault="008F6F43">
      <w:pPr>
        <w:spacing w:line="240" w:lineRule="atLeast"/>
        <w:rPr>
          <w:sz w:val="20"/>
          <w:szCs w:val="20"/>
        </w:rPr>
      </w:pPr>
      <w:r>
        <w:rPr>
          <w:sz w:val="14"/>
          <w:szCs w:val="14"/>
        </w:rPr>
        <w:t> </w:t>
      </w:r>
    </w:p>
    <w:p w14:paraId="309F40C6" w14:textId="77777777" w:rsidR="00D45B1A" w:rsidRDefault="008F6F43">
      <w:pPr>
        <w:spacing w:line="240" w:lineRule="atLeast"/>
        <w:rPr>
          <w:sz w:val="20"/>
          <w:szCs w:val="20"/>
        </w:rPr>
      </w:pPr>
      <w:r>
        <w:rPr>
          <w:sz w:val="20"/>
          <w:szCs w:val="20"/>
        </w:rPr>
        <w:t xml:space="preserve">From time to time, we may be required to repurchase our common stock as a result of Employee Stock Ownership Plan ("ESOP") obligations described in Note 9 to our </w:t>
      </w:r>
      <w:r>
        <w:rPr>
          <w:rStyle w:val="Linked"/>
          <w:sz w:val="20"/>
          <w:szCs w:val="20"/>
        </w:rPr>
        <w:t>2024</w:t>
      </w:r>
      <w:r>
        <w:rPr>
          <w:sz w:val="20"/>
          <w:szCs w:val="20"/>
        </w:rPr>
        <w:t xml:space="preserve"> financial statements. We did not repurchase any common stock during the years ended </w:t>
      </w:r>
      <w:r>
        <w:rPr>
          <w:rStyle w:val="Linked"/>
          <w:sz w:val="20"/>
          <w:szCs w:val="20"/>
        </w:rPr>
        <w:t>December 31, 2024</w:t>
      </w:r>
      <w:r>
        <w:rPr>
          <w:sz w:val="20"/>
          <w:szCs w:val="20"/>
        </w:rPr>
        <w:t xml:space="preserve"> and </w:t>
      </w:r>
      <w:r>
        <w:rPr>
          <w:rStyle w:val="Linked"/>
          <w:sz w:val="20"/>
          <w:szCs w:val="20"/>
        </w:rPr>
        <w:t>2023</w:t>
      </w:r>
      <w:r>
        <w:rPr>
          <w:sz w:val="20"/>
          <w:szCs w:val="20"/>
        </w:rPr>
        <w:t>.</w:t>
      </w:r>
    </w:p>
    <w:p w14:paraId="6884AF4A" w14:textId="77777777" w:rsidR="00D45B1A" w:rsidRDefault="008F6F43">
      <w:pPr>
        <w:spacing w:line="240" w:lineRule="atLeast"/>
        <w:rPr>
          <w:sz w:val="20"/>
          <w:szCs w:val="20"/>
        </w:rPr>
      </w:pPr>
      <w:r>
        <w:rPr>
          <w:sz w:val="14"/>
          <w:szCs w:val="14"/>
        </w:rPr>
        <w:t> </w:t>
      </w:r>
    </w:p>
    <w:p w14:paraId="45458F09" w14:textId="77777777" w:rsidR="00D45B1A" w:rsidRDefault="008F6F43">
      <w:pPr>
        <w:spacing w:line="240" w:lineRule="atLeast"/>
        <w:rPr>
          <w:sz w:val="20"/>
          <w:szCs w:val="20"/>
        </w:rPr>
      </w:pPr>
      <w:r>
        <w:rPr>
          <w:sz w:val="20"/>
          <w:szCs w:val="20"/>
        </w:rPr>
        <w:t>The information required by Item 201(d) of SEC Regulation S-K is set forth in Item 12 of this Form 10-K.</w:t>
      </w:r>
    </w:p>
    <w:p w14:paraId="188D2E5A" w14:textId="77777777" w:rsidR="00D45B1A" w:rsidRDefault="008F6F43">
      <w:pPr>
        <w:spacing w:line="240" w:lineRule="atLeast"/>
        <w:rPr>
          <w:sz w:val="20"/>
          <w:szCs w:val="20"/>
        </w:rPr>
      </w:pPr>
      <w:r>
        <w:rPr>
          <w:sz w:val="14"/>
          <w:szCs w:val="14"/>
        </w:rPr>
        <w:t> </w:t>
      </w:r>
    </w:p>
    <w:p w14:paraId="7B38039D" w14:textId="77777777" w:rsidR="00D45B1A" w:rsidRDefault="008F6F43">
      <w:pPr>
        <w:spacing w:line="240" w:lineRule="atLeast"/>
        <w:rPr>
          <w:sz w:val="20"/>
          <w:szCs w:val="20"/>
        </w:rPr>
      </w:pPr>
      <w:r>
        <w:rPr>
          <w:b/>
          <w:bCs/>
          <w:spacing w:val="-2"/>
        </w:rPr>
        <w:t>Item 6.                    </w:t>
      </w:r>
      <w:bookmarkStart w:id="11" w:name="I_BBT93MP9QDC00000000000000000000"/>
      <w:r>
        <w:fldChar w:fldCharType="begin"/>
      </w:r>
      <w:r>
        <w:instrText>HYPERLINK \l "TOC"</w:instrText>
      </w:r>
      <w:r>
        <w:fldChar w:fldCharType="separate"/>
      </w:r>
      <w:r>
        <w:rPr>
          <w:b/>
          <w:bCs/>
          <w:color w:val="000000"/>
          <w:spacing w:val="-2"/>
        </w:rPr>
        <w:t xml:space="preserve">[Reserved]. </w:t>
      </w:r>
      <w:r>
        <w:fldChar w:fldCharType="end"/>
      </w:r>
      <w:bookmarkEnd w:id="11"/>
    </w:p>
    <w:p w14:paraId="2EEFA4D5" w14:textId="77777777" w:rsidR="00D45B1A" w:rsidRDefault="008F6F43">
      <w:pPr>
        <w:spacing w:line="240" w:lineRule="atLeast"/>
        <w:rPr>
          <w:sz w:val="20"/>
          <w:szCs w:val="20"/>
        </w:rPr>
      </w:pPr>
      <w:r>
        <w:rPr>
          <w:sz w:val="14"/>
          <w:szCs w:val="14"/>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40851A05" w14:textId="77777777">
        <w:trPr>
          <w:tblCellSpacing w:w="15" w:type="dxa"/>
        </w:trPr>
        <w:tc>
          <w:tcPr>
            <w:tcW w:w="0" w:type="auto"/>
            <w:tcMar>
              <w:top w:w="0" w:type="dxa"/>
              <w:left w:w="0" w:type="dxa"/>
              <w:bottom w:w="0" w:type="dxa"/>
              <w:right w:w="0" w:type="dxa"/>
            </w:tcMar>
            <w:vAlign w:val="center"/>
            <w:hideMark/>
          </w:tcPr>
          <w:p w14:paraId="3A935087" w14:textId="77777777" w:rsidR="00D45B1A" w:rsidRDefault="008F6F43">
            <w:pPr>
              <w:jc w:val="center"/>
              <w:rPr>
                <w:color w:val="000000"/>
                <w:sz w:val="20"/>
                <w:szCs w:val="20"/>
              </w:rPr>
            </w:pPr>
            <w:r>
              <w:rPr>
                <w:rStyle w:val="pageno"/>
                <w:color w:val="000000"/>
                <w:sz w:val="20"/>
                <w:szCs w:val="20"/>
              </w:rPr>
              <w:t>12</w:t>
            </w:r>
          </w:p>
        </w:tc>
      </w:tr>
    </w:tbl>
    <w:p w14:paraId="4D43F686" w14:textId="77777777" w:rsidR="00D45B1A" w:rsidRDefault="008F6F43">
      <w:pPr>
        <w:spacing w:line="240" w:lineRule="atLeast"/>
        <w:rPr>
          <w:sz w:val="20"/>
          <w:szCs w:val="20"/>
        </w:rPr>
      </w:pPr>
      <w:r>
        <w:pict w14:anchorId="502EE44E">
          <v:rect id="_x0000_i1036" style="width:468pt;height:1.5pt" o:hralign="center" o:hrstd="t" o:hrnoshade="t" o:hr="t" fillcolor="black" stroked="f">
            <v:path strokeok="f"/>
          </v:rect>
        </w:pict>
      </w:r>
    </w:p>
    <w:p w14:paraId="4355622C" w14:textId="77777777" w:rsidR="00D45B1A" w:rsidRDefault="00D45B1A">
      <w:pPr>
        <w:pageBreakBefore/>
        <w:spacing w:line="240" w:lineRule="atLeast"/>
        <w:rPr>
          <w:sz w:val="20"/>
          <w:szCs w:val="20"/>
        </w:rPr>
      </w:pPr>
    </w:p>
    <w:p w14:paraId="3DA4169D" w14:textId="77777777" w:rsidR="00D45B1A" w:rsidRDefault="008F6F43">
      <w:pPr>
        <w:spacing w:line="24" w:lineRule="atLeast"/>
        <w:rPr>
          <w:sz w:val="2"/>
          <w:szCs w:val="2"/>
        </w:rPr>
      </w:pPr>
      <w:r>
        <w:rPr>
          <w:sz w:val="2"/>
          <w:szCs w:val="2"/>
        </w:rPr>
        <w:t> </w:t>
      </w:r>
    </w:p>
    <w:p w14:paraId="5B045CB3" w14:textId="77777777" w:rsidR="00D45B1A" w:rsidRDefault="008F6F43">
      <w:pPr>
        <w:spacing w:line="240" w:lineRule="atLeast"/>
        <w:rPr>
          <w:sz w:val="20"/>
          <w:szCs w:val="20"/>
        </w:rPr>
      </w:pPr>
      <w:r>
        <w:rPr>
          <w:sz w:val="20"/>
          <w:szCs w:val="20"/>
        </w:rPr>
        <w:t> </w:t>
      </w:r>
    </w:p>
    <w:p w14:paraId="51652CCC" w14:textId="77777777" w:rsidR="00D45B1A" w:rsidRDefault="008F6F43">
      <w:pPr>
        <w:spacing w:line="240" w:lineRule="atLeast"/>
        <w:rPr>
          <w:sz w:val="20"/>
          <w:szCs w:val="20"/>
        </w:rPr>
      </w:pPr>
      <w:r>
        <w:rPr>
          <w:b/>
          <w:bCs/>
          <w:spacing w:val="-2"/>
        </w:rPr>
        <w:t>Item 7.                   </w:t>
      </w:r>
      <w:bookmarkStart w:id="12" w:name="J_B0FFPXX64ZK00000000000000000000"/>
      <w:r>
        <w:fldChar w:fldCharType="begin"/>
      </w:r>
      <w:r>
        <w:instrText>HYPERLINK \l "TOC"</w:instrText>
      </w:r>
      <w:r>
        <w:fldChar w:fldCharType="separate"/>
      </w:r>
      <w:r>
        <w:rPr>
          <w:b/>
          <w:bCs/>
          <w:color w:val="000000"/>
          <w:spacing w:val="-2"/>
        </w:rPr>
        <w:t xml:space="preserve">Management’s Discussion and Analysis of Financial Condition and Results of Operations. </w:t>
      </w:r>
      <w:r>
        <w:fldChar w:fldCharType="end"/>
      </w:r>
      <w:bookmarkEnd w:id="12"/>
    </w:p>
    <w:p w14:paraId="31746BEC" w14:textId="77777777" w:rsidR="00D45B1A" w:rsidRDefault="008F6F43">
      <w:pPr>
        <w:spacing w:line="192" w:lineRule="atLeast"/>
        <w:rPr>
          <w:sz w:val="16"/>
          <w:szCs w:val="16"/>
        </w:rPr>
      </w:pPr>
      <w:r>
        <w:rPr>
          <w:sz w:val="16"/>
          <w:szCs w:val="16"/>
        </w:rPr>
        <w:t> </w:t>
      </w:r>
    </w:p>
    <w:p w14:paraId="5A5D0018" w14:textId="77777777" w:rsidR="00D45B1A" w:rsidRDefault="008F6F43">
      <w:pPr>
        <w:spacing w:line="240" w:lineRule="atLeast"/>
        <w:rPr>
          <w:sz w:val="20"/>
          <w:szCs w:val="20"/>
        </w:rPr>
      </w:pPr>
      <w:r>
        <w:rPr>
          <w:sz w:val="20"/>
          <w:szCs w:val="20"/>
        </w:rPr>
        <w:t>The following discussion should be read in conjunction with our financial statements and related notes. This discussion contains forward-looking statements that involve risks and uncertainties. Our actual results could differ materially from those anticipated due to various factors discussed under “Forward-Looking Statements” in Item 1 of this Annual Report on Form 10-K.</w:t>
      </w:r>
    </w:p>
    <w:p w14:paraId="3CD97DDF" w14:textId="77777777" w:rsidR="00D45B1A" w:rsidRDefault="008F6F43">
      <w:pPr>
        <w:spacing w:line="144" w:lineRule="atLeast"/>
        <w:rPr>
          <w:sz w:val="12"/>
          <w:szCs w:val="12"/>
        </w:rPr>
      </w:pPr>
      <w:r>
        <w:rPr>
          <w:sz w:val="12"/>
          <w:szCs w:val="12"/>
        </w:rPr>
        <w:t> </w:t>
      </w:r>
    </w:p>
    <w:p w14:paraId="7EBEB617" w14:textId="77777777" w:rsidR="00D45B1A" w:rsidRDefault="008F6F43">
      <w:pPr>
        <w:spacing w:line="240" w:lineRule="atLeast"/>
        <w:rPr>
          <w:sz w:val="20"/>
          <w:szCs w:val="20"/>
        </w:rPr>
      </w:pPr>
      <w:r>
        <w:rPr>
          <w:b/>
          <w:bCs/>
          <w:sz w:val="20"/>
          <w:szCs w:val="20"/>
        </w:rPr>
        <w:t>RESULTS OF OPERATIONS</w:t>
      </w:r>
    </w:p>
    <w:p w14:paraId="755C87A3" w14:textId="77777777" w:rsidR="00D45B1A" w:rsidRDefault="008F6F43">
      <w:pPr>
        <w:spacing w:line="144" w:lineRule="atLeast"/>
        <w:rPr>
          <w:sz w:val="12"/>
          <w:szCs w:val="12"/>
        </w:rPr>
      </w:pPr>
      <w:r>
        <w:rPr>
          <w:sz w:val="12"/>
          <w:szCs w:val="12"/>
        </w:rPr>
        <w:t> </w:t>
      </w:r>
    </w:p>
    <w:p w14:paraId="79CC7F02" w14:textId="77777777" w:rsidR="00D45B1A" w:rsidRDefault="008F6F43">
      <w:pPr>
        <w:spacing w:line="240" w:lineRule="atLeast"/>
        <w:rPr>
          <w:sz w:val="20"/>
          <w:szCs w:val="20"/>
        </w:rPr>
      </w:pPr>
      <w:r>
        <w:rPr>
          <w:sz w:val="20"/>
          <w:szCs w:val="20"/>
        </w:rPr>
        <w:t>The following table contains selected financial information, for the years indicated, from our statements of comprehensive income expressed as a percentage of net sales. </w:t>
      </w:r>
    </w:p>
    <w:p w14:paraId="3531673D" w14:textId="77777777" w:rsidR="00D45B1A" w:rsidRDefault="008F6F43">
      <w:pPr>
        <w:spacing w:line="168" w:lineRule="atLeast"/>
        <w:rPr>
          <w:sz w:val="14"/>
          <w:szCs w:val="14"/>
        </w:rPr>
      </w:pPr>
      <w:r>
        <w:rPr>
          <w:sz w:val="14"/>
          <w:szCs w:val="14"/>
        </w:rPr>
        <w:t> </w:t>
      </w:r>
    </w:p>
    <w:tbl>
      <w:tblPr>
        <w:tblW w:w="4500" w:type="pct"/>
        <w:tblCellMar>
          <w:left w:w="0" w:type="dxa"/>
          <w:right w:w="0" w:type="dxa"/>
        </w:tblCellMar>
        <w:tblLook w:val="04A0" w:firstRow="1" w:lastRow="0" w:firstColumn="1" w:lastColumn="0" w:noHBand="0" w:noVBand="1"/>
      </w:tblPr>
      <w:tblGrid>
        <w:gridCol w:w="6044"/>
        <w:gridCol w:w="147"/>
        <w:gridCol w:w="59"/>
        <w:gridCol w:w="819"/>
        <w:gridCol w:w="167"/>
        <w:gridCol w:w="142"/>
        <w:gridCol w:w="59"/>
        <w:gridCol w:w="820"/>
        <w:gridCol w:w="167"/>
      </w:tblGrid>
      <w:tr w:rsidR="00D45B1A" w14:paraId="2461E290" w14:textId="77777777">
        <w:trPr>
          <w:trHeight w:val="150"/>
        </w:trPr>
        <w:tc>
          <w:tcPr>
            <w:tcW w:w="3598" w:type="pct"/>
            <w:tcMar>
              <w:top w:w="0" w:type="dxa"/>
              <w:left w:w="0" w:type="dxa"/>
              <w:bottom w:w="0" w:type="dxa"/>
              <w:right w:w="0" w:type="dxa"/>
            </w:tcMar>
            <w:vAlign w:val="bottom"/>
            <w:hideMark/>
          </w:tcPr>
          <w:p w14:paraId="43525E36" w14:textId="77777777" w:rsidR="00D45B1A" w:rsidRDefault="008F6F43">
            <w:pPr>
              <w:jc w:val="center"/>
              <w:rPr>
                <w:color w:val="000000"/>
                <w:sz w:val="20"/>
                <w:szCs w:val="20"/>
              </w:rPr>
            </w:pPr>
            <w:r>
              <w:rPr>
                <w:color w:val="000000"/>
                <w:sz w:val="16"/>
                <w:szCs w:val="16"/>
              </w:rPr>
              <w:t xml:space="preserve">  </w:t>
            </w:r>
          </w:p>
        </w:tc>
        <w:tc>
          <w:tcPr>
            <w:tcW w:w="102" w:type="pct"/>
            <w:tcMar>
              <w:top w:w="0" w:type="dxa"/>
              <w:left w:w="0" w:type="dxa"/>
              <w:bottom w:w="0" w:type="dxa"/>
              <w:right w:w="0" w:type="dxa"/>
            </w:tcMar>
            <w:vAlign w:val="bottom"/>
            <w:hideMark/>
          </w:tcPr>
          <w:p w14:paraId="49F5094B" w14:textId="77777777" w:rsidR="00D45B1A" w:rsidRDefault="008F6F43">
            <w:pPr>
              <w:jc w:val="center"/>
              <w:rPr>
                <w:color w:val="000000"/>
                <w:sz w:val="20"/>
                <w:szCs w:val="20"/>
              </w:rPr>
            </w:pPr>
            <w:r>
              <w:rPr>
                <w:color w:val="000000"/>
                <w:sz w:val="16"/>
                <w:szCs w:val="16"/>
              </w:rPr>
              <w:t xml:space="preserve">  </w:t>
            </w:r>
          </w:p>
        </w:tc>
        <w:tc>
          <w:tcPr>
            <w:tcW w:w="1247" w:type="pct"/>
            <w:gridSpan w:val="6"/>
            <w:tcBorders>
              <w:bottom w:val="single" w:sz="6" w:space="0" w:color="000000"/>
            </w:tcBorders>
            <w:tcMar>
              <w:top w:w="0" w:type="dxa"/>
              <w:left w:w="0" w:type="dxa"/>
              <w:bottom w:w="0" w:type="dxa"/>
              <w:right w:w="0" w:type="dxa"/>
            </w:tcMar>
            <w:vAlign w:val="bottom"/>
            <w:hideMark/>
          </w:tcPr>
          <w:p w14:paraId="58726D9E" w14:textId="77777777" w:rsidR="00D45B1A" w:rsidRDefault="008F6F43">
            <w:pPr>
              <w:jc w:val="center"/>
              <w:rPr>
                <w:color w:val="000000"/>
                <w:sz w:val="20"/>
                <w:szCs w:val="20"/>
              </w:rPr>
            </w:pPr>
            <w:r>
              <w:rPr>
                <w:b/>
                <w:bCs/>
                <w:color w:val="000000"/>
                <w:sz w:val="16"/>
                <w:szCs w:val="16"/>
              </w:rPr>
              <w:t xml:space="preserve">Years Ended December 31, </w:t>
            </w:r>
          </w:p>
        </w:tc>
        <w:tc>
          <w:tcPr>
            <w:tcW w:w="48" w:type="pct"/>
            <w:tcMar>
              <w:top w:w="0" w:type="dxa"/>
              <w:left w:w="0" w:type="dxa"/>
              <w:bottom w:w="0" w:type="dxa"/>
              <w:right w:w="0" w:type="dxa"/>
            </w:tcMar>
            <w:vAlign w:val="bottom"/>
            <w:hideMark/>
          </w:tcPr>
          <w:p w14:paraId="38E42B67" w14:textId="77777777" w:rsidR="00D45B1A" w:rsidRDefault="008F6F43">
            <w:pPr>
              <w:jc w:val="center"/>
              <w:rPr>
                <w:color w:val="000000"/>
                <w:sz w:val="20"/>
                <w:szCs w:val="20"/>
              </w:rPr>
            </w:pPr>
            <w:r>
              <w:rPr>
                <w:b/>
                <w:bCs/>
                <w:color w:val="000000"/>
                <w:sz w:val="16"/>
                <w:szCs w:val="16"/>
              </w:rPr>
              <w:t xml:space="preserve">  </w:t>
            </w:r>
          </w:p>
        </w:tc>
      </w:tr>
      <w:tr w:rsidR="00D45B1A" w14:paraId="6CF34D4B" w14:textId="77777777">
        <w:trPr>
          <w:trHeight w:val="150"/>
        </w:trPr>
        <w:tc>
          <w:tcPr>
            <w:tcW w:w="3598" w:type="pct"/>
            <w:tcMar>
              <w:top w:w="0" w:type="dxa"/>
              <w:left w:w="0" w:type="dxa"/>
              <w:bottom w:w="0" w:type="dxa"/>
              <w:right w:w="0" w:type="dxa"/>
            </w:tcMar>
            <w:vAlign w:val="bottom"/>
            <w:hideMark/>
          </w:tcPr>
          <w:p w14:paraId="5A3D877A" w14:textId="77777777" w:rsidR="00D45B1A" w:rsidRDefault="008F6F43">
            <w:pPr>
              <w:jc w:val="center"/>
              <w:rPr>
                <w:color w:val="000000"/>
                <w:sz w:val="20"/>
                <w:szCs w:val="20"/>
              </w:rPr>
            </w:pPr>
            <w:r>
              <w:rPr>
                <w:b/>
                <w:bCs/>
                <w:color w:val="000000"/>
                <w:sz w:val="16"/>
                <w:szCs w:val="16"/>
              </w:rPr>
              <w:t xml:space="preserve">  </w:t>
            </w:r>
          </w:p>
        </w:tc>
        <w:tc>
          <w:tcPr>
            <w:tcW w:w="102" w:type="pct"/>
            <w:tcMar>
              <w:top w:w="0" w:type="dxa"/>
              <w:left w:w="0" w:type="dxa"/>
              <w:bottom w:w="0" w:type="dxa"/>
              <w:right w:w="0" w:type="dxa"/>
            </w:tcMar>
            <w:vAlign w:val="bottom"/>
            <w:hideMark/>
          </w:tcPr>
          <w:p w14:paraId="05833302" w14:textId="77777777" w:rsidR="00D45B1A" w:rsidRDefault="008F6F43">
            <w:pPr>
              <w:jc w:val="center"/>
              <w:rPr>
                <w:color w:val="000000"/>
                <w:sz w:val="20"/>
                <w:szCs w:val="20"/>
              </w:rPr>
            </w:pPr>
            <w:r>
              <w:rPr>
                <w:b/>
                <w:bCs/>
                <w:color w:val="000000"/>
                <w:sz w:val="16"/>
                <w:szCs w:val="16"/>
              </w:rPr>
              <w:t xml:space="preserve">  </w:t>
            </w:r>
          </w:p>
        </w:tc>
        <w:tc>
          <w:tcPr>
            <w:tcW w:w="550" w:type="pct"/>
            <w:gridSpan w:val="2"/>
            <w:tcBorders>
              <w:bottom w:val="single" w:sz="6" w:space="0" w:color="000000"/>
            </w:tcBorders>
            <w:tcMar>
              <w:top w:w="0" w:type="dxa"/>
              <w:left w:w="0" w:type="dxa"/>
              <w:bottom w:w="0" w:type="dxa"/>
              <w:right w:w="0" w:type="dxa"/>
            </w:tcMar>
            <w:vAlign w:val="bottom"/>
            <w:hideMark/>
          </w:tcPr>
          <w:p w14:paraId="1548857B" w14:textId="77777777" w:rsidR="00D45B1A" w:rsidRDefault="008F6F43">
            <w:pPr>
              <w:jc w:val="center"/>
              <w:rPr>
                <w:color w:val="000000"/>
                <w:sz w:val="20"/>
                <w:szCs w:val="20"/>
              </w:rPr>
            </w:pPr>
            <w:r>
              <w:rPr>
                <w:rStyle w:val="Linked"/>
                <w:b/>
                <w:bCs/>
                <w:color w:val="000000"/>
                <w:sz w:val="16"/>
                <w:szCs w:val="16"/>
              </w:rPr>
              <w:t>2024</w:t>
            </w:r>
            <w:r>
              <w:rPr>
                <w:b/>
                <w:bCs/>
                <w:color w:val="000000"/>
                <w:sz w:val="16"/>
                <w:szCs w:val="16"/>
              </w:rPr>
              <w:t xml:space="preserve"> </w:t>
            </w:r>
          </w:p>
        </w:tc>
        <w:tc>
          <w:tcPr>
            <w:tcW w:w="48" w:type="pct"/>
            <w:tcMar>
              <w:top w:w="0" w:type="dxa"/>
              <w:left w:w="0" w:type="dxa"/>
              <w:bottom w:w="0" w:type="dxa"/>
              <w:right w:w="0" w:type="dxa"/>
            </w:tcMar>
            <w:vAlign w:val="bottom"/>
            <w:hideMark/>
          </w:tcPr>
          <w:p w14:paraId="1A358A8A" w14:textId="77777777" w:rsidR="00D45B1A" w:rsidRDefault="008F6F43">
            <w:pPr>
              <w:jc w:val="center"/>
              <w:rPr>
                <w:color w:val="000000"/>
                <w:sz w:val="20"/>
                <w:szCs w:val="20"/>
              </w:rPr>
            </w:pPr>
            <w:r>
              <w:rPr>
                <w:b/>
                <w:bCs/>
                <w:color w:val="000000"/>
                <w:sz w:val="16"/>
                <w:szCs w:val="16"/>
              </w:rPr>
              <w:t xml:space="preserve">  </w:t>
            </w:r>
          </w:p>
        </w:tc>
        <w:tc>
          <w:tcPr>
            <w:tcW w:w="99" w:type="pct"/>
            <w:tcMar>
              <w:top w:w="0" w:type="dxa"/>
              <w:left w:w="0" w:type="dxa"/>
              <w:bottom w:w="0" w:type="dxa"/>
              <w:right w:w="0" w:type="dxa"/>
            </w:tcMar>
            <w:vAlign w:val="bottom"/>
            <w:hideMark/>
          </w:tcPr>
          <w:p w14:paraId="13109538" w14:textId="77777777" w:rsidR="00D45B1A" w:rsidRDefault="008F6F43">
            <w:pPr>
              <w:jc w:val="center"/>
              <w:rPr>
                <w:color w:val="000000"/>
                <w:sz w:val="20"/>
                <w:szCs w:val="20"/>
              </w:rPr>
            </w:pPr>
            <w:r>
              <w:rPr>
                <w:b/>
                <w:bCs/>
                <w:color w:val="000000"/>
                <w:sz w:val="16"/>
                <w:szCs w:val="16"/>
              </w:rPr>
              <w:t xml:space="preserve">  </w:t>
            </w:r>
          </w:p>
        </w:tc>
        <w:tc>
          <w:tcPr>
            <w:tcW w:w="550" w:type="pct"/>
            <w:gridSpan w:val="2"/>
            <w:tcBorders>
              <w:bottom w:val="single" w:sz="6" w:space="0" w:color="000000"/>
            </w:tcBorders>
            <w:tcMar>
              <w:top w:w="0" w:type="dxa"/>
              <w:left w:w="0" w:type="dxa"/>
              <w:bottom w:w="0" w:type="dxa"/>
              <w:right w:w="0" w:type="dxa"/>
            </w:tcMar>
            <w:vAlign w:val="bottom"/>
            <w:hideMark/>
          </w:tcPr>
          <w:p w14:paraId="7E394AF3" w14:textId="77777777" w:rsidR="00D45B1A" w:rsidRDefault="008F6F43">
            <w:pPr>
              <w:jc w:val="center"/>
              <w:rPr>
                <w:color w:val="000000"/>
                <w:sz w:val="20"/>
                <w:szCs w:val="20"/>
              </w:rPr>
            </w:pPr>
            <w:r>
              <w:rPr>
                <w:rStyle w:val="Linked"/>
                <w:b/>
                <w:bCs/>
                <w:color w:val="000000"/>
                <w:sz w:val="16"/>
                <w:szCs w:val="16"/>
              </w:rPr>
              <w:t>2023</w:t>
            </w:r>
            <w:r>
              <w:rPr>
                <w:b/>
                <w:bCs/>
                <w:color w:val="000000"/>
                <w:sz w:val="16"/>
                <w:szCs w:val="16"/>
              </w:rPr>
              <w:t xml:space="preserve"> </w:t>
            </w:r>
          </w:p>
        </w:tc>
        <w:tc>
          <w:tcPr>
            <w:tcW w:w="48" w:type="pct"/>
            <w:tcMar>
              <w:top w:w="0" w:type="dxa"/>
              <w:left w:w="0" w:type="dxa"/>
              <w:bottom w:w="0" w:type="dxa"/>
              <w:right w:w="0" w:type="dxa"/>
            </w:tcMar>
            <w:vAlign w:val="bottom"/>
            <w:hideMark/>
          </w:tcPr>
          <w:p w14:paraId="76FD42A9" w14:textId="77777777" w:rsidR="00D45B1A" w:rsidRDefault="008F6F43">
            <w:pPr>
              <w:jc w:val="center"/>
              <w:rPr>
                <w:color w:val="000000"/>
                <w:sz w:val="20"/>
                <w:szCs w:val="20"/>
              </w:rPr>
            </w:pPr>
            <w:r>
              <w:rPr>
                <w:color w:val="000000"/>
                <w:sz w:val="16"/>
                <w:szCs w:val="16"/>
              </w:rPr>
              <w:t xml:space="preserve">  </w:t>
            </w:r>
          </w:p>
        </w:tc>
      </w:tr>
      <w:tr w:rsidR="00D45B1A" w14:paraId="1059A7D8" w14:textId="77777777">
        <w:trPr>
          <w:trHeight w:val="150"/>
        </w:trPr>
        <w:tc>
          <w:tcPr>
            <w:tcW w:w="3598" w:type="pct"/>
            <w:shd w:val="clear" w:color="auto" w:fill="CCEEFF"/>
            <w:tcMar>
              <w:top w:w="0" w:type="dxa"/>
              <w:left w:w="0" w:type="dxa"/>
              <w:bottom w:w="0" w:type="dxa"/>
              <w:right w:w="0" w:type="dxa"/>
            </w:tcMar>
            <w:vAlign w:val="bottom"/>
            <w:hideMark/>
          </w:tcPr>
          <w:p w14:paraId="4CE938D8" w14:textId="77777777" w:rsidR="00D45B1A" w:rsidRDefault="008F6F43">
            <w:pPr>
              <w:rPr>
                <w:color w:val="000000"/>
                <w:sz w:val="20"/>
                <w:szCs w:val="20"/>
              </w:rPr>
            </w:pPr>
            <w:r>
              <w:rPr>
                <w:color w:val="000000"/>
                <w:sz w:val="20"/>
                <w:szCs w:val="20"/>
              </w:rPr>
              <w:t xml:space="preserve">Net sales </w:t>
            </w:r>
          </w:p>
        </w:tc>
        <w:tc>
          <w:tcPr>
            <w:tcW w:w="102" w:type="pct"/>
            <w:shd w:val="clear" w:color="auto" w:fill="CCEEFF"/>
            <w:tcMar>
              <w:top w:w="0" w:type="dxa"/>
              <w:left w:w="0" w:type="dxa"/>
              <w:bottom w:w="0" w:type="dxa"/>
              <w:right w:w="0" w:type="dxa"/>
            </w:tcMar>
            <w:vAlign w:val="bottom"/>
            <w:hideMark/>
          </w:tcPr>
          <w:p w14:paraId="2A36A763" w14:textId="77777777" w:rsidR="00D45B1A" w:rsidRDefault="008F6F43">
            <w:pPr>
              <w:rPr>
                <w:color w:val="000000"/>
                <w:sz w:val="20"/>
                <w:szCs w:val="20"/>
              </w:rPr>
            </w:pPr>
            <w:r>
              <w:rPr>
                <w:color w:val="000000"/>
                <w:sz w:val="20"/>
                <w:szCs w:val="20"/>
              </w:rPr>
              <w:t xml:space="preserve">  </w:t>
            </w:r>
          </w:p>
        </w:tc>
        <w:tc>
          <w:tcPr>
            <w:tcW w:w="50" w:type="pct"/>
            <w:shd w:val="clear" w:color="auto" w:fill="CCEEFF"/>
            <w:tcMar>
              <w:top w:w="0" w:type="dxa"/>
              <w:left w:w="0" w:type="dxa"/>
              <w:bottom w:w="0" w:type="dxa"/>
              <w:right w:w="0" w:type="dxa"/>
            </w:tcMar>
            <w:vAlign w:val="bottom"/>
            <w:hideMark/>
          </w:tcPr>
          <w:p w14:paraId="0DC0508B" w14:textId="77777777" w:rsidR="00D45B1A" w:rsidRDefault="008F6F43">
            <w:pPr>
              <w:rPr>
                <w:color w:val="000000"/>
                <w:sz w:val="20"/>
                <w:szCs w:val="20"/>
              </w:rPr>
            </w:pPr>
            <w:r>
              <w:rPr>
                <w:color w:val="000000"/>
                <w:sz w:val="20"/>
                <w:szCs w:val="20"/>
              </w:rPr>
              <w:t xml:space="preserve">  </w:t>
            </w:r>
          </w:p>
        </w:tc>
        <w:tc>
          <w:tcPr>
            <w:tcW w:w="500" w:type="pct"/>
            <w:shd w:val="clear" w:color="auto" w:fill="CCEEFF"/>
            <w:tcMar>
              <w:top w:w="0" w:type="dxa"/>
              <w:left w:w="0" w:type="dxa"/>
              <w:bottom w:w="0" w:type="dxa"/>
              <w:right w:w="0" w:type="dxa"/>
            </w:tcMar>
            <w:vAlign w:val="bottom"/>
            <w:hideMark/>
          </w:tcPr>
          <w:p w14:paraId="25DE943A" w14:textId="77777777" w:rsidR="00D45B1A" w:rsidRDefault="008F6F43">
            <w:pPr>
              <w:jc w:val="right"/>
              <w:rPr>
                <w:color w:val="000000"/>
                <w:sz w:val="20"/>
                <w:szCs w:val="20"/>
              </w:rPr>
            </w:pPr>
            <w:r>
              <w:rPr>
                <w:rStyle w:val="Linked"/>
                <w:color w:val="000000"/>
                <w:sz w:val="20"/>
                <w:szCs w:val="20"/>
              </w:rPr>
              <w:t>100.0</w:t>
            </w:r>
          </w:p>
        </w:tc>
        <w:tc>
          <w:tcPr>
            <w:tcW w:w="48" w:type="pct"/>
            <w:shd w:val="clear" w:color="auto" w:fill="CCEEFF"/>
            <w:tcMar>
              <w:top w:w="0" w:type="dxa"/>
              <w:left w:w="0" w:type="dxa"/>
              <w:bottom w:w="0" w:type="dxa"/>
              <w:right w:w="0" w:type="dxa"/>
            </w:tcMar>
            <w:vAlign w:val="bottom"/>
            <w:hideMark/>
          </w:tcPr>
          <w:p w14:paraId="66E94398" w14:textId="77777777" w:rsidR="00D45B1A" w:rsidRDefault="008F6F43">
            <w:pPr>
              <w:rPr>
                <w:color w:val="000000"/>
                <w:sz w:val="20"/>
                <w:szCs w:val="20"/>
              </w:rPr>
            </w:pPr>
            <w:r>
              <w:rPr>
                <w:color w:val="000000"/>
                <w:sz w:val="20"/>
                <w:szCs w:val="20"/>
              </w:rPr>
              <w:t xml:space="preserve">% </w:t>
            </w:r>
          </w:p>
        </w:tc>
        <w:tc>
          <w:tcPr>
            <w:tcW w:w="99" w:type="pct"/>
            <w:shd w:val="clear" w:color="auto" w:fill="CCEEFF"/>
            <w:tcMar>
              <w:top w:w="0" w:type="dxa"/>
              <w:left w:w="0" w:type="dxa"/>
              <w:bottom w:w="0" w:type="dxa"/>
              <w:right w:w="0" w:type="dxa"/>
            </w:tcMar>
            <w:vAlign w:val="bottom"/>
            <w:hideMark/>
          </w:tcPr>
          <w:p w14:paraId="1DD305D9" w14:textId="77777777" w:rsidR="00D45B1A" w:rsidRDefault="008F6F43">
            <w:pPr>
              <w:rPr>
                <w:color w:val="000000"/>
                <w:sz w:val="20"/>
                <w:szCs w:val="20"/>
              </w:rPr>
            </w:pPr>
            <w:r>
              <w:rPr>
                <w:color w:val="000000"/>
                <w:sz w:val="20"/>
                <w:szCs w:val="20"/>
              </w:rPr>
              <w:t xml:space="preserve">  </w:t>
            </w:r>
          </w:p>
        </w:tc>
        <w:tc>
          <w:tcPr>
            <w:tcW w:w="50" w:type="pct"/>
            <w:shd w:val="clear" w:color="auto" w:fill="CCEEFF"/>
            <w:tcMar>
              <w:top w:w="0" w:type="dxa"/>
              <w:left w:w="0" w:type="dxa"/>
              <w:bottom w:w="0" w:type="dxa"/>
              <w:right w:w="0" w:type="dxa"/>
            </w:tcMar>
            <w:vAlign w:val="bottom"/>
            <w:hideMark/>
          </w:tcPr>
          <w:p w14:paraId="43941153" w14:textId="77777777" w:rsidR="00D45B1A" w:rsidRDefault="008F6F43">
            <w:pPr>
              <w:rPr>
                <w:color w:val="000000"/>
                <w:sz w:val="20"/>
                <w:szCs w:val="20"/>
              </w:rPr>
            </w:pPr>
            <w:r>
              <w:rPr>
                <w:color w:val="000000"/>
                <w:sz w:val="20"/>
                <w:szCs w:val="20"/>
              </w:rPr>
              <w:t xml:space="preserve">  </w:t>
            </w:r>
          </w:p>
        </w:tc>
        <w:tc>
          <w:tcPr>
            <w:tcW w:w="500" w:type="pct"/>
            <w:shd w:val="clear" w:color="auto" w:fill="CCEEFF"/>
            <w:tcMar>
              <w:top w:w="0" w:type="dxa"/>
              <w:left w:w="0" w:type="dxa"/>
              <w:bottom w:w="0" w:type="dxa"/>
              <w:right w:w="0" w:type="dxa"/>
            </w:tcMar>
            <w:vAlign w:val="bottom"/>
            <w:hideMark/>
          </w:tcPr>
          <w:p w14:paraId="22697F89" w14:textId="77777777" w:rsidR="00D45B1A" w:rsidRDefault="008F6F43">
            <w:pPr>
              <w:jc w:val="right"/>
              <w:rPr>
                <w:color w:val="000000"/>
                <w:sz w:val="20"/>
                <w:szCs w:val="20"/>
              </w:rPr>
            </w:pPr>
            <w:r>
              <w:rPr>
                <w:rStyle w:val="Linked"/>
                <w:color w:val="000000"/>
                <w:sz w:val="20"/>
                <w:szCs w:val="20"/>
              </w:rPr>
              <w:t>100.0</w:t>
            </w:r>
            <w:r>
              <w:rPr>
                <w:color w:val="000000"/>
                <w:sz w:val="20"/>
                <w:szCs w:val="20"/>
              </w:rPr>
              <w:t xml:space="preserve"> </w:t>
            </w:r>
          </w:p>
        </w:tc>
        <w:tc>
          <w:tcPr>
            <w:tcW w:w="48" w:type="pct"/>
            <w:shd w:val="clear" w:color="auto" w:fill="CCEEFF"/>
            <w:tcMar>
              <w:top w:w="0" w:type="dxa"/>
              <w:left w:w="0" w:type="dxa"/>
              <w:bottom w:w="0" w:type="dxa"/>
              <w:right w:w="0" w:type="dxa"/>
            </w:tcMar>
            <w:vAlign w:val="bottom"/>
            <w:hideMark/>
          </w:tcPr>
          <w:p w14:paraId="444E7134" w14:textId="77777777" w:rsidR="00D45B1A" w:rsidRDefault="008F6F43">
            <w:pPr>
              <w:rPr>
                <w:color w:val="000000"/>
                <w:sz w:val="20"/>
                <w:szCs w:val="20"/>
              </w:rPr>
            </w:pPr>
            <w:r>
              <w:rPr>
                <w:color w:val="000000"/>
                <w:sz w:val="20"/>
                <w:szCs w:val="20"/>
              </w:rPr>
              <w:t xml:space="preserve">% </w:t>
            </w:r>
          </w:p>
        </w:tc>
      </w:tr>
      <w:tr w:rsidR="00D45B1A" w14:paraId="32B2AC99" w14:textId="77777777">
        <w:trPr>
          <w:trHeight w:val="150"/>
        </w:trPr>
        <w:tc>
          <w:tcPr>
            <w:tcW w:w="3598" w:type="pct"/>
            <w:tcMar>
              <w:top w:w="0" w:type="dxa"/>
              <w:left w:w="0" w:type="dxa"/>
              <w:bottom w:w="0" w:type="dxa"/>
              <w:right w:w="0" w:type="dxa"/>
            </w:tcMar>
            <w:vAlign w:val="bottom"/>
            <w:hideMark/>
          </w:tcPr>
          <w:p w14:paraId="5A88B5AD" w14:textId="77777777" w:rsidR="00D45B1A" w:rsidRDefault="008F6F43">
            <w:pPr>
              <w:rPr>
                <w:color w:val="000000"/>
                <w:sz w:val="20"/>
                <w:szCs w:val="20"/>
              </w:rPr>
            </w:pPr>
            <w:r>
              <w:rPr>
                <w:color w:val="000000"/>
                <w:sz w:val="20"/>
                <w:szCs w:val="20"/>
              </w:rPr>
              <w:t xml:space="preserve">Cost of goods sold </w:t>
            </w:r>
          </w:p>
        </w:tc>
        <w:tc>
          <w:tcPr>
            <w:tcW w:w="102" w:type="pct"/>
            <w:tcMar>
              <w:top w:w="0" w:type="dxa"/>
              <w:left w:w="0" w:type="dxa"/>
              <w:bottom w:w="0" w:type="dxa"/>
              <w:right w:w="0" w:type="dxa"/>
            </w:tcMar>
            <w:vAlign w:val="bottom"/>
            <w:hideMark/>
          </w:tcPr>
          <w:p w14:paraId="49AE8E21" w14:textId="77777777" w:rsidR="00D45B1A" w:rsidRDefault="008F6F43">
            <w:pPr>
              <w:rPr>
                <w:color w:val="000000"/>
                <w:sz w:val="20"/>
                <w:szCs w:val="20"/>
              </w:rPr>
            </w:pPr>
            <w:r>
              <w:rPr>
                <w:color w:val="000000"/>
                <w:sz w:val="20"/>
                <w:szCs w:val="20"/>
              </w:rPr>
              <w:t xml:space="preserve">  </w:t>
            </w:r>
          </w:p>
        </w:tc>
        <w:tc>
          <w:tcPr>
            <w:tcW w:w="50" w:type="pct"/>
            <w:tcBorders>
              <w:bottom w:val="single" w:sz="6" w:space="0" w:color="000000"/>
            </w:tcBorders>
            <w:tcMar>
              <w:top w:w="0" w:type="dxa"/>
              <w:left w:w="0" w:type="dxa"/>
              <w:bottom w:w="0" w:type="dxa"/>
              <w:right w:w="0" w:type="dxa"/>
            </w:tcMar>
            <w:vAlign w:val="bottom"/>
            <w:hideMark/>
          </w:tcPr>
          <w:p w14:paraId="488F717D" w14:textId="77777777" w:rsidR="00D45B1A" w:rsidRDefault="008F6F43">
            <w:pPr>
              <w:rPr>
                <w:color w:val="000000"/>
                <w:sz w:val="20"/>
                <w:szCs w:val="20"/>
              </w:rPr>
            </w:pPr>
            <w:r>
              <w:rPr>
                <w:color w:val="000000"/>
                <w:sz w:val="20"/>
                <w:szCs w:val="20"/>
              </w:rPr>
              <w:t xml:space="preserve">  </w:t>
            </w:r>
          </w:p>
        </w:tc>
        <w:tc>
          <w:tcPr>
            <w:tcW w:w="500" w:type="pct"/>
            <w:tcBorders>
              <w:bottom w:val="single" w:sz="6" w:space="0" w:color="000000"/>
            </w:tcBorders>
            <w:tcMar>
              <w:top w:w="0" w:type="dxa"/>
              <w:left w:w="0" w:type="dxa"/>
              <w:bottom w:w="0" w:type="dxa"/>
              <w:right w:w="0" w:type="dxa"/>
            </w:tcMar>
            <w:vAlign w:val="bottom"/>
            <w:hideMark/>
          </w:tcPr>
          <w:p w14:paraId="420198A9" w14:textId="77777777" w:rsidR="00D45B1A" w:rsidRDefault="008F6F43">
            <w:pPr>
              <w:jc w:val="right"/>
              <w:rPr>
                <w:color w:val="000000"/>
                <w:sz w:val="20"/>
                <w:szCs w:val="20"/>
              </w:rPr>
            </w:pPr>
            <w:r>
              <w:rPr>
                <w:rStyle w:val="Linked"/>
                <w:color w:val="000000"/>
                <w:sz w:val="20"/>
                <w:szCs w:val="20"/>
              </w:rPr>
              <w:t>51.1</w:t>
            </w:r>
          </w:p>
        </w:tc>
        <w:tc>
          <w:tcPr>
            <w:tcW w:w="48" w:type="pct"/>
            <w:tcMar>
              <w:top w:w="0" w:type="dxa"/>
              <w:left w:w="0" w:type="dxa"/>
              <w:bottom w:w="0" w:type="dxa"/>
              <w:right w:w="0" w:type="dxa"/>
            </w:tcMar>
            <w:vAlign w:val="bottom"/>
            <w:hideMark/>
          </w:tcPr>
          <w:p w14:paraId="524A537A" w14:textId="77777777" w:rsidR="00D45B1A" w:rsidRDefault="008F6F43">
            <w:pPr>
              <w:rPr>
                <w:color w:val="000000"/>
                <w:sz w:val="20"/>
                <w:szCs w:val="20"/>
              </w:rPr>
            </w:pPr>
            <w:r>
              <w:rPr>
                <w:color w:val="000000"/>
                <w:sz w:val="20"/>
                <w:szCs w:val="20"/>
              </w:rPr>
              <w:t xml:space="preserve">  </w:t>
            </w:r>
          </w:p>
        </w:tc>
        <w:tc>
          <w:tcPr>
            <w:tcW w:w="99" w:type="pct"/>
            <w:tcMar>
              <w:top w:w="0" w:type="dxa"/>
              <w:left w:w="0" w:type="dxa"/>
              <w:bottom w:w="0" w:type="dxa"/>
              <w:right w:w="0" w:type="dxa"/>
            </w:tcMar>
            <w:vAlign w:val="bottom"/>
            <w:hideMark/>
          </w:tcPr>
          <w:p w14:paraId="08713F1F" w14:textId="77777777" w:rsidR="00D45B1A" w:rsidRDefault="008F6F43">
            <w:pPr>
              <w:rPr>
                <w:color w:val="000000"/>
                <w:sz w:val="20"/>
                <w:szCs w:val="20"/>
              </w:rPr>
            </w:pPr>
            <w:r>
              <w:rPr>
                <w:color w:val="000000"/>
                <w:sz w:val="20"/>
                <w:szCs w:val="20"/>
              </w:rPr>
              <w:t xml:space="preserve">  </w:t>
            </w:r>
          </w:p>
        </w:tc>
        <w:tc>
          <w:tcPr>
            <w:tcW w:w="50" w:type="pct"/>
            <w:tcBorders>
              <w:bottom w:val="single" w:sz="6" w:space="0" w:color="000000"/>
            </w:tcBorders>
            <w:tcMar>
              <w:top w:w="0" w:type="dxa"/>
              <w:left w:w="0" w:type="dxa"/>
              <w:bottom w:w="0" w:type="dxa"/>
              <w:right w:w="0" w:type="dxa"/>
            </w:tcMar>
            <w:vAlign w:val="bottom"/>
            <w:hideMark/>
          </w:tcPr>
          <w:p w14:paraId="7B8F4CE5" w14:textId="77777777" w:rsidR="00D45B1A" w:rsidRDefault="008F6F43">
            <w:pPr>
              <w:rPr>
                <w:color w:val="000000"/>
                <w:sz w:val="20"/>
                <w:szCs w:val="20"/>
              </w:rPr>
            </w:pPr>
            <w:r>
              <w:rPr>
                <w:color w:val="000000"/>
                <w:sz w:val="20"/>
                <w:szCs w:val="20"/>
              </w:rPr>
              <w:t xml:space="preserve">  </w:t>
            </w:r>
          </w:p>
        </w:tc>
        <w:tc>
          <w:tcPr>
            <w:tcW w:w="500" w:type="pct"/>
            <w:tcBorders>
              <w:bottom w:val="single" w:sz="6" w:space="0" w:color="000000"/>
            </w:tcBorders>
            <w:tcMar>
              <w:top w:w="0" w:type="dxa"/>
              <w:left w:w="0" w:type="dxa"/>
              <w:bottom w:w="0" w:type="dxa"/>
              <w:right w:w="0" w:type="dxa"/>
            </w:tcMar>
            <w:vAlign w:val="bottom"/>
            <w:hideMark/>
          </w:tcPr>
          <w:p w14:paraId="4385D5B7" w14:textId="77777777" w:rsidR="00D45B1A" w:rsidRDefault="008F6F43">
            <w:pPr>
              <w:jc w:val="right"/>
              <w:rPr>
                <w:color w:val="000000"/>
                <w:sz w:val="20"/>
                <w:szCs w:val="20"/>
              </w:rPr>
            </w:pPr>
            <w:r>
              <w:rPr>
                <w:rStyle w:val="Linked"/>
                <w:color w:val="000000"/>
                <w:sz w:val="20"/>
                <w:szCs w:val="20"/>
              </w:rPr>
              <w:t>50.4</w:t>
            </w:r>
            <w:r>
              <w:rPr>
                <w:color w:val="000000"/>
                <w:sz w:val="20"/>
                <w:szCs w:val="20"/>
              </w:rPr>
              <w:t xml:space="preserve"> </w:t>
            </w:r>
          </w:p>
        </w:tc>
        <w:tc>
          <w:tcPr>
            <w:tcW w:w="48" w:type="pct"/>
            <w:tcMar>
              <w:top w:w="0" w:type="dxa"/>
              <w:left w:w="0" w:type="dxa"/>
              <w:bottom w:w="0" w:type="dxa"/>
              <w:right w:w="0" w:type="dxa"/>
            </w:tcMar>
            <w:vAlign w:val="bottom"/>
            <w:hideMark/>
          </w:tcPr>
          <w:p w14:paraId="0064B64F" w14:textId="77777777" w:rsidR="00D45B1A" w:rsidRDefault="008F6F43">
            <w:pPr>
              <w:rPr>
                <w:color w:val="000000"/>
                <w:sz w:val="20"/>
                <w:szCs w:val="20"/>
              </w:rPr>
            </w:pPr>
            <w:r>
              <w:rPr>
                <w:color w:val="000000"/>
                <w:sz w:val="20"/>
                <w:szCs w:val="20"/>
              </w:rPr>
              <w:t xml:space="preserve">  </w:t>
            </w:r>
          </w:p>
        </w:tc>
      </w:tr>
      <w:tr w:rsidR="00D45B1A" w14:paraId="1867B036" w14:textId="77777777">
        <w:trPr>
          <w:trHeight w:val="150"/>
        </w:trPr>
        <w:tc>
          <w:tcPr>
            <w:tcW w:w="3598" w:type="pct"/>
            <w:shd w:val="clear" w:color="auto" w:fill="CCEEFF"/>
            <w:tcMar>
              <w:top w:w="0" w:type="dxa"/>
              <w:left w:w="0" w:type="dxa"/>
              <w:bottom w:w="0" w:type="dxa"/>
              <w:right w:w="0" w:type="dxa"/>
            </w:tcMar>
            <w:vAlign w:val="bottom"/>
            <w:hideMark/>
          </w:tcPr>
          <w:p w14:paraId="0B943065" w14:textId="77777777" w:rsidR="00D45B1A" w:rsidRDefault="008F6F43">
            <w:pPr>
              <w:rPr>
                <w:color w:val="000000"/>
                <w:sz w:val="20"/>
                <w:szCs w:val="20"/>
              </w:rPr>
            </w:pPr>
            <w:r>
              <w:rPr>
                <w:color w:val="000000"/>
                <w:sz w:val="20"/>
                <w:szCs w:val="20"/>
              </w:rPr>
              <w:t xml:space="preserve">Gross profit </w:t>
            </w:r>
          </w:p>
        </w:tc>
        <w:tc>
          <w:tcPr>
            <w:tcW w:w="102" w:type="pct"/>
            <w:shd w:val="clear" w:color="auto" w:fill="CCEEFF"/>
            <w:tcMar>
              <w:top w:w="0" w:type="dxa"/>
              <w:left w:w="0" w:type="dxa"/>
              <w:bottom w:w="0" w:type="dxa"/>
              <w:right w:w="0" w:type="dxa"/>
            </w:tcMar>
            <w:vAlign w:val="bottom"/>
            <w:hideMark/>
          </w:tcPr>
          <w:p w14:paraId="4F114724" w14:textId="77777777" w:rsidR="00D45B1A" w:rsidRDefault="008F6F43">
            <w:pPr>
              <w:rPr>
                <w:color w:val="000000"/>
                <w:sz w:val="20"/>
                <w:szCs w:val="20"/>
              </w:rPr>
            </w:pPr>
            <w:r>
              <w:rPr>
                <w:color w:val="000000"/>
                <w:sz w:val="20"/>
                <w:szCs w:val="20"/>
              </w:rPr>
              <w:t xml:space="preserve">  </w:t>
            </w:r>
          </w:p>
        </w:tc>
        <w:tc>
          <w:tcPr>
            <w:tcW w:w="50" w:type="pct"/>
            <w:shd w:val="clear" w:color="auto" w:fill="CCEEFF"/>
            <w:tcMar>
              <w:top w:w="0" w:type="dxa"/>
              <w:left w:w="0" w:type="dxa"/>
              <w:bottom w:w="0" w:type="dxa"/>
              <w:right w:w="0" w:type="dxa"/>
            </w:tcMar>
            <w:vAlign w:val="bottom"/>
            <w:hideMark/>
          </w:tcPr>
          <w:p w14:paraId="64E30F9C" w14:textId="77777777" w:rsidR="00D45B1A" w:rsidRDefault="008F6F43">
            <w:pPr>
              <w:rPr>
                <w:color w:val="000000"/>
                <w:sz w:val="20"/>
                <w:szCs w:val="20"/>
              </w:rPr>
            </w:pPr>
            <w:r>
              <w:rPr>
                <w:color w:val="000000"/>
                <w:sz w:val="20"/>
                <w:szCs w:val="20"/>
              </w:rPr>
              <w:t xml:space="preserve">  </w:t>
            </w:r>
          </w:p>
        </w:tc>
        <w:tc>
          <w:tcPr>
            <w:tcW w:w="500" w:type="pct"/>
            <w:shd w:val="clear" w:color="auto" w:fill="CCEEFF"/>
            <w:tcMar>
              <w:top w:w="0" w:type="dxa"/>
              <w:left w:w="0" w:type="dxa"/>
              <w:bottom w:w="0" w:type="dxa"/>
              <w:right w:w="0" w:type="dxa"/>
            </w:tcMar>
            <w:vAlign w:val="bottom"/>
            <w:hideMark/>
          </w:tcPr>
          <w:p w14:paraId="75DAC436" w14:textId="77777777" w:rsidR="00D45B1A" w:rsidRDefault="008F6F43">
            <w:pPr>
              <w:jc w:val="right"/>
              <w:rPr>
                <w:color w:val="000000"/>
                <w:sz w:val="20"/>
                <w:szCs w:val="20"/>
              </w:rPr>
            </w:pPr>
            <w:r>
              <w:rPr>
                <w:rStyle w:val="Linked"/>
                <w:color w:val="000000"/>
                <w:sz w:val="20"/>
                <w:szCs w:val="20"/>
              </w:rPr>
              <w:t>48.9</w:t>
            </w:r>
          </w:p>
        </w:tc>
        <w:tc>
          <w:tcPr>
            <w:tcW w:w="48" w:type="pct"/>
            <w:shd w:val="clear" w:color="auto" w:fill="CCEEFF"/>
            <w:tcMar>
              <w:top w:w="0" w:type="dxa"/>
              <w:left w:w="0" w:type="dxa"/>
              <w:bottom w:w="0" w:type="dxa"/>
              <w:right w:w="0" w:type="dxa"/>
            </w:tcMar>
            <w:vAlign w:val="bottom"/>
            <w:hideMark/>
          </w:tcPr>
          <w:p w14:paraId="64A64513" w14:textId="77777777" w:rsidR="00D45B1A" w:rsidRDefault="008F6F43">
            <w:pPr>
              <w:rPr>
                <w:color w:val="000000"/>
                <w:sz w:val="20"/>
                <w:szCs w:val="20"/>
              </w:rPr>
            </w:pPr>
            <w:r>
              <w:rPr>
                <w:color w:val="000000"/>
                <w:sz w:val="20"/>
                <w:szCs w:val="20"/>
              </w:rPr>
              <w:t xml:space="preserve">  </w:t>
            </w:r>
          </w:p>
        </w:tc>
        <w:tc>
          <w:tcPr>
            <w:tcW w:w="99" w:type="pct"/>
            <w:shd w:val="clear" w:color="auto" w:fill="CCEEFF"/>
            <w:tcMar>
              <w:top w:w="0" w:type="dxa"/>
              <w:left w:w="0" w:type="dxa"/>
              <w:bottom w:w="0" w:type="dxa"/>
              <w:right w:w="0" w:type="dxa"/>
            </w:tcMar>
            <w:vAlign w:val="bottom"/>
            <w:hideMark/>
          </w:tcPr>
          <w:p w14:paraId="59B4D4AD" w14:textId="77777777" w:rsidR="00D45B1A" w:rsidRDefault="008F6F43">
            <w:pPr>
              <w:rPr>
                <w:color w:val="000000"/>
                <w:sz w:val="20"/>
                <w:szCs w:val="20"/>
              </w:rPr>
            </w:pPr>
            <w:r>
              <w:rPr>
                <w:color w:val="000000"/>
                <w:sz w:val="20"/>
                <w:szCs w:val="20"/>
              </w:rPr>
              <w:t xml:space="preserve">  </w:t>
            </w:r>
          </w:p>
        </w:tc>
        <w:tc>
          <w:tcPr>
            <w:tcW w:w="50" w:type="pct"/>
            <w:shd w:val="clear" w:color="auto" w:fill="CCEEFF"/>
            <w:tcMar>
              <w:top w:w="0" w:type="dxa"/>
              <w:left w:w="0" w:type="dxa"/>
              <w:bottom w:w="0" w:type="dxa"/>
              <w:right w:w="0" w:type="dxa"/>
            </w:tcMar>
            <w:vAlign w:val="bottom"/>
            <w:hideMark/>
          </w:tcPr>
          <w:p w14:paraId="094FC479" w14:textId="77777777" w:rsidR="00D45B1A" w:rsidRDefault="008F6F43">
            <w:pPr>
              <w:rPr>
                <w:color w:val="000000"/>
                <w:sz w:val="20"/>
                <w:szCs w:val="20"/>
              </w:rPr>
            </w:pPr>
            <w:r>
              <w:rPr>
                <w:color w:val="000000"/>
                <w:sz w:val="20"/>
                <w:szCs w:val="20"/>
              </w:rPr>
              <w:t xml:space="preserve">  </w:t>
            </w:r>
          </w:p>
        </w:tc>
        <w:tc>
          <w:tcPr>
            <w:tcW w:w="500" w:type="pct"/>
            <w:shd w:val="clear" w:color="auto" w:fill="CCEEFF"/>
            <w:tcMar>
              <w:top w:w="0" w:type="dxa"/>
              <w:left w:w="0" w:type="dxa"/>
              <w:bottom w:w="0" w:type="dxa"/>
              <w:right w:w="0" w:type="dxa"/>
            </w:tcMar>
            <w:vAlign w:val="bottom"/>
            <w:hideMark/>
          </w:tcPr>
          <w:p w14:paraId="5430FE58" w14:textId="77777777" w:rsidR="00D45B1A" w:rsidRDefault="008F6F43">
            <w:pPr>
              <w:jc w:val="right"/>
              <w:rPr>
                <w:color w:val="000000"/>
                <w:sz w:val="20"/>
                <w:szCs w:val="20"/>
              </w:rPr>
            </w:pPr>
            <w:r>
              <w:rPr>
                <w:rStyle w:val="Linked"/>
                <w:color w:val="000000"/>
                <w:sz w:val="20"/>
                <w:szCs w:val="20"/>
              </w:rPr>
              <w:t>49.6</w:t>
            </w:r>
            <w:r>
              <w:rPr>
                <w:color w:val="000000"/>
                <w:sz w:val="20"/>
                <w:szCs w:val="20"/>
              </w:rPr>
              <w:t xml:space="preserve"> </w:t>
            </w:r>
          </w:p>
        </w:tc>
        <w:tc>
          <w:tcPr>
            <w:tcW w:w="48" w:type="pct"/>
            <w:shd w:val="clear" w:color="auto" w:fill="CCEEFF"/>
            <w:tcMar>
              <w:top w:w="0" w:type="dxa"/>
              <w:left w:w="0" w:type="dxa"/>
              <w:bottom w:w="0" w:type="dxa"/>
              <w:right w:w="0" w:type="dxa"/>
            </w:tcMar>
            <w:vAlign w:val="bottom"/>
            <w:hideMark/>
          </w:tcPr>
          <w:p w14:paraId="769A4C22" w14:textId="77777777" w:rsidR="00D45B1A" w:rsidRDefault="008F6F43">
            <w:pPr>
              <w:rPr>
                <w:color w:val="000000"/>
                <w:sz w:val="20"/>
                <w:szCs w:val="20"/>
              </w:rPr>
            </w:pPr>
            <w:r>
              <w:rPr>
                <w:color w:val="000000"/>
                <w:sz w:val="20"/>
                <w:szCs w:val="20"/>
              </w:rPr>
              <w:t xml:space="preserve">  </w:t>
            </w:r>
          </w:p>
        </w:tc>
      </w:tr>
      <w:tr w:rsidR="00D45B1A" w14:paraId="5F862261" w14:textId="77777777">
        <w:trPr>
          <w:trHeight w:val="150"/>
        </w:trPr>
        <w:tc>
          <w:tcPr>
            <w:tcW w:w="3598" w:type="pct"/>
            <w:tcMar>
              <w:top w:w="0" w:type="dxa"/>
              <w:left w:w="0" w:type="dxa"/>
              <w:bottom w:w="0" w:type="dxa"/>
              <w:right w:w="0" w:type="dxa"/>
            </w:tcMar>
            <w:vAlign w:val="bottom"/>
            <w:hideMark/>
          </w:tcPr>
          <w:p w14:paraId="5CDFC4D5" w14:textId="77777777" w:rsidR="00D45B1A" w:rsidRDefault="008F6F43">
            <w:pPr>
              <w:rPr>
                <w:color w:val="000000"/>
                <w:sz w:val="20"/>
                <w:szCs w:val="20"/>
              </w:rPr>
            </w:pPr>
            <w:r>
              <w:rPr>
                <w:color w:val="000000"/>
                <w:sz w:val="20"/>
                <w:szCs w:val="20"/>
              </w:rPr>
              <w:t xml:space="preserve">  </w:t>
            </w:r>
          </w:p>
        </w:tc>
        <w:tc>
          <w:tcPr>
            <w:tcW w:w="102" w:type="pct"/>
            <w:tcMar>
              <w:top w:w="0" w:type="dxa"/>
              <w:left w:w="0" w:type="dxa"/>
              <w:bottom w:w="0" w:type="dxa"/>
              <w:right w:w="0" w:type="dxa"/>
            </w:tcMar>
            <w:vAlign w:val="bottom"/>
            <w:hideMark/>
          </w:tcPr>
          <w:p w14:paraId="0F8F0895" w14:textId="77777777" w:rsidR="00D45B1A" w:rsidRDefault="008F6F43">
            <w:pPr>
              <w:rPr>
                <w:color w:val="000000"/>
                <w:sz w:val="20"/>
                <w:szCs w:val="20"/>
              </w:rPr>
            </w:pPr>
            <w:r>
              <w:rPr>
                <w:color w:val="000000"/>
                <w:sz w:val="20"/>
                <w:szCs w:val="20"/>
              </w:rPr>
              <w:t xml:space="preserve">  </w:t>
            </w:r>
          </w:p>
        </w:tc>
        <w:tc>
          <w:tcPr>
            <w:tcW w:w="50" w:type="pct"/>
            <w:tcMar>
              <w:top w:w="0" w:type="dxa"/>
              <w:left w:w="0" w:type="dxa"/>
              <w:bottom w:w="0" w:type="dxa"/>
              <w:right w:w="0" w:type="dxa"/>
            </w:tcMar>
            <w:vAlign w:val="bottom"/>
            <w:hideMark/>
          </w:tcPr>
          <w:p w14:paraId="7D48F080" w14:textId="77777777" w:rsidR="00D45B1A" w:rsidRDefault="008F6F43">
            <w:pPr>
              <w:rPr>
                <w:color w:val="000000"/>
                <w:sz w:val="20"/>
                <w:szCs w:val="20"/>
              </w:rPr>
            </w:pPr>
            <w:r>
              <w:rPr>
                <w:color w:val="000000"/>
                <w:sz w:val="20"/>
                <w:szCs w:val="20"/>
              </w:rPr>
              <w:t xml:space="preserve">  </w:t>
            </w:r>
          </w:p>
        </w:tc>
        <w:tc>
          <w:tcPr>
            <w:tcW w:w="500" w:type="pct"/>
            <w:tcMar>
              <w:top w:w="0" w:type="dxa"/>
              <w:left w:w="0" w:type="dxa"/>
              <w:bottom w:w="0" w:type="dxa"/>
              <w:right w:w="0" w:type="dxa"/>
            </w:tcMar>
            <w:vAlign w:val="bottom"/>
            <w:hideMark/>
          </w:tcPr>
          <w:p w14:paraId="723F5D6D" w14:textId="77777777" w:rsidR="00D45B1A" w:rsidRDefault="008F6F43">
            <w:pPr>
              <w:jc w:val="right"/>
              <w:rPr>
                <w:color w:val="000000"/>
                <w:sz w:val="20"/>
                <w:szCs w:val="20"/>
              </w:rPr>
            </w:pPr>
            <w:r>
              <w:rPr>
                <w:color w:val="000000"/>
                <w:sz w:val="20"/>
                <w:szCs w:val="20"/>
              </w:rPr>
              <w:t xml:space="preserve">  </w:t>
            </w:r>
          </w:p>
        </w:tc>
        <w:tc>
          <w:tcPr>
            <w:tcW w:w="48" w:type="pct"/>
            <w:tcMar>
              <w:top w:w="0" w:type="dxa"/>
              <w:left w:w="0" w:type="dxa"/>
              <w:bottom w:w="0" w:type="dxa"/>
              <w:right w:w="0" w:type="dxa"/>
            </w:tcMar>
            <w:vAlign w:val="bottom"/>
            <w:hideMark/>
          </w:tcPr>
          <w:p w14:paraId="03F0136A" w14:textId="77777777" w:rsidR="00D45B1A" w:rsidRDefault="008F6F43">
            <w:pPr>
              <w:rPr>
                <w:color w:val="000000"/>
                <w:sz w:val="20"/>
                <w:szCs w:val="20"/>
              </w:rPr>
            </w:pPr>
            <w:r>
              <w:rPr>
                <w:color w:val="000000"/>
                <w:sz w:val="20"/>
                <w:szCs w:val="20"/>
              </w:rPr>
              <w:t xml:space="preserve">  </w:t>
            </w:r>
          </w:p>
        </w:tc>
        <w:tc>
          <w:tcPr>
            <w:tcW w:w="99" w:type="pct"/>
            <w:tcMar>
              <w:top w:w="0" w:type="dxa"/>
              <w:left w:w="0" w:type="dxa"/>
              <w:bottom w:w="0" w:type="dxa"/>
              <w:right w:w="0" w:type="dxa"/>
            </w:tcMar>
            <w:vAlign w:val="bottom"/>
            <w:hideMark/>
          </w:tcPr>
          <w:p w14:paraId="2C2583E1" w14:textId="77777777" w:rsidR="00D45B1A" w:rsidRDefault="008F6F43">
            <w:pPr>
              <w:rPr>
                <w:color w:val="000000"/>
                <w:sz w:val="20"/>
                <w:szCs w:val="20"/>
              </w:rPr>
            </w:pPr>
            <w:r>
              <w:rPr>
                <w:color w:val="000000"/>
                <w:sz w:val="20"/>
                <w:szCs w:val="20"/>
              </w:rPr>
              <w:t xml:space="preserve">  </w:t>
            </w:r>
          </w:p>
        </w:tc>
        <w:tc>
          <w:tcPr>
            <w:tcW w:w="50" w:type="pct"/>
            <w:tcMar>
              <w:top w:w="0" w:type="dxa"/>
              <w:left w:w="0" w:type="dxa"/>
              <w:bottom w:w="0" w:type="dxa"/>
              <w:right w:w="0" w:type="dxa"/>
            </w:tcMar>
            <w:vAlign w:val="bottom"/>
            <w:hideMark/>
          </w:tcPr>
          <w:p w14:paraId="36411552" w14:textId="77777777" w:rsidR="00D45B1A" w:rsidRDefault="008F6F43">
            <w:pPr>
              <w:rPr>
                <w:color w:val="000000"/>
                <w:sz w:val="20"/>
                <w:szCs w:val="20"/>
              </w:rPr>
            </w:pPr>
            <w:r>
              <w:rPr>
                <w:color w:val="000000"/>
                <w:sz w:val="20"/>
                <w:szCs w:val="20"/>
              </w:rPr>
              <w:t xml:space="preserve">  </w:t>
            </w:r>
          </w:p>
        </w:tc>
        <w:tc>
          <w:tcPr>
            <w:tcW w:w="500" w:type="pct"/>
            <w:tcMar>
              <w:top w:w="0" w:type="dxa"/>
              <w:left w:w="0" w:type="dxa"/>
              <w:bottom w:w="0" w:type="dxa"/>
              <w:right w:w="0" w:type="dxa"/>
            </w:tcMar>
            <w:vAlign w:val="bottom"/>
            <w:hideMark/>
          </w:tcPr>
          <w:p w14:paraId="79DBC8AC" w14:textId="77777777" w:rsidR="00D45B1A" w:rsidRDefault="008F6F43">
            <w:pPr>
              <w:jc w:val="right"/>
              <w:rPr>
                <w:color w:val="000000"/>
                <w:sz w:val="20"/>
                <w:szCs w:val="20"/>
              </w:rPr>
            </w:pPr>
            <w:r>
              <w:rPr>
                <w:color w:val="000000"/>
                <w:sz w:val="20"/>
                <w:szCs w:val="20"/>
              </w:rPr>
              <w:t xml:space="preserve">  </w:t>
            </w:r>
          </w:p>
        </w:tc>
        <w:tc>
          <w:tcPr>
            <w:tcW w:w="48" w:type="pct"/>
            <w:tcMar>
              <w:top w:w="0" w:type="dxa"/>
              <w:left w:w="0" w:type="dxa"/>
              <w:bottom w:w="0" w:type="dxa"/>
              <w:right w:w="0" w:type="dxa"/>
            </w:tcMar>
            <w:vAlign w:val="bottom"/>
            <w:hideMark/>
          </w:tcPr>
          <w:p w14:paraId="7FAE5F2C" w14:textId="77777777" w:rsidR="00D45B1A" w:rsidRDefault="008F6F43">
            <w:pPr>
              <w:rPr>
                <w:color w:val="000000"/>
                <w:sz w:val="20"/>
                <w:szCs w:val="20"/>
              </w:rPr>
            </w:pPr>
            <w:r>
              <w:rPr>
                <w:color w:val="000000"/>
                <w:sz w:val="20"/>
                <w:szCs w:val="20"/>
              </w:rPr>
              <w:t xml:space="preserve">  </w:t>
            </w:r>
          </w:p>
        </w:tc>
      </w:tr>
      <w:tr w:rsidR="00D45B1A" w14:paraId="1D27CE9E" w14:textId="77777777">
        <w:trPr>
          <w:trHeight w:val="150"/>
        </w:trPr>
        <w:tc>
          <w:tcPr>
            <w:tcW w:w="3598" w:type="pct"/>
            <w:shd w:val="clear" w:color="auto" w:fill="CCEEFF"/>
            <w:tcMar>
              <w:top w:w="0" w:type="dxa"/>
              <w:left w:w="0" w:type="dxa"/>
              <w:bottom w:w="0" w:type="dxa"/>
              <w:right w:w="0" w:type="dxa"/>
            </w:tcMar>
            <w:vAlign w:val="bottom"/>
            <w:hideMark/>
          </w:tcPr>
          <w:p w14:paraId="37E1C5C5" w14:textId="77777777" w:rsidR="00D45B1A" w:rsidRDefault="008F6F43">
            <w:pPr>
              <w:rPr>
                <w:color w:val="000000"/>
                <w:sz w:val="20"/>
                <w:szCs w:val="20"/>
              </w:rPr>
            </w:pPr>
            <w:r>
              <w:rPr>
                <w:color w:val="000000"/>
                <w:sz w:val="20"/>
                <w:szCs w:val="20"/>
              </w:rPr>
              <w:t xml:space="preserve">Operating expenses </w:t>
            </w:r>
          </w:p>
        </w:tc>
        <w:tc>
          <w:tcPr>
            <w:tcW w:w="102" w:type="pct"/>
            <w:shd w:val="clear" w:color="auto" w:fill="CCEEFF"/>
            <w:tcMar>
              <w:top w:w="0" w:type="dxa"/>
              <w:left w:w="0" w:type="dxa"/>
              <w:bottom w:w="0" w:type="dxa"/>
              <w:right w:w="0" w:type="dxa"/>
            </w:tcMar>
            <w:vAlign w:val="bottom"/>
            <w:hideMark/>
          </w:tcPr>
          <w:p w14:paraId="6B6CEAEF" w14:textId="77777777" w:rsidR="00D45B1A" w:rsidRDefault="008F6F43">
            <w:pPr>
              <w:rPr>
                <w:color w:val="000000"/>
                <w:sz w:val="20"/>
                <w:szCs w:val="20"/>
              </w:rPr>
            </w:pPr>
            <w:r>
              <w:rPr>
                <w:color w:val="000000"/>
                <w:sz w:val="20"/>
                <w:szCs w:val="20"/>
              </w:rPr>
              <w:t xml:space="preserve">  </w:t>
            </w:r>
          </w:p>
        </w:tc>
        <w:tc>
          <w:tcPr>
            <w:tcW w:w="50" w:type="pct"/>
            <w:shd w:val="clear" w:color="auto" w:fill="CCEEFF"/>
            <w:tcMar>
              <w:top w:w="0" w:type="dxa"/>
              <w:left w:w="0" w:type="dxa"/>
              <w:bottom w:w="0" w:type="dxa"/>
              <w:right w:w="0" w:type="dxa"/>
            </w:tcMar>
            <w:vAlign w:val="bottom"/>
            <w:hideMark/>
          </w:tcPr>
          <w:p w14:paraId="4C7DC0E5" w14:textId="77777777" w:rsidR="00D45B1A" w:rsidRDefault="008F6F43">
            <w:pPr>
              <w:rPr>
                <w:color w:val="000000"/>
                <w:sz w:val="20"/>
                <w:szCs w:val="20"/>
              </w:rPr>
            </w:pPr>
            <w:r>
              <w:rPr>
                <w:color w:val="000000"/>
                <w:sz w:val="20"/>
                <w:szCs w:val="20"/>
              </w:rPr>
              <w:t xml:space="preserve">  </w:t>
            </w:r>
          </w:p>
        </w:tc>
        <w:tc>
          <w:tcPr>
            <w:tcW w:w="500" w:type="pct"/>
            <w:shd w:val="clear" w:color="auto" w:fill="CCEEFF"/>
            <w:tcMar>
              <w:top w:w="0" w:type="dxa"/>
              <w:left w:w="0" w:type="dxa"/>
              <w:bottom w:w="0" w:type="dxa"/>
              <w:right w:w="0" w:type="dxa"/>
            </w:tcMar>
            <w:vAlign w:val="bottom"/>
            <w:hideMark/>
          </w:tcPr>
          <w:p w14:paraId="0F5DE497" w14:textId="77777777" w:rsidR="00D45B1A" w:rsidRDefault="008F6F43">
            <w:pPr>
              <w:jc w:val="right"/>
              <w:rPr>
                <w:color w:val="000000"/>
                <w:sz w:val="20"/>
                <w:szCs w:val="20"/>
              </w:rPr>
            </w:pPr>
            <w:r>
              <w:rPr>
                <w:color w:val="000000"/>
                <w:sz w:val="20"/>
                <w:szCs w:val="20"/>
              </w:rPr>
              <w:t xml:space="preserve">  </w:t>
            </w:r>
          </w:p>
        </w:tc>
        <w:tc>
          <w:tcPr>
            <w:tcW w:w="48" w:type="pct"/>
            <w:shd w:val="clear" w:color="auto" w:fill="CCEEFF"/>
            <w:tcMar>
              <w:top w:w="0" w:type="dxa"/>
              <w:left w:w="0" w:type="dxa"/>
              <w:bottom w:w="0" w:type="dxa"/>
              <w:right w:w="0" w:type="dxa"/>
            </w:tcMar>
            <w:vAlign w:val="bottom"/>
            <w:hideMark/>
          </w:tcPr>
          <w:p w14:paraId="20172EB4" w14:textId="77777777" w:rsidR="00D45B1A" w:rsidRDefault="008F6F43">
            <w:pPr>
              <w:rPr>
                <w:color w:val="000000"/>
                <w:sz w:val="20"/>
                <w:szCs w:val="20"/>
              </w:rPr>
            </w:pPr>
            <w:r>
              <w:rPr>
                <w:color w:val="000000"/>
                <w:sz w:val="20"/>
                <w:szCs w:val="20"/>
              </w:rPr>
              <w:t xml:space="preserve">  </w:t>
            </w:r>
          </w:p>
        </w:tc>
        <w:tc>
          <w:tcPr>
            <w:tcW w:w="99" w:type="pct"/>
            <w:shd w:val="clear" w:color="auto" w:fill="CCEEFF"/>
            <w:tcMar>
              <w:top w:w="0" w:type="dxa"/>
              <w:left w:w="0" w:type="dxa"/>
              <w:bottom w:w="0" w:type="dxa"/>
              <w:right w:w="0" w:type="dxa"/>
            </w:tcMar>
            <w:vAlign w:val="bottom"/>
            <w:hideMark/>
          </w:tcPr>
          <w:p w14:paraId="34676B8F" w14:textId="77777777" w:rsidR="00D45B1A" w:rsidRDefault="008F6F43">
            <w:pPr>
              <w:rPr>
                <w:color w:val="000000"/>
                <w:sz w:val="20"/>
                <w:szCs w:val="20"/>
              </w:rPr>
            </w:pPr>
            <w:r>
              <w:rPr>
                <w:color w:val="000000"/>
                <w:sz w:val="20"/>
                <w:szCs w:val="20"/>
              </w:rPr>
              <w:t xml:space="preserve">  </w:t>
            </w:r>
          </w:p>
        </w:tc>
        <w:tc>
          <w:tcPr>
            <w:tcW w:w="50" w:type="pct"/>
            <w:shd w:val="clear" w:color="auto" w:fill="CCEEFF"/>
            <w:tcMar>
              <w:top w:w="0" w:type="dxa"/>
              <w:left w:w="0" w:type="dxa"/>
              <w:bottom w:w="0" w:type="dxa"/>
              <w:right w:w="0" w:type="dxa"/>
            </w:tcMar>
            <w:vAlign w:val="bottom"/>
            <w:hideMark/>
          </w:tcPr>
          <w:p w14:paraId="7E962151" w14:textId="77777777" w:rsidR="00D45B1A" w:rsidRDefault="008F6F43">
            <w:pPr>
              <w:rPr>
                <w:color w:val="000000"/>
                <w:sz w:val="20"/>
                <w:szCs w:val="20"/>
              </w:rPr>
            </w:pPr>
            <w:r>
              <w:rPr>
                <w:color w:val="000000"/>
                <w:sz w:val="20"/>
                <w:szCs w:val="20"/>
              </w:rPr>
              <w:t xml:space="preserve">  </w:t>
            </w:r>
          </w:p>
        </w:tc>
        <w:tc>
          <w:tcPr>
            <w:tcW w:w="500" w:type="pct"/>
            <w:shd w:val="clear" w:color="auto" w:fill="CCEEFF"/>
            <w:tcMar>
              <w:top w:w="0" w:type="dxa"/>
              <w:left w:w="0" w:type="dxa"/>
              <w:bottom w:w="0" w:type="dxa"/>
              <w:right w:w="0" w:type="dxa"/>
            </w:tcMar>
            <w:vAlign w:val="bottom"/>
            <w:hideMark/>
          </w:tcPr>
          <w:p w14:paraId="60890E7E" w14:textId="77777777" w:rsidR="00D45B1A" w:rsidRDefault="008F6F43">
            <w:pPr>
              <w:jc w:val="right"/>
              <w:rPr>
                <w:color w:val="000000"/>
                <w:sz w:val="20"/>
                <w:szCs w:val="20"/>
              </w:rPr>
            </w:pPr>
            <w:r>
              <w:rPr>
                <w:color w:val="000000"/>
                <w:sz w:val="20"/>
                <w:szCs w:val="20"/>
              </w:rPr>
              <w:t xml:space="preserve">  </w:t>
            </w:r>
          </w:p>
        </w:tc>
        <w:tc>
          <w:tcPr>
            <w:tcW w:w="48" w:type="pct"/>
            <w:shd w:val="clear" w:color="auto" w:fill="CCEEFF"/>
            <w:tcMar>
              <w:top w:w="0" w:type="dxa"/>
              <w:left w:w="0" w:type="dxa"/>
              <w:bottom w:w="0" w:type="dxa"/>
              <w:right w:w="0" w:type="dxa"/>
            </w:tcMar>
            <w:vAlign w:val="bottom"/>
            <w:hideMark/>
          </w:tcPr>
          <w:p w14:paraId="04FDF189" w14:textId="77777777" w:rsidR="00D45B1A" w:rsidRDefault="008F6F43">
            <w:pPr>
              <w:rPr>
                <w:color w:val="000000"/>
                <w:sz w:val="20"/>
                <w:szCs w:val="20"/>
              </w:rPr>
            </w:pPr>
            <w:r>
              <w:rPr>
                <w:color w:val="000000"/>
                <w:sz w:val="20"/>
                <w:szCs w:val="20"/>
              </w:rPr>
              <w:t xml:space="preserve">  </w:t>
            </w:r>
          </w:p>
        </w:tc>
      </w:tr>
      <w:tr w:rsidR="00D45B1A" w14:paraId="75C33116" w14:textId="77777777">
        <w:trPr>
          <w:trHeight w:val="150"/>
        </w:trPr>
        <w:tc>
          <w:tcPr>
            <w:tcW w:w="3598" w:type="pct"/>
            <w:tcMar>
              <w:top w:w="0" w:type="dxa"/>
              <w:left w:w="185" w:type="dxa"/>
              <w:bottom w:w="0" w:type="dxa"/>
              <w:right w:w="0" w:type="dxa"/>
            </w:tcMar>
            <w:vAlign w:val="bottom"/>
            <w:hideMark/>
          </w:tcPr>
          <w:p w14:paraId="1B2E3F92" w14:textId="77777777" w:rsidR="00D45B1A" w:rsidRDefault="008F6F43">
            <w:pPr>
              <w:rPr>
                <w:color w:val="000000"/>
                <w:sz w:val="20"/>
                <w:szCs w:val="20"/>
              </w:rPr>
            </w:pPr>
            <w:r>
              <w:rPr>
                <w:color w:val="000000"/>
                <w:sz w:val="20"/>
                <w:szCs w:val="20"/>
              </w:rPr>
              <w:t xml:space="preserve">Selling and marketing </w:t>
            </w:r>
          </w:p>
        </w:tc>
        <w:tc>
          <w:tcPr>
            <w:tcW w:w="102" w:type="pct"/>
            <w:tcMar>
              <w:top w:w="0" w:type="dxa"/>
              <w:left w:w="0" w:type="dxa"/>
              <w:bottom w:w="0" w:type="dxa"/>
              <w:right w:w="0" w:type="dxa"/>
            </w:tcMar>
            <w:vAlign w:val="bottom"/>
            <w:hideMark/>
          </w:tcPr>
          <w:p w14:paraId="5849720B" w14:textId="77777777" w:rsidR="00D45B1A" w:rsidRDefault="008F6F43">
            <w:pPr>
              <w:rPr>
                <w:color w:val="000000"/>
                <w:sz w:val="20"/>
                <w:szCs w:val="20"/>
              </w:rPr>
            </w:pPr>
            <w:r>
              <w:rPr>
                <w:color w:val="000000"/>
                <w:sz w:val="20"/>
                <w:szCs w:val="20"/>
              </w:rPr>
              <w:t xml:space="preserve">  </w:t>
            </w:r>
          </w:p>
        </w:tc>
        <w:tc>
          <w:tcPr>
            <w:tcW w:w="50" w:type="pct"/>
            <w:tcMar>
              <w:top w:w="0" w:type="dxa"/>
              <w:left w:w="0" w:type="dxa"/>
              <w:bottom w:w="0" w:type="dxa"/>
              <w:right w:w="0" w:type="dxa"/>
            </w:tcMar>
            <w:vAlign w:val="bottom"/>
            <w:hideMark/>
          </w:tcPr>
          <w:p w14:paraId="14A8FE12" w14:textId="77777777" w:rsidR="00D45B1A" w:rsidRDefault="008F6F43">
            <w:pPr>
              <w:rPr>
                <w:color w:val="000000"/>
                <w:sz w:val="20"/>
                <w:szCs w:val="20"/>
              </w:rPr>
            </w:pPr>
            <w:r>
              <w:rPr>
                <w:color w:val="000000"/>
                <w:sz w:val="20"/>
                <w:szCs w:val="20"/>
              </w:rPr>
              <w:t xml:space="preserve">  </w:t>
            </w:r>
          </w:p>
        </w:tc>
        <w:tc>
          <w:tcPr>
            <w:tcW w:w="500" w:type="pct"/>
            <w:tcMar>
              <w:top w:w="0" w:type="dxa"/>
              <w:left w:w="0" w:type="dxa"/>
              <w:bottom w:w="0" w:type="dxa"/>
              <w:right w:w="0" w:type="dxa"/>
            </w:tcMar>
            <w:vAlign w:val="bottom"/>
            <w:hideMark/>
          </w:tcPr>
          <w:p w14:paraId="3227A57F" w14:textId="77777777" w:rsidR="00D45B1A" w:rsidRDefault="008F6F43">
            <w:pPr>
              <w:jc w:val="right"/>
              <w:rPr>
                <w:color w:val="000000"/>
                <w:sz w:val="20"/>
                <w:szCs w:val="20"/>
              </w:rPr>
            </w:pPr>
            <w:r>
              <w:rPr>
                <w:rStyle w:val="Linked"/>
                <w:color w:val="000000"/>
                <w:sz w:val="20"/>
                <w:szCs w:val="20"/>
              </w:rPr>
              <w:t>15.4</w:t>
            </w:r>
          </w:p>
        </w:tc>
        <w:tc>
          <w:tcPr>
            <w:tcW w:w="48" w:type="pct"/>
            <w:tcMar>
              <w:top w:w="0" w:type="dxa"/>
              <w:left w:w="0" w:type="dxa"/>
              <w:bottom w:w="0" w:type="dxa"/>
              <w:right w:w="0" w:type="dxa"/>
            </w:tcMar>
            <w:vAlign w:val="bottom"/>
            <w:hideMark/>
          </w:tcPr>
          <w:p w14:paraId="3604D261" w14:textId="77777777" w:rsidR="00D45B1A" w:rsidRDefault="008F6F43">
            <w:pPr>
              <w:rPr>
                <w:color w:val="000000"/>
                <w:sz w:val="20"/>
                <w:szCs w:val="20"/>
              </w:rPr>
            </w:pPr>
            <w:r>
              <w:rPr>
                <w:color w:val="000000"/>
                <w:sz w:val="20"/>
                <w:szCs w:val="20"/>
              </w:rPr>
              <w:t xml:space="preserve">  </w:t>
            </w:r>
          </w:p>
        </w:tc>
        <w:tc>
          <w:tcPr>
            <w:tcW w:w="99" w:type="pct"/>
            <w:tcMar>
              <w:top w:w="0" w:type="dxa"/>
              <w:left w:w="0" w:type="dxa"/>
              <w:bottom w:w="0" w:type="dxa"/>
              <w:right w:w="0" w:type="dxa"/>
            </w:tcMar>
            <w:vAlign w:val="bottom"/>
            <w:hideMark/>
          </w:tcPr>
          <w:p w14:paraId="72079386" w14:textId="77777777" w:rsidR="00D45B1A" w:rsidRDefault="008F6F43">
            <w:pPr>
              <w:rPr>
                <w:color w:val="000000"/>
                <w:sz w:val="20"/>
                <w:szCs w:val="20"/>
              </w:rPr>
            </w:pPr>
            <w:r>
              <w:rPr>
                <w:color w:val="000000"/>
                <w:sz w:val="20"/>
                <w:szCs w:val="20"/>
              </w:rPr>
              <w:t xml:space="preserve">  </w:t>
            </w:r>
          </w:p>
        </w:tc>
        <w:tc>
          <w:tcPr>
            <w:tcW w:w="50" w:type="pct"/>
            <w:tcMar>
              <w:top w:w="0" w:type="dxa"/>
              <w:left w:w="0" w:type="dxa"/>
              <w:bottom w:w="0" w:type="dxa"/>
              <w:right w:w="0" w:type="dxa"/>
            </w:tcMar>
            <w:vAlign w:val="bottom"/>
            <w:hideMark/>
          </w:tcPr>
          <w:p w14:paraId="27B3760A" w14:textId="77777777" w:rsidR="00D45B1A" w:rsidRDefault="008F6F43">
            <w:pPr>
              <w:rPr>
                <w:color w:val="000000"/>
                <w:sz w:val="20"/>
                <w:szCs w:val="20"/>
              </w:rPr>
            </w:pPr>
            <w:r>
              <w:rPr>
                <w:color w:val="000000"/>
                <w:sz w:val="20"/>
                <w:szCs w:val="20"/>
              </w:rPr>
              <w:t xml:space="preserve">  </w:t>
            </w:r>
          </w:p>
        </w:tc>
        <w:tc>
          <w:tcPr>
            <w:tcW w:w="500" w:type="pct"/>
            <w:tcMar>
              <w:top w:w="0" w:type="dxa"/>
              <w:left w:w="0" w:type="dxa"/>
              <w:bottom w:w="0" w:type="dxa"/>
              <w:right w:w="0" w:type="dxa"/>
            </w:tcMar>
            <w:vAlign w:val="bottom"/>
            <w:hideMark/>
          </w:tcPr>
          <w:p w14:paraId="2AC428F0" w14:textId="77777777" w:rsidR="00D45B1A" w:rsidRDefault="008F6F43">
            <w:pPr>
              <w:jc w:val="right"/>
              <w:rPr>
                <w:color w:val="000000"/>
                <w:sz w:val="20"/>
                <w:szCs w:val="20"/>
              </w:rPr>
            </w:pPr>
            <w:r>
              <w:rPr>
                <w:rStyle w:val="Linked"/>
                <w:color w:val="000000"/>
                <w:sz w:val="20"/>
                <w:szCs w:val="20"/>
              </w:rPr>
              <w:t>15.6</w:t>
            </w:r>
            <w:r>
              <w:rPr>
                <w:color w:val="000000"/>
                <w:sz w:val="20"/>
                <w:szCs w:val="20"/>
              </w:rPr>
              <w:t xml:space="preserve"> </w:t>
            </w:r>
          </w:p>
        </w:tc>
        <w:tc>
          <w:tcPr>
            <w:tcW w:w="48" w:type="pct"/>
            <w:tcMar>
              <w:top w:w="0" w:type="dxa"/>
              <w:left w:w="0" w:type="dxa"/>
              <w:bottom w:w="0" w:type="dxa"/>
              <w:right w:w="0" w:type="dxa"/>
            </w:tcMar>
            <w:vAlign w:val="bottom"/>
            <w:hideMark/>
          </w:tcPr>
          <w:p w14:paraId="426347B8" w14:textId="77777777" w:rsidR="00D45B1A" w:rsidRDefault="008F6F43">
            <w:pPr>
              <w:rPr>
                <w:color w:val="000000"/>
                <w:sz w:val="20"/>
                <w:szCs w:val="20"/>
              </w:rPr>
            </w:pPr>
            <w:r>
              <w:rPr>
                <w:color w:val="000000"/>
                <w:sz w:val="20"/>
                <w:szCs w:val="20"/>
              </w:rPr>
              <w:t xml:space="preserve">  </w:t>
            </w:r>
          </w:p>
        </w:tc>
      </w:tr>
      <w:tr w:rsidR="00D45B1A" w14:paraId="4DB4F1FA" w14:textId="77777777">
        <w:trPr>
          <w:trHeight w:val="150"/>
        </w:trPr>
        <w:tc>
          <w:tcPr>
            <w:tcW w:w="3598" w:type="pct"/>
            <w:shd w:val="clear" w:color="auto" w:fill="CCEEFF"/>
            <w:tcMar>
              <w:top w:w="0" w:type="dxa"/>
              <w:left w:w="185" w:type="dxa"/>
              <w:bottom w:w="0" w:type="dxa"/>
              <w:right w:w="0" w:type="dxa"/>
            </w:tcMar>
            <w:vAlign w:val="bottom"/>
            <w:hideMark/>
          </w:tcPr>
          <w:p w14:paraId="5C3F11A0" w14:textId="77777777" w:rsidR="00D45B1A" w:rsidRDefault="008F6F43">
            <w:pPr>
              <w:rPr>
                <w:color w:val="000000"/>
                <w:sz w:val="20"/>
                <w:szCs w:val="20"/>
              </w:rPr>
            </w:pPr>
            <w:r>
              <w:rPr>
                <w:color w:val="000000"/>
                <w:sz w:val="20"/>
                <w:szCs w:val="20"/>
              </w:rPr>
              <w:t xml:space="preserve">General and administrative </w:t>
            </w:r>
          </w:p>
        </w:tc>
        <w:tc>
          <w:tcPr>
            <w:tcW w:w="102" w:type="pct"/>
            <w:shd w:val="clear" w:color="auto" w:fill="CCEEFF"/>
            <w:tcMar>
              <w:top w:w="0" w:type="dxa"/>
              <w:left w:w="0" w:type="dxa"/>
              <w:bottom w:w="0" w:type="dxa"/>
              <w:right w:w="0" w:type="dxa"/>
            </w:tcMar>
            <w:vAlign w:val="bottom"/>
            <w:hideMark/>
          </w:tcPr>
          <w:p w14:paraId="7A94120B" w14:textId="77777777" w:rsidR="00D45B1A" w:rsidRDefault="008F6F43">
            <w:pPr>
              <w:rPr>
                <w:color w:val="000000"/>
                <w:sz w:val="20"/>
                <w:szCs w:val="20"/>
              </w:rPr>
            </w:pPr>
            <w:r>
              <w:rPr>
                <w:color w:val="000000"/>
                <w:sz w:val="20"/>
                <w:szCs w:val="20"/>
              </w:rPr>
              <w:t xml:space="preserve">  </w:t>
            </w:r>
          </w:p>
        </w:tc>
        <w:tc>
          <w:tcPr>
            <w:tcW w:w="50" w:type="pct"/>
            <w:shd w:val="clear" w:color="auto" w:fill="CCEEFF"/>
            <w:tcMar>
              <w:top w:w="0" w:type="dxa"/>
              <w:left w:w="0" w:type="dxa"/>
              <w:bottom w:w="0" w:type="dxa"/>
              <w:right w:w="0" w:type="dxa"/>
            </w:tcMar>
            <w:vAlign w:val="bottom"/>
            <w:hideMark/>
          </w:tcPr>
          <w:p w14:paraId="1D8537EB" w14:textId="77777777" w:rsidR="00D45B1A" w:rsidRDefault="008F6F43">
            <w:pPr>
              <w:rPr>
                <w:color w:val="000000"/>
                <w:sz w:val="20"/>
                <w:szCs w:val="20"/>
              </w:rPr>
            </w:pPr>
            <w:r>
              <w:rPr>
                <w:color w:val="000000"/>
                <w:sz w:val="20"/>
                <w:szCs w:val="20"/>
              </w:rPr>
              <w:t xml:space="preserve">  </w:t>
            </w:r>
          </w:p>
        </w:tc>
        <w:tc>
          <w:tcPr>
            <w:tcW w:w="500" w:type="pct"/>
            <w:shd w:val="clear" w:color="auto" w:fill="CCEEFF"/>
            <w:tcMar>
              <w:top w:w="0" w:type="dxa"/>
              <w:left w:w="0" w:type="dxa"/>
              <w:bottom w:w="0" w:type="dxa"/>
              <w:right w:w="0" w:type="dxa"/>
            </w:tcMar>
            <w:vAlign w:val="bottom"/>
            <w:hideMark/>
          </w:tcPr>
          <w:p w14:paraId="1ABEF908" w14:textId="77777777" w:rsidR="00D45B1A" w:rsidRDefault="008F6F43">
            <w:pPr>
              <w:jc w:val="right"/>
              <w:rPr>
                <w:color w:val="000000"/>
                <w:sz w:val="20"/>
                <w:szCs w:val="20"/>
              </w:rPr>
            </w:pPr>
            <w:r>
              <w:rPr>
                <w:rStyle w:val="Linked"/>
                <w:color w:val="000000"/>
                <w:sz w:val="20"/>
                <w:szCs w:val="20"/>
              </w:rPr>
              <w:t>22.7</w:t>
            </w:r>
          </w:p>
        </w:tc>
        <w:tc>
          <w:tcPr>
            <w:tcW w:w="48" w:type="pct"/>
            <w:shd w:val="clear" w:color="auto" w:fill="CCEEFF"/>
            <w:tcMar>
              <w:top w:w="0" w:type="dxa"/>
              <w:left w:w="0" w:type="dxa"/>
              <w:bottom w:w="0" w:type="dxa"/>
              <w:right w:w="0" w:type="dxa"/>
            </w:tcMar>
            <w:vAlign w:val="bottom"/>
            <w:hideMark/>
          </w:tcPr>
          <w:p w14:paraId="2B646666" w14:textId="77777777" w:rsidR="00D45B1A" w:rsidRDefault="008F6F43">
            <w:pPr>
              <w:rPr>
                <w:color w:val="000000"/>
                <w:sz w:val="20"/>
                <w:szCs w:val="20"/>
              </w:rPr>
            </w:pPr>
            <w:r>
              <w:rPr>
                <w:color w:val="000000"/>
                <w:sz w:val="20"/>
                <w:szCs w:val="20"/>
              </w:rPr>
              <w:t xml:space="preserve">  </w:t>
            </w:r>
          </w:p>
        </w:tc>
        <w:tc>
          <w:tcPr>
            <w:tcW w:w="99" w:type="pct"/>
            <w:shd w:val="clear" w:color="auto" w:fill="CCEEFF"/>
            <w:tcMar>
              <w:top w:w="0" w:type="dxa"/>
              <w:left w:w="0" w:type="dxa"/>
              <w:bottom w:w="0" w:type="dxa"/>
              <w:right w:w="0" w:type="dxa"/>
            </w:tcMar>
            <w:vAlign w:val="bottom"/>
            <w:hideMark/>
          </w:tcPr>
          <w:p w14:paraId="45B91D43" w14:textId="77777777" w:rsidR="00D45B1A" w:rsidRDefault="008F6F43">
            <w:pPr>
              <w:rPr>
                <w:color w:val="000000"/>
                <w:sz w:val="20"/>
                <w:szCs w:val="20"/>
              </w:rPr>
            </w:pPr>
            <w:r>
              <w:rPr>
                <w:color w:val="000000"/>
                <w:sz w:val="20"/>
                <w:szCs w:val="20"/>
              </w:rPr>
              <w:t xml:space="preserve">  </w:t>
            </w:r>
          </w:p>
        </w:tc>
        <w:tc>
          <w:tcPr>
            <w:tcW w:w="50" w:type="pct"/>
            <w:shd w:val="clear" w:color="auto" w:fill="CCEEFF"/>
            <w:tcMar>
              <w:top w:w="0" w:type="dxa"/>
              <w:left w:w="0" w:type="dxa"/>
              <w:bottom w:w="0" w:type="dxa"/>
              <w:right w:w="0" w:type="dxa"/>
            </w:tcMar>
            <w:vAlign w:val="bottom"/>
            <w:hideMark/>
          </w:tcPr>
          <w:p w14:paraId="69A474BF" w14:textId="77777777" w:rsidR="00D45B1A" w:rsidRDefault="008F6F43">
            <w:pPr>
              <w:rPr>
                <w:color w:val="000000"/>
                <w:sz w:val="20"/>
                <w:szCs w:val="20"/>
              </w:rPr>
            </w:pPr>
            <w:r>
              <w:rPr>
                <w:color w:val="000000"/>
                <w:sz w:val="20"/>
                <w:szCs w:val="20"/>
              </w:rPr>
              <w:t xml:space="preserve">  </w:t>
            </w:r>
          </w:p>
        </w:tc>
        <w:tc>
          <w:tcPr>
            <w:tcW w:w="500" w:type="pct"/>
            <w:shd w:val="clear" w:color="auto" w:fill="CCEEFF"/>
            <w:tcMar>
              <w:top w:w="0" w:type="dxa"/>
              <w:left w:w="0" w:type="dxa"/>
              <w:bottom w:w="0" w:type="dxa"/>
              <w:right w:w="0" w:type="dxa"/>
            </w:tcMar>
            <w:vAlign w:val="bottom"/>
            <w:hideMark/>
          </w:tcPr>
          <w:p w14:paraId="651FA252" w14:textId="77777777" w:rsidR="00D45B1A" w:rsidRDefault="008F6F43">
            <w:pPr>
              <w:jc w:val="right"/>
              <w:rPr>
                <w:color w:val="000000"/>
                <w:sz w:val="20"/>
                <w:szCs w:val="20"/>
              </w:rPr>
            </w:pPr>
            <w:r>
              <w:rPr>
                <w:rStyle w:val="Linked"/>
                <w:color w:val="000000"/>
                <w:sz w:val="20"/>
                <w:szCs w:val="20"/>
              </w:rPr>
              <w:t>23.0</w:t>
            </w:r>
            <w:r>
              <w:rPr>
                <w:color w:val="000000"/>
                <w:sz w:val="20"/>
                <w:szCs w:val="20"/>
              </w:rPr>
              <w:t xml:space="preserve"> </w:t>
            </w:r>
          </w:p>
        </w:tc>
        <w:tc>
          <w:tcPr>
            <w:tcW w:w="48" w:type="pct"/>
            <w:shd w:val="clear" w:color="auto" w:fill="CCEEFF"/>
            <w:tcMar>
              <w:top w:w="0" w:type="dxa"/>
              <w:left w:w="0" w:type="dxa"/>
              <w:bottom w:w="0" w:type="dxa"/>
              <w:right w:w="0" w:type="dxa"/>
            </w:tcMar>
            <w:vAlign w:val="bottom"/>
            <w:hideMark/>
          </w:tcPr>
          <w:p w14:paraId="09A302F4" w14:textId="77777777" w:rsidR="00D45B1A" w:rsidRDefault="008F6F43">
            <w:pPr>
              <w:rPr>
                <w:color w:val="000000"/>
                <w:sz w:val="20"/>
                <w:szCs w:val="20"/>
              </w:rPr>
            </w:pPr>
            <w:r>
              <w:rPr>
                <w:color w:val="000000"/>
                <w:sz w:val="20"/>
                <w:szCs w:val="20"/>
              </w:rPr>
              <w:t xml:space="preserve">  </w:t>
            </w:r>
          </w:p>
        </w:tc>
      </w:tr>
      <w:tr w:rsidR="00D45B1A" w14:paraId="0E6A8C05" w14:textId="77777777">
        <w:trPr>
          <w:trHeight w:val="150"/>
        </w:trPr>
        <w:tc>
          <w:tcPr>
            <w:tcW w:w="3598" w:type="pct"/>
            <w:tcMar>
              <w:top w:w="0" w:type="dxa"/>
              <w:left w:w="185" w:type="dxa"/>
              <w:bottom w:w="0" w:type="dxa"/>
              <w:right w:w="0" w:type="dxa"/>
            </w:tcMar>
            <w:vAlign w:val="bottom"/>
            <w:hideMark/>
          </w:tcPr>
          <w:p w14:paraId="31B3EB86" w14:textId="77777777" w:rsidR="00D45B1A" w:rsidRDefault="008F6F43">
            <w:pPr>
              <w:rPr>
                <w:color w:val="000000"/>
                <w:sz w:val="20"/>
                <w:szCs w:val="20"/>
              </w:rPr>
            </w:pPr>
            <w:r>
              <w:rPr>
                <w:color w:val="000000"/>
                <w:sz w:val="20"/>
                <w:szCs w:val="20"/>
              </w:rPr>
              <w:t xml:space="preserve">Research and development </w:t>
            </w:r>
          </w:p>
        </w:tc>
        <w:tc>
          <w:tcPr>
            <w:tcW w:w="102" w:type="pct"/>
            <w:tcMar>
              <w:top w:w="0" w:type="dxa"/>
              <w:left w:w="0" w:type="dxa"/>
              <w:bottom w:w="0" w:type="dxa"/>
              <w:right w:w="0" w:type="dxa"/>
            </w:tcMar>
            <w:vAlign w:val="bottom"/>
            <w:hideMark/>
          </w:tcPr>
          <w:p w14:paraId="5E5F3624" w14:textId="77777777" w:rsidR="00D45B1A" w:rsidRDefault="008F6F43">
            <w:pPr>
              <w:rPr>
                <w:color w:val="000000"/>
                <w:sz w:val="20"/>
                <w:szCs w:val="20"/>
              </w:rPr>
            </w:pPr>
            <w:r>
              <w:rPr>
                <w:color w:val="000000"/>
                <w:sz w:val="20"/>
                <w:szCs w:val="20"/>
              </w:rPr>
              <w:t xml:space="preserve">  </w:t>
            </w:r>
          </w:p>
        </w:tc>
        <w:tc>
          <w:tcPr>
            <w:tcW w:w="50" w:type="pct"/>
            <w:tcBorders>
              <w:bottom w:val="single" w:sz="6" w:space="0" w:color="000000"/>
            </w:tcBorders>
            <w:tcMar>
              <w:top w:w="0" w:type="dxa"/>
              <w:left w:w="0" w:type="dxa"/>
              <w:bottom w:w="0" w:type="dxa"/>
              <w:right w:w="0" w:type="dxa"/>
            </w:tcMar>
            <w:vAlign w:val="bottom"/>
            <w:hideMark/>
          </w:tcPr>
          <w:p w14:paraId="05ACE158" w14:textId="77777777" w:rsidR="00D45B1A" w:rsidRDefault="008F6F43">
            <w:pPr>
              <w:rPr>
                <w:color w:val="000000"/>
                <w:sz w:val="20"/>
                <w:szCs w:val="20"/>
              </w:rPr>
            </w:pPr>
            <w:r>
              <w:rPr>
                <w:color w:val="000000"/>
                <w:sz w:val="20"/>
                <w:szCs w:val="20"/>
              </w:rPr>
              <w:t xml:space="preserve">  </w:t>
            </w:r>
          </w:p>
        </w:tc>
        <w:tc>
          <w:tcPr>
            <w:tcW w:w="500" w:type="pct"/>
            <w:tcBorders>
              <w:bottom w:val="single" w:sz="6" w:space="0" w:color="000000"/>
            </w:tcBorders>
            <w:tcMar>
              <w:top w:w="0" w:type="dxa"/>
              <w:left w:w="0" w:type="dxa"/>
              <w:bottom w:w="0" w:type="dxa"/>
              <w:right w:w="0" w:type="dxa"/>
            </w:tcMar>
            <w:vAlign w:val="bottom"/>
            <w:hideMark/>
          </w:tcPr>
          <w:p w14:paraId="544D8D69" w14:textId="77777777" w:rsidR="00D45B1A" w:rsidRDefault="008F6F43">
            <w:pPr>
              <w:jc w:val="right"/>
              <w:rPr>
                <w:color w:val="000000"/>
                <w:sz w:val="20"/>
                <w:szCs w:val="20"/>
              </w:rPr>
            </w:pPr>
            <w:r>
              <w:rPr>
                <w:rStyle w:val="Linked"/>
                <w:color w:val="000000"/>
                <w:sz w:val="20"/>
                <w:szCs w:val="20"/>
              </w:rPr>
              <w:t>10.8</w:t>
            </w:r>
          </w:p>
        </w:tc>
        <w:tc>
          <w:tcPr>
            <w:tcW w:w="48" w:type="pct"/>
            <w:tcMar>
              <w:top w:w="0" w:type="dxa"/>
              <w:left w:w="0" w:type="dxa"/>
              <w:bottom w:w="0" w:type="dxa"/>
              <w:right w:w="0" w:type="dxa"/>
            </w:tcMar>
            <w:vAlign w:val="bottom"/>
            <w:hideMark/>
          </w:tcPr>
          <w:p w14:paraId="3E36E7EF" w14:textId="77777777" w:rsidR="00D45B1A" w:rsidRDefault="008F6F43">
            <w:pPr>
              <w:rPr>
                <w:color w:val="000000"/>
                <w:sz w:val="20"/>
                <w:szCs w:val="20"/>
              </w:rPr>
            </w:pPr>
            <w:r>
              <w:rPr>
                <w:color w:val="000000"/>
                <w:sz w:val="20"/>
                <w:szCs w:val="20"/>
              </w:rPr>
              <w:t xml:space="preserve">  </w:t>
            </w:r>
          </w:p>
        </w:tc>
        <w:tc>
          <w:tcPr>
            <w:tcW w:w="99" w:type="pct"/>
            <w:tcMar>
              <w:top w:w="0" w:type="dxa"/>
              <w:left w:w="0" w:type="dxa"/>
              <w:bottom w:w="0" w:type="dxa"/>
              <w:right w:w="0" w:type="dxa"/>
            </w:tcMar>
            <w:vAlign w:val="bottom"/>
            <w:hideMark/>
          </w:tcPr>
          <w:p w14:paraId="5B6CA027" w14:textId="77777777" w:rsidR="00D45B1A" w:rsidRDefault="008F6F43">
            <w:pPr>
              <w:rPr>
                <w:color w:val="000000"/>
                <w:sz w:val="20"/>
                <w:szCs w:val="20"/>
              </w:rPr>
            </w:pPr>
            <w:r>
              <w:rPr>
                <w:color w:val="000000"/>
                <w:sz w:val="20"/>
                <w:szCs w:val="20"/>
              </w:rPr>
              <w:t xml:space="preserve">  </w:t>
            </w:r>
          </w:p>
        </w:tc>
        <w:tc>
          <w:tcPr>
            <w:tcW w:w="50" w:type="pct"/>
            <w:tcBorders>
              <w:bottom w:val="single" w:sz="6" w:space="0" w:color="000000"/>
            </w:tcBorders>
            <w:tcMar>
              <w:top w:w="0" w:type="dxa"/>
              <w:left w:w="0" w:type="dxa"/>
              <w:bottom w:w="0" w:type="dxa"/>
              <w:right w:w="0" w:type="dxa"/>
            </w:tcMar>
            <w:vAlign w:val="bottom"/>
            <w:hideMark/>
          </w:tcPr>
          <w:p w14:paraId="7148DA52" w14:textId="77777777" w:rsidR="00D45B1A" w:rsidRDefault="008F6F43">
            <w:pPr>
              <w:rPr>
                <w:color w:val="000000"/>
                <w:sz w:val="20"/>
                <w:szCs w:val="20"/>
              </w:rPr>
            </w:pPr>
            <w:r>
              <w:rPr>
                <w:color w:val="000000"/>
                <w:sz w:val="20"/>
                <w:szCs w:val="20"/>
              </w:rPr>
              <w:t xml:space="preserve">  </w:t>
            </w:r>
          </w:p>
        </w:tc>
        <w:tc>
          <w:tcPr>
            <w:tcW w:w="500" w:type="pct"/>
            <w:tcBorders>
              <w:bottom w:val="single" w:sz="6" w:space="0" w:color="000000"/>
            </w:tcBorders>
            <w:tcMar>
              <w:top w:w="0" w:type="dxa"/>
              <w:left w:w="0" w:type="dxa"/>
              <w:bottom w:w="0" w:type="dxa"/>
              <w:right w:w="0" w:type="dxa"/>
            </w:tcMar>
            <w:vAlign w:val="bottom"/>
            <w:hideMark/>
          </w:tcPr>
          <w:p w14:paraId="12EC7A0C" w14:textId="77777777" w:rsidR="00D45B1A" w:rsidRDefault="008F6F43">
            <w:pPr>
              <w:jc w:val="right"/>
              <w:rPr>
                <w:color w:val="000000"/>
                <w:sz w:val="20"/>
                <w:szCs w:val="20"/>
              </w:rPr>
            </w:pPr>
            <w:r>
              <w:rPr>
                <w:rStyle w:val="Linked"/>
                <w:color w:val="000000"/>
                <w:sz w:val="20"/>
                <w:szCs w:val="20"/>
              </w:rPr>
              <w:t>11.4</w:t>
            </w:r>
            <w:r>
              <w:rPr>
                <w:color w:val="000000"/>
                <w:sz w:val="20"/>
                <w:szCs w:val="20"/>
              </w:rPr>
              <w:t xml:space="preserve"> </w:t>
            </w:r>
          </w:p>
        </w:tc>
        <w:tc>
          <w:tcPr>
            <w:tcW w:w="48" w:type="pct"/>
            <w:tcMar>
              <w:top w:w="0" w:type="dxa"/>
              <w:left w:w="0" w:type="dxa"/>
              <w:bottom w:w="0" w:type="dxa"/>
              <w:right w:w="0" w:type="dxa"/>
            </w:tcMar>
            <w:vAlign w:val="bottom"/>
            <w:hideMark/>
          </w:tcPr>
          <w:p w14:paraId="1512D463" w14:textId="77777777" w:rsidR="00D45B1A" w:rsidRDefault="008F6F43">
            <w:pPr>
              <w:rPr>
                <w:color w:val="000000"/>
                <w:sz w:val="20"/>
                <w:szCs w:val="20"/>
              </w:rPr>
            </w:pPr>
            <w:r>
              <w:rPr>
                <w:color w:val="000000"/>
                <w:sz w:val="20"/>
                <w:szCs w:val="20"/>
              </w:rPr>
              <w:t xml:space="preserve">  </w:t>
            </w:r>
          </w:p>
        </w:tc>
      </w:tr>
      <w:tr w:rsidR="00D45B1A" w14:paraId="43E1F624" w14:textId="77777777">
        <w:trPr>
          <w:trHeight w:val="150"/>
        </w:trPr>
        <w:tc>
          <w:tcPr>
            <w:tcW w:w="3598" w:type="pct"/>
            <w:shd w:val="clear" w:color="auto" w:fill="CCEEFF"/>
            <w:tcMar>
              <w:top w:w="0" w:type="dxa"/>
              <w:left w:w="0" w:type="dxa"/>
              <w:bottom w:w="0" w:type="dxa"/>
              <w:right w:w="0" w:type="dxa"/>
            </w:tcMar>
            <w:vAlign w:val="bottom"/>
            <w:hideMark/>
          </w:tcPr>
          <w:p w14:paraId="288A5C2E" w14:textId="77777777" w:rsidR="00D45B1A" w:rsidRDefault="008F6F43">
            <w:pPr>
              <w:rPr>
                <w:color w:val="000000"/>
                <w:sz w:val="20"/>
                <w:szCs w:val="20"/>
              </w:rPr>
            </w:pPr>
            <w:r>
              <w:rPr>
                <w:color w:val="000000"/>
                <w:sz w:val="20"/>
                <w:szCs w:val="20"/>
              </w:rPr>
              <w:t xml:space="preserve">Total operating expenses </w:t>
            </w:r>
          </w:p>
        </w:tc>
        <w:tc>
          <w:tcPr>
            <w:tcW w:w="102" w:type="pct"/>
            <w:shd w:val="clear" w:color="auto" w:fill="CCEEFF"/>
            <w:tcMar>
              <w:top w:w="0" w:type="dxa"/>
              <w:left w:w="0" w:type="dxa"/>
              <w:bottom w:w="0" w:type="dxa"/>
              <w:right w:w="0" w:type="dxa"/>
            </w:tcMar>
            <w:vAlign w:val="bottom"/>
            <w:hideMark/>
          </w:tcPr>
          <w:p w14:paraId="5EFF2BAC" w14:textId="77777777" w:rsidR="00D45B1A" w:rsidRDefault="008F6F43">
            <w:pPr>
              <w:rPr>
                <w:color w:val="000000"/>
                <w:sz w:val="20"/>
                <w:szCs w:val="20"/>
              </w:rPr>
            </w:pPr>
            <w:r>
              <w:rPr>
                <w:color w:val="000000"/>
                <w:sz w:val="20"/>
                <w:szCs w:val="20"/>
              </w:rPr>
              <w:t xml:space="preserve">  </w:t>
            </w:r>
          </w:p>
        </w:tc>
        <w:tc>
          <w:tcPr>
            <w:tcW w:w="50" w:type="pct"/>
            <w:tcBorders>
              <w:bottom w:val="single" w:sz="6" w:space="0" w:color="000000"/>
            </w:tcBorders>
            <w:shd w:val="clear" w:color="auto" w:fill="CCEEFF"/>
            <w:tcMar>
              <w:top w:w="0" w:type="dxa"/>
              <w:left w:w="0" w:type="dxa"/>
              <w:bottom w:w="0" w:type="dxa"/>
              <w:right w:w="0" w:type="dxa"/>
            </w:tcMar>
            <w:vAlign w:val="bottom"/>
            <w:hideMark/>
          </w:tcPr>
          <w:p w14:paraId="7E3B52F3" w14:textId="77777777" w:rsidR="00D45B1A" w:rsidRDefault="008F6F43">
            <w:pPr>
              <w:rPr>
                <w:color w:val="000000"/>
                <w:sz w:val="20"/>
                <w:szCs w:val="20"/>
              </w:rPr>
            </w:pPr>
            <w:r>
              <w:rPr>
                <w:color w:val="000000"/>
                <w:sz w:val="20"/>
                <w:szCs w:val="20"/>
              </w:rPr>
              <w:t xml:space="preserve">  </w:t>
            </w:r>
          </w:p>
        </w:tc>
        <w:tc>
          <w:tcPr>
            <w:tcW w:w="500" w:type="pct"/>
            <w:tcBorders>
              <w:bottom w:val="single" w:sz="6" w:space="0" w:color="000000"/>
            </w:tcBorders>
            <w:shd w:val="clear" w:color="auto" w:fill="CCEEFF"/>
            <w:tcMar>
              <w:top w:w="0" w:type="dxa"/>
              <w:left w:w="0" w:type="dxa"/>
              <w:bottom w:w="0" w:type="dxa"/>
              <w:right w:w="0" w:type="dxa"/>
            </w:tcMar>
            <w:vAlign w:val="bottom"/>
            <w:hideMark/>
          </w:tcPr>
          <w:p w14:paraId="44EA42F1" w14:textId="77777777" w:rsidR="00D45B1A" w:rsidRDefault="008F6F43">
            <w:pPr>
              <w:jc w:val="right"/>
              <w:rPr>
                <w:color w:val="000000"/>
                <w:sz w:val="20"/>
                <w:szCs w:val="20"/>
              </w:rPr>
            </w:pPr>
            <w:r>
              <w:rPr>
                <w:rStyle w:val="Linked"/>
                <w:color w:val="000000"/>
                <w:sz w:val="20"/>
                <w:szCs w:val="20"/>
              </w:rPr>
              <w:t>48.9</w:t>
            </w:r>
          </w:p>
        </w:tc>
        <w:tc>
          <w:tcPr>
            <w:tcW w:w="48" w:type="pct"/>
            <w:shd w:val="clear" w:color="auto" w:fill="CCEEFF"/>
            <w:tcMar>
              <w:top w:w="0" w:type="dxa"/>
              <w:left w:w="0" w:type="dxa"/>
              <w:bottom w:w="0" w:type="dxa"/>
              <w:right w:w="0" w:type="dxa"/>
            </w:tcMar>
            <w:vAlign w:val="bottom"/>
            <w:hideMark/>
          </w:tcPr>
          <w:p w14:paraId="6A16EB65" w14:textId="77777777" w:rsidR="00D45B1A" w:rsidRDefault="008F6F43">
            <w:pPr>
              <w:rPr>
                <w:color w:val="000000"/>
                <w:sz w:val="20"/>
                <w:szCs w:val="20"/>
              </w:rPr>
            </w:pPr>
            <w:r>
              <w:rPr>
                <w:color w:val="000000"/>
                <w:sz w:val="20"/>
                <w:szCs w:val="20"/>
              </w:rPr>
              <w:t xml:space="preserve">  </w:t>
            </w:r>
          </w:p>
        </w:tc>
        <w:tc>
          <w:tcPr>
            <w:tcW w:w="99" w:type="pct"/>
            <w:shd w:val="clear" w:color="auto" w:fill="CCEEFF"/>
            <w:tcMar>
              <w:top w:w="0" w:type="dxa"/>
              <w:left w:w="0" w:type="dxa"/>
              <w:bottom w:w="0" w:type="dxa"/>
              <w:right w:w="0" w:type="dxa"/>
            </w:tcMar>
            <w:vAlign w:val="bottom"/>
            <w:hideMark/>
          </w:tcPr>
          <w:p w14:paraId="0C516559" w14:textId="77777777" w:rsidR="00D45B1A" w:rsidRDefault="008F6F43">
            <w:pPr>
              <w:rPr>
                <w:color w:val="000000"/>
                <w:sz w:val="20"/>
                <w:szCs w:val="20"/>
              </w:rPr>
            </w:pPr>
            <w:r>
              <w:rPr>
                <w:color w:val="000000"/>
                <w:sz w:val="20"/>
                <w:szCs w:val="20"/>
              </w:rPr>
              <w:t xml:space="preserve">  </w:t>
            </w:r>
          </w:p>
        </w:tc>
        <w:tc>
          <w:tcPr>
            <w:tcW w:w="50" w:type="pct"/>
            <w:tcBorders>
              <w:bottom w:val="single" w:sz="6" w:space="0" w:color="000000"/>
            </w:tcBorders>
            <w:shd w:val="clear" w:color="auto" w:fill="CCEEFF"/>
            <w:tcMar>
              <w:top w:w="0" w:type="dxa"/>
              <w:left w:w="0" w:type="dxa"/>
              <w:bottom w:w="0" w:type="dxa"/>
              <w:right w:w="0" w:type="dxa"/>
            </w:tcMar>
            <w:vAlign w:val="bottom"/>
            <w:hideMark/>
          </w:tcPr>
          <w:p w14:paraId="29A9D123" w14:textId="77777777" w:rsidR="00D45B1A" w:rsidRDefault="008F6F43">
            <w:pPr>
              <w:rPr>
                <w:color w:val="000000"/>
                <w:sz w:val="20"/>
                <w:szCs w:val="20"/>
              </w:rPr>
            </w:pPr>
            <w:r>
              <w:rPr>
                <w:color w:val="000000"/>
                <w:sz w:val="20"/>
                <w:szCs w:val="20"/>
              </w:rPr>
              <w:t xml:space="preserve">  </w:t>
            </w:r>
          </w:p>
        </w:tc>
        <w:tc>
          <w:tcPr>
            <w:tcW w:w="500" w:type="pct"/>
            <w:tcBorders>
              <w:bottom w:val="single" w:sz="6" w:space="0" w:color="000000"/>
            </w:tcBorders>
            <w:shd w:val="clear" w:color="auto" w:fill="CCEEFF"/>
            <w:tcMar>
              <w:top w:w="0" w:type="dxa"/>
              <w:left w:w="0" w:type="dxa"/>
              <w:bottom w:w="0" w:type="dxa"/>
              <w:right w:w="0" w:type="dxa"/>
            </w:tcMar>
            <w:vAlign w:val="bottom"/>
            <w:hideMark/>
          </w:tcPr>
          <w:p w14:paraId="72C90254" w14:textId="77777777" w:rsidR="00D45B1A" w:rsidRDefault="008F6F43">
            <w:pPr>
              <w:jc w:val="right"/>
              <w:rPr>
                <w:color w:val="000000"/>
                <w:sz w:val="20"/>
                <w:szCs w:val="20"/>
              </w:rPr>
            </w:pPr>
            <w:r>
              <w:rPr>
                <w:rStyle w:val="Linked"/>
                <w:color w:val="000000"/>
                <w:sz w:val="20"/>
                <w:szCs w:val="20"/>
              </w:rPr>
              <w:t>50.0</w:t>
            </w:r>
            <w:r>
              <w:rPr>
                <w:color w:val="000000"/>
                <w:sz w:val="20"/>
                <w:szCs w:val="20"/>
              </w:rPr>
              <w:t xml:space="preserve"> </w:t>
            </w:r>
          </w:p>
        </w:tc>
        <w:tc>
          <w:tcPr>
            <w:tcW w:w="48" w:type="pct"/>
            <w:shd w:val="clear" w:color="auto" w:fill="CCEEFF"/>
            <w:tcMar>
              <w:top w:w="0" w:type="dxa"/>
              <w:left w:w="0" w:type="dxa"/>
              <w:bottom w:w="0" w:type="dxa"/>
              <w:right w:w="0" w:type="dxa"/>
            </w:tcMar>
            <w:vAlign w:val="bottom"/>
            <w:hideMark/>
          </w:tcPr>
          <w:p w14:paraId="246B4FD2" w14:textId="77777777" w:rsidR="00D45B1A" w:rsidRDefault="008F6F43">
            <w:pPr>
              <w:rPr>
                <w:color w:val="000000"/>
                <w:sz w:val="20"/>
                <w:szCs w:val="20"/>
              </w:rPr>
            </w:pPr>
            <w:r>
              <w:rPr>
                <w:color w:val="000000"/>
                <w:sz w:val="20"/>
                <w:szCs w:val="20"/>
              </w:rPr>
              <w:t xml:space="preserve">  </w:t>
            </w:r>
          </w:p>
        </w:tc>
      </w:tr>
      <w:tr w:rsidR="00D45B1A" w14:paraId="10AF1275" w14:textId="77777777">
        <w:trPr>
          <w:trHeight w:val="150"/>
        </w:trPr>
        <w:tc>
          <w:tcPr>
            <w:tcW w:w="3598" w:type="pct"/>
            <w:tcMar>
              <w:top w:w="0" w:type="dxa"/>
              <w:left w:w="0" w:type="dxa"/>
              <w:bottom w:w="0" w:type="dxa"/>
              <w:right w:w="0" w:type="dxa"/>
            </w:tcMar>
            <w:vAlign w:val="bottom"/>
            <w:hideMark/>
          </w:tcPr>
          <w:p w14:paraId="4EACAE86" w14:textId="77777777" w:rsidR="00D45B1A" w:rsidRDefault="008F6F43">
            <w:pPr>
              <w:rPr>
                <w:color w:val="000000"/>
                <w:sz w:val="20"/>
                <w:szCs w:val="20"/>
              </w:rPr>
            </w:pPr>
            <w:r>
              <w:rPr>
                <w:color w:val="000000"/>
                <w:sz w:val="20"/>
                <w:szCs w:val="20"/>
              </w:rPr>
              <w:t xml:space="preserve">  </w:t>
            </w:r>
          </w:p>
        </w:tc>
        <w:tc>
          <w:tcPr>
            <w:tcW w:w="102" w:type="pct"/>
            <w:tcMar>
              <w:top w:w="0" w:type="dxa"/>
              <w:left w:w="0" w:type="dxa"/>
              <w:bottom w:w="0" w:type="dxa"/>
              <w:right w:w="0" w:type="dxa"/>
            </w:tcMar>
            <w:vAlign w:val="bottom"/>
            <w:hideMark/>
          </w:tcPr>
          <w:p w14:paraId="51B036A7" w14:textId="77777777" w:rsidR="00D45B1A" w:rsidRDefault="008F6F43">
            <w:pPr>
              <w:rPr>
                <w:color w:val="000000"/>
                <w:sz w:val="20"/>
                <w:szCs w:val="20"/>
              </w:rPr>
            </w:pPr>
            <w:r>
              <w:rPr>
                <w:color w:val="000000"/>
                <w:sz w:val="20"/>
                <w:szCs w:val="20"/>
              </w:rPr>
              <w:t xml:space="preserve">  </w:t>
            </w:r>
          </w:p>
        </w:tc>
        <w:tc>
          <w:tcPr>
            <w:tcW w:w="50" w:type="pct"/>
            <w:tcMar>
              <w:top w:w="0" w:type="dxa"/>
              <w:left w:w="0" w:type="dxa"/>
              <w:bottom w:w="0" w:type="dxa"/>
              <w:right w:w="0" w:type="dxa"/>
            </w:tcMar>
            <w:vAlign w:val="bottom"/>
            <w:hideMark/>
          </w:tcPr>
          <w:p w14:paraId="702D74B0" w14:textId="77777777" w:rsidR="00D45B1A" w:rsidRDefault="008F6F43">
            <w:pPr>
              <w:rPr>
                <w:color w:val="000000"/>
                <w:sz w:val="20"/>
                <w:szCs w:val="20"/>
              </w:rPr>
            </w:pPr>
            <w:r>
              <w:rPr>
                <w:color w:val="000000"/>
                <w:sz w:val="20"/>
                <w:szCs w:val="20"/>
              </w:rPr>
              <w:t xml:space="preserve">  </w:t>
            </w:r>
          </w:p>
        </w:tc>
        <w:tc>
          <w:tcPr>
            <w:tcW w:w="500" w:type="pct"/>
            <w:tcMar>
              <w:top w:w="0" w:type="dxa"/>
              <w:left w:w="0" w:type="dxa"/>
              <w:bottom w:w="0" w:type="dxa"/>
              <w:right w:w="0" w:type="dxa"/>
            </w:tcMar>
            <w:vAlign w:val="bottom"/>
            <w:hideMark/>
          </w:tcPr>
          <w:p w14:paraId="1AE283D8" w14:textId="77777777" w:rsidR="00D45B1A" w:rsidRDefault="008F6F43">
            <w:pPr>
              <w:jc w:val="right"/>
              <w:rPr>
                <w:color w:val="000000"/>
                <w:sz w:val="20"/>
                <w:szCs w:val="20"/>
              </w:rPr>
            </w:pPr>
            <w:r>
              <w:rPr>
                <w:color w:val="000000"/>
                <w:sz w:val="20"/>
                <w:szCs w:val="20"/>
              </w:rPr>
              <w:t xml:space="preserve">  </w:t>
            </w:r>
          </w:p>
        </w:tc>
        <w:tc>
          <w:tcPr>
            <w:tcW w:w="48" w:type="pct"/>
            <w:tcMar>
              <w:top w:w="0" w:type="dxa"/>
              <w:left w:w="0" w:type="dxa"/>
              <w:bottom w:w="0" w:type="dxa"/>
              <w:right w:w="0" w:type="dxa"/>
            </w:tcMar>
            <w:vAlign w:val="bottom"/>
            <w:hideMark/>
          </w:tcPr>
          <w:p w14:paraId="7EE8AB57" w14:textId="77777777" w:rsidR="00D45B1A" w:rsidRDefault="008F6F43">
            <w:pPr>
              <w:rPr>
                <w:color w:val="000000"/>
                <w:sz w:val="20"/>
                <w:szCs w:val="20"/>
              </w:rPr>
            </w:pPr>
            <w:r>
              <w:rPr>
                <w:color w:val="000000"/>
                <w:sz w:val="20"/>
                <w:szCs w:val="20"/>
              </w:rPr>
              <w:t xml:space="preserve">  </w:t>
            </w:r>
          </w:p>
        </w:tc>
        <w:tc>
          <w:tcPr>
            <w:tcW w:w="99" w:type="pct"/>
            <w:tcMar>
              <w:top w:w="0" w:type="dxa"/>
              <w:left w:w="0" w:type="dxa"/>
              <w:bottom w:w="0" w:type="dxa"/>
              <w:right w:w="0" w:type="dxa"/>
            </w:tcMar>
            <w:vAlign w:val="bottom"/>
            <w:hideMark/>
          </w:tcPr>
          <w:p w14:paraId="3F021973" w14:textId="77777777" w:rsidR="00D45B1A" w:rsidRDefault="008F6F43">
            <w:pPr>
              <w:rPr>
                <w:color w:val="000000"/>
                <w:sz w:val="20"/>
                <w:szCs w:val="20"/>
              </w:rPr>
            </w:pPr>
            <w:r>
              <w:rPr>
                <w:color w:val="000000"/>
                <w:sz w:val="20"/>
                <w:szCs w:val="20"/>
              </w:rPr>
              <w:t xml:space="preserve">  </w:t>
            </w:r>
          </w:p>
        </w:tc>
        <w:tc>
          <w:tcPr>
            <w:tcW w:w="50" w:type="pct"/>
            <w:tcMar>
              <w:top w:w="0" w:type="dxa"/>
              <w:left w:w="0" w:type="dxa"/>
              <w:bottom w:w="0" w:type="dxa"/>
              <w:right w:w="0" w:type="dxa"/>
            </w:tcMar>
            <w:vAlign w:val="bottom"/>
            <w:hideMark/>
          </w:tcPr>
          <w:p w14:paraId="4E971988" w14:textId="77777777" w:rsidR="00D45B1A" w:rsidRDefault="008F6F43">
            <w:pPr>
              <w:rPr>
                <w:color w:val="000000"/>
                <w:sz w:val="20"/>
                <w:szCs w:val="20"/>
              </w:rPr>
            </w:pPr>
            <w:r>
              <w:rPr>
                <w:color w:val="000000"/>
                <w:sz w:val="20"/>
                <w:szCs w:val="20"/>
              </w:rPr>
              <w:t xml:space="preserve">  </w:t>
            </w:r>
          </w:p>
        </w:tc>
        <w:tc>
          <w:tcPr>
            <w:tcW w:w="500" w:type="pct"/>
            <w:tcMar>
              <w:top w:w="0" w:type="dxa"/>
              <w:left w:w="0" w:type="dxa"/>
              <w:bottom w:w="0" w:type="dxa"/>
              <w:right w:w="0" w:type="dxa"/>
            </w:tcMar>
            <w:vAlign w:val="bottom"/>
            <w:hideMark/>
          </w:tcPr>
          <w:p w14:paraId="15BB5E8F" w14:textId="77777777" w:rsidR="00D45B1A" w:rsidRDefault="008F6F43">
            <w:pPr>
              <w:jc w:val="right"/>
              <w:rPr>
                <w:color w:val="000000"/>
                <w:sz w:val="20"/>
                <w:szCs w:val="20"/>
              </w:rPr>
            </w:pPr>
            <w:r>
              <w:rPr>
                <w:color w:val="000000"/>
                <w:sz w:val="20"/>
                <w:szCs w:val="20"/>
              </w:rPr>
              <w:t xml:space="preserve">  </w:t>
            </w:r>
          </w:p>
        </w:tc>
        <w:tc>
          <w:tcPr>
            <w:tcW w:w="48" w:type="pct"/>
            <w:tcMar>
              <w:top w:w="0" w:type="dxa"/>
              <w:left w:w="0" w:type="dxa"/>
              <w:bottom w:w="0" w:type="dxa"/>
              <w:right w:w="0" w:type="dxa"/>
            </w:tcMar>
            <w:vAlign w:val="bottom"/>
            <w:hideMark/>
          </w:tcPr>
          <w:p w14:paraId="502759DB" w14:textId="77777777" w:rsidR="00D45B1A" w:rsidRDefault="008F6F43">
            <w:pPr>
              <w:rPr>
                <w:color w:val="000000"/>
                <w:sz w:val="20"/>
                <w:szCs w:val="20"/>
              </w:rPr>
            </w:pPr>
            <w:r>
              <w:rPr>
                <w:color w:val="000000"/>
                <w:sz w:val="20"/>
                <w:szCs w:val="20"/>
              </w:rPr>
              <w:t xml:space="preserve">  </w:t>
            </w:r>
          </w:p>
        </w:tc>
      </w:tr>
      <w:tr w:rsidR="00D45B1A" w14:paraId="5FB21127" w14:textId="77777777">
        <w:trPr>
          <w:trHeight w:val="150"/>
        </w:trPr>
        <w:tc>
          <w:tcPr>
            <w:tcW w:w="3598" w:type="pct"/>
            <w:shd w:val="clear" w:color="auto" w:fill="CCEEFF"/>
            <w:tcMar>
              <w:top w:w="0" w:type="dxa"/>
              <w:left w:w="0" w:type="dxa"/>
              <w:bottom w:w="0" w:type="dxa"/>
              <w:right w:w="0" w:type="dxa"/>
            </w:tcMar>
            <w:vAlign w:val="bottom"/>
            <w:hideMark/>
          </w:tcPr>
          <w:p w14:paraId="2763DB90" w14:textId="77777777" w:rsidR="00D45B1A" w:rsidRDefault="008F6F43">
            <w:pPr>
              <w:rPr>
                <w:color w:val="000000"/>
                <w:sz w:val="20"/>
                <w:szCs w:val="20"/>
              </w:rPr>
            </w:pPr>
            <w:r>
              <w:rPr>
                <w:color w:val="000000"/>
                <w:sz w:val="20"/>
                <w:szCs w:val="20"/>
              </w:rPr>
              <w:t xml:space="preserve">Operating loss </w:t>
            </w:r>
          </w:p>
        </w:tc>
        <w:tc>
          <w:tcPr>
            <w:tcW w:w="102" w:type="pct"/>
            <w:shd w:val="clear" w:color="auto" w:fill="CCEEFF"/>
            <w:tcMar>
              <w:top w:w="0" w:type="dxa"/>
              <w:left w:w="0" w:type="dxa"/>
              <w:bottom w:w="0" w:type="dxa"/>
              <w:right w:w="0" w:type="dxa"/>
            </w:tcMar>
            <w:vAlign w:val="bottom"/>
            <w:hideMark/>
          </w:tcPr>
          <w:p w14:paraId="3CEADA9C" w14:textId="77777777" w:rsidR="00D45B1A" w:rsidRDefault="008F6F43">
            <w:pPr>
              <w:rPr>
                <w:color w:val="000000"/>
                <w:sz w:val="20"/>
                <w:szCs w:val="20"/>
              </w:rPr>
            </w:pPr>
            <w:r>
              <w:rPr>
                <w:color w:val="000000"/>
                <w:sz w:val="20"/>
                <w:szCs w:val="20"/>
              </w:rPr>
              <w:t xml:space="preserve">  </w:t>
            </w:r>
          </w:p>
        </w:tc>
        <w:tc>
          <w:tcPr>
            <w:tcW w:w="50" w:type="pct"/>
            <w:shd w:val="clear" w:color="auto" w:fill="CCEEFF"/>
            <w:tcMar>
              <w:top w:w="0" w:type="dxa"/>
              <w:left w:w="0" w:type="dxa"/>
              <w:bottom w:w="0" w:type="dxa"/>
              <w:right w:w="0" w:type="dxa"/>
            </w:tcMar>
            <w:vAlign w:val="bottom"/>
            <w:hideMark/>
          </w:tcPr>
          <w:p w14:paraId="18D16E76" w14:textId="77777777" w:rsidR="00D45B1A" w:rsidRDefault="008F6F43">
            <w:pPr>
              <w:rPr>
                <w:color w:val="000000"/>
                <w:sz w:val="20"/>
                <w:szCs w:val="20"/>
              </w:rPr>
            </w:pPr>
            <w:r>
              <w:rPr>
                <w:color w:val="000000"/>
                <w:sz w:val="20"/>
                <w:szCs w:val="20"/>
              </w:rPr>
              <w:t xml:space="preserve">  </w:t>
            </w:r>
          </w:p>
        </w:tc>
        <w:tc>
          <w:tcPr>
            <w:tcW w:w="500" w:type="pct"/>
            <w:shd w:val="clear" w:color="auto" w:fill="CCEEFF"/>
            <w:tcMar>
              <w:top w:w="0" w:type="dxa"/>
              <w:left w:w="0" w:type="dxa"/>
              <w:bottom w:w="0" w:type="dxa"/>
              <w:right w:w="0" w:type="dxa"/>
            </w:tcMar>
            <w:vAlign w:val="bottom"/>
            <w:hideMark/>
          </w:tcPr>
          <w:p w14:paraId="35876BE6" w14:textId="77777777" w:rsidR="00D45B1A" w:rsidRDefault="008F6F43">
            <w:pPr>
              <w:jc w:val="right"/>
              <w:rPr>
                <w:color w:val="000000"/>
                <w:sz w:val="20"/>
                <w:szCs w:val="20"/>
              </w:rPr>
            </w:pPr>
            <w:r>
              <w:rPr>
                <w:rStyle w:val="Linked"/>
                <w:color w:val="000000"/>
                <w:sz w:val="20"/>
                <w:szCs w:val="20"/>
              </w:rPr>
              <w:t>0.0</w:t>
            </w:r>
          </w:p>
        </w:tc>
        <w:tc>
          <w:tcPr>
            <w:tcW w:w="48" w:type="pct"/>
            <w:shd w:val="clear" w:color="auto" w:fill="CCEEFF"/>
            <w:tcMar>
              <w:top w:w="0" w:type="dxa"/>
              <w:left w:w="0" w:type="dxa"/>
              <w:bottom w:w="0" w:type="dxa"/>
              <w:right w:w="0" w:type="dxa"/>
            </w:tcMar>
            <w:vAlign w:val="bottom"/>
          </w:tcPr>
          <w:p w14:paraId="274337E3" w14:textId="77777777" w:rsidR="00D45B1A" w:rsidRDefault="00D45B1A">
            <w:pPr>
              <w:rPr>
                <w:color w:val="000000"/>
                <w:sz w:val="20"/>
                <w:szCs w:val="20"/>
              </w:rPr>
            </w:pPr>
          </w:p>
        </w:tc>
        <w:tc>
          <w:tcPr>
            <w:tcW w:w="99" w:type="pct"/>
            <w:shd w:val="clear" w:color="auto" w:fill="CCEEFF"/>
            <w:tcMar>
              <w:top w:w="0" w:type="dxa"/>
              <w:left w:w="0" w:type="dxa"/>
              <w:bottom w:w="0" w:type="dxa"/>
              <w:right w:w="0" w:type="dxa"/>
            </w:tcMar>
            <w:vAlign w:val="bottom"/>
            <w:hideMark/>
          </w:tcPr>
          <w:p w14:paraId="58C3D76E" w14:textId="77777777" w:rsidR="00D45B1A" w:rsidRDefault="008F6F43">
            <w:pPr>
              <w:rPr>
                <w:color w:val="000000"/>
                <w:sz w:val="20"/>
                <w:szCs w:val="20"/>
              </w:rPr>
            </w:pPr>
            <w:r>
              <w:rPr>
                <w:color w:val="000000"/>
                <w:sz w:val="20"/>
                <w:szCs w:val="20"/>
              </w:rPr>
              <w:t xml:space="preserve">  </w:t>
            </w:r>
          </w:p>
        </w:tc>
        <w:tc>
          <w:tcPr>
            <w:tcW w:w="50" w:type="pct"/>
            <w:shd w:val="clear" w:color="auto" w:fill="CCEEFF"/>
            <w:tcMar>
              <w:top w:w="0" w:type="dxa"/>
              <w:left w:w="0" w:type="dxa"/>
              <w:bottom w:w="0" w:type="dxa"/>
              <w:right w:w="0" w:type="dxa"/>
            </w:tcMar>
            <w:vAlign w:val="bottom"/>
            <w:hideMark/>
          </w:tcPr>
          <w:p w14:paraId="6C2C7A3D" w14:textId="77777777" w:rsidR="00D45B1A" w:rsidRDefault="008F6F43">
            <w:pPr>
              <w:rPr>
                <w:color w:val="000000"/>
                <w:sz w:val="20"/>
                <w:szCs w:val="20"/>
              </w:rPr>
            </w:pPr>
            <w:r>
              <w:rPr>
                <w:color w:val="000000"/>
                <w:sz w:val="20"/>
                <w:szCs w:val="20"/>
              </w:rPr>
              <w:t xml:space="preserve">  </w:t>
            </w:r>
          </w:p>
        </w:tc>
        <w:tc>
          <w:tcPr>
            <w:tcW w:w="500" w:type="pct"/>
            <w:shd w:val="clear" w:color="auto" w:fill="CCEEFF"/>
            <w:tcMar>
              <w:top w:w="0" w:type="dxa"/>
              <w:left w:w="0" w:type="dxa"/>
              <w:bottom w:w="0" w:type="dxa"/>
              <w:right w:w="0" w:type="dxa"/>
            </w:tcMar>
            <w:vAlign w:val="bottom"/>
            <w:hideMark/>
          </w:tcPr>
          <w:p w14:paraId="015A69DB" w14:textId="77777777" w:rsidR="00D45B1A" w:rsidRDefault="008F6F43">
            <w:pPr>
              <w:jc w:val="right"/>
              <w:rPr>
                <w:color w:val="000000"/>
                <w:sz w:val="20"/>
                <w:szCs w:val="20"/>
              </w:rPr>
            </w:pPr>
            <w:r>
              <w:rPr>
                <w:color w:val="000000"/>
                <w:sz w:val="20"/>
                <w:szCs w:val="20"/>
              </w:rPr>
              <w:t>(</w:t>
            </w:r>
            <w:r>
              <w:rPr>
                <w:rStyle w:val="Linked"/>
                <w:color w:val="000000"/>
                <w:sz w:val="20"/>
                <w:szCs w:val="20"/>
              </w:rPr>
              <w:t>0.4</w:t>
            </w:r>
          </w:p>
        </w:tc>
        <w:tc>
          <w:tcPr>
            <w:tcW w:w="48" w:type="pct"/>
            <w:shd w:val="clear" w:color="auto" w:fill="CCEEFF"/>
            <w:tcMar>
              <w:top w:w="0" w:type="dxa"/>
              <w:left w:w="0" w:type="dxa"/>
              <w:bottom w:w="0" w:type="dxa"/>
              <w:right w:w="0" w:type="dxa"/>
            </w:tcMar>
            <w:vAlign w:val="bottom"/>
            <w:hideMark/>
          </w:tcPr>
          <w:p w14:paraId="049B950F" w14:textId="77777777" w:rsidR="00D45B1A" w:rsidRDefault="008F6F43">
            <w:pPr>
              <w:rPr>
                <w:color w:val="000000"/>
                <w:sz w:val="20"/>
                <w:szCs w:val="20"/>
              </w:rPr>
            </w:pPr>
            <w:r>
              <w:rPr>
                <w:color w:val="000000"/>
                <w:sz w:val="20"/>
                <w:szCs w:val="20"/>
              </w:rPr>
              <w:t>)</w:t>
            </w:r>
          </w:p>
        </w:tc>
      </w:tr>
      <w:tr w:rsidR="00D45B1A" w14:paraId="33967602" w14:textId="77777777">
        <w:trPr>
          <w:trHeight w:val="150"/>
        </w:trPr>
        <w:tc>
          <w:tcPr>
            <w:tcW w:w="3598" w:type="pct"/>
            <w:tcMar>
              <w:top w:w="0" w:type="dxa"/>
              <w:left w:w="0" w:type="dxa"/>
              <w:bottom w:w="0" w:type="dxa"/>
              <w:right w:w="0" w:type="dxa"/>
            </w:tcMar>
            <w:vAlign w:val="bottom"/>
            <w:hideMark/>
          </w:tcPr>
          <w:p w14:paraId="4D48ED0D" w14:textId="77777777" w:rsidR="00D45B1A" w:rsidRDefault="008F6F43">
            <w:pPr>
              <w:rPr>
                <w:color w:val="000000"/>
                <w:sz w:val="20"/>
                <w:szCs w:val="20"/>
              </w:rPr>
            </w:pPr>
            <w:r>
              <w:rPr>
                <w:color w:val="000000"/>
                <w:sz w:val="20"/>
                <w:szCs w:val="20"/>
              </w:rPr>
              <w:t xml:space="preserve">  </w:t>
            </w:r>
          </w:p>
        </w:tc>
        <w:tc>
          <w:tcPr>
            <w:tcW w:w="102" w:type="pct"/>
            <w:tcMar>
              <w:top w:w="0" w:type="dxa"/>
              <w:left w:w="0" w:type="dxa"/>
              <w:bottom w:w="0" w:type="dxa"/>
              <w:right w:w="0" w:type="dxa"/>
            </w:tcMar>
            <w:vAlign w:val="bottom"/>
            <w:hideMark/>
          </w:tcPr>
          <w:p w14:paraId="01BAEB2F" w14:textId="77777777" w:rsidR="00D45B1A" w:rsidRDefault="008F6F43">
            <w:pPr>
              <w:rPr>
                <w:color w:val="000000"/>
                <w:sz w:val="20"/>
                <w:szCs w:val="20"/>
              </w:rPr>
            </w:pPr>
            <w:r>
              <w:rPr>
                <w:color w:val="000000"/>
                <w:sz w:val="20"/>
                <w:szCs w:val="20"/>
              </w:rPr>
              <w:t xml:space="preserve">  </w:t>
            </w:r>
          </w:p>
        </w:tc>
        <w:tc>
          <w:tcPr>
            <w:tcW w:w="50" w:type="pct"/>
            <w:tcMar>
              <w:top w:w="0" w:type="dxa"/>
              <w:left w:w="0" w:type="dxa"/>
              <w:bottom w:w="0" w:type="dxa"/>
              <w:right w:w="0" w:type="dxa"/>
            </w:tcMar>
            <w:vAlign w:val="bottom"/>
            <w:hideMark/>
          </w:tcPr>
          <w:p w14:paraId="7ADD2D48" w14:textId="77777777" w:rsidR="00D45B1A" w:rsidRDefault="008F6F43">
            <w:pPr>
              <w:rPr>
                <w:color w:val="000000"/>
                <w:sz w:val="20"/>
                <w:szCs w:val="20"/>
              </w:rPr>
            </w:pPr>
            <w:r>
              <w:rPr>
                <w:color w:val="000000"/>
                <w:sz w:val="20"/>
                <w:szCs w:val="20"/>
              </w:rPr>
              <w:t xml:space="preserve">  </w:t>
            </w:r>
          </w:p>
        </w:tc>
        <w:tc>
          <w:tcPr>
            <w:tcW w:w="500" w:type="pct"/>
            <w:tcMar>
              <w:top w:w="0" w:type="dxa"/>
              <w:left w:w="0" w:type="dxa"/>
              <w:bottom w:w="0" w:type="dxa"/>
              <w:right w:w="0" w:type="dxa"/>
            </w:tcMar>
            <w:vAlign w:val="bottom"/>
            <w:hideMark/>
          </w:tcPr>
          <w:p w14:paraId="121F20BE" w14:textId="77777777" w:rsidR="00D45B1A" w:rsidRDefault="008F6F43">
            <w:pPr>
              <w:jc w:val="right"/>
              <w:rPr>
                <w:color w:val="000000"/>
                <w:sz w:val="20"/>
                <w:szCs w:val="20"/>
              </w:rPr>
            </w:pPr>
            <w:r>
              <w:rPr>
                <w:color w:val="000000"/>
                <w:sz w:val="20"/>
                <w:szCs w:val="20"/>
              </w:rPr>
              <w:t xml:space="preserve">  </w:t>
            </w:r>
          </w:p>
        </w:tc>
        <w:tc>
          <w:tcPr>
            <w:tcW w:w="48" w:type="pct"/>
            <w:tcMar>
              <w:top w:w="0" w:type="dxa"/>
              <w:left w:w="0" w:type="dxa"/>
              <w:bottom w:w="0" w:type="dxa"/>
              <w:right w:w="0" w:type="dxa"/>
            </w:tcMar>
            <w:vAlign w:val="bottom"/>
            <w:hideMark/>
          </w:tcPr>
          <w:p w14:paraId="4F37CDB3" w14:textId="77777777" w:rsidR="00D45B1A" w:rsidRDefault="008F6F43">
            <w:pPr>
              <w:rPr>
                <w:color w:val="000000"/>
                <w:sz w:val="20"/>
                <w:szCs w:val="20"/>
              </w:rPr>
            </w:pPr>
            <w:r>
              <w:rPr>
                <w:color w:val="000000"/>
                <w:sz w:val="20"/>
                <w:szCs w:val="20"/>
              </w:rPr>
              <w:t xml:space="preserve">  </w:t>
            </w:r>
          </w:p>
        </w:tc>
        <w:tc>
          <w:tcPr>
            <w:tcW w:w="99" w:type="pct"/>
            <w:tcMar>
              <w:top w:w="0" w:type="dxa"/>
              <w:left w:w="0" w:type="dxa"/>
              <w:bottom w:w="0" w:type="dxa"/>
              <w:right w:w="0" w:type="dxa"/>
            </w:tcMar>
            <w:vAlign w:val="bottom"/>
            <w:hideMark/>
          </w:tcPr>
          <w:p w14:paraId="2ADB1A1B" w14:textId="77777777" w:rsidR="00D45B1A" w:rsidRDefault="008F6F43">
            <w:pPr>
              <w:rPr>
                <w:color w:val="000000"/>
                <w:sz w:val="20"/>
                <w:szCs w:val="20"/>
              </w:rPr>
            </w:pPr>
            <w:r>
              <w:rPr>
                <w:color w:val="000000"/>
                <w:sz w:val="20"/>
                <w:szCs w:val="20"/>
              </w:rPr>
              <w:t xml:space="preserve">  </w:t>
            </w:r>
          </w:p>
        </w:tc>
        <w:tc>
          <w:tcPr>
            <w:tcW w:w="50" w:type="pct"/>
            <w:tcMar>
              <w:top w:w="0" w:type="dxa"/>
              <w:left w:w="0" w:type="dxa"/>
              <w:bottom w:w="0" w:type="dxa"/>
              <w:right w:w="0" w:type="dxa"/>
            </w:tcMar>
            <w:vAlign w:val="bottom"/>
            <w:hideMark/>
          </w:tcPr>
          <w:p w14:paraId="32853BA0" w14:textId="77777777" w:rsidR="00D45B1A" w:rsidRDefault="008F6F43">
            <w:pPr>
              <w:rPr>
                <w:color w:val="000000"/>
                <w:sz w:val="20"/>
                <w:szCs w:val="20"/>
              </w:rPr>
            </w:pPr>
            <w:r>
              <w:rPr>
                <w:color w:val="000000"/>
                <w:sz w:val="20"/>
                <w:szCs w:val="20"/>
              </w:rPr>
              <w:t xml:space="preserve">  </w:t>
            </w:r>
          </w:p>
        </w:tc>
        <w:tc>
          <w:tcPr>
            <w:tcW w:w="500" w:type="pct"/>
            <w:tcMar>
              <w:top w:w="0" w:type="dxa"/>
              <w:left w:w="0" w:type="dxa"/>
              <w:bottom w:w="0" w:type="dxa"/>
              <w:right w:w="0" w:type="dxa"/>
            </w:tcMar>
            <w:vAlign w:val="bottom"/>
            <w:hideMark/>
          </w:tcPr>
          <w:p w14:paraId="3C4D3D58" w14:textId="77777777" w:rsidR="00D45B1A" w:rsidRDefault="008F6F43">
            <w:pPr>
              <w:jc w:val="right"/>
              <w:rPr>
                <w:color w:val="000000"/>
                <w:sz w:val="20"/>
                <w:szCs w:val="20"/>
              </w:rPr>
            </w:pPr>
            <w:r>
              <w:rPr>
                <w:color w:val="000000"/>
                <w:sz w:val="20"/>
                <w:szCs w:val="20"/>
              </w:rPr>
              <w:t xml:space="preserve">  </w:t>
            </w:r>
          </w:p>
        </w:tc>
        <w:tc>
          <w:tcPr>
            <w:tcW w:w="48" w:type="pct"/>
            <w:tcMar>
              <w:top w:w="0" w:type="dxa"/>
              <w:left w:w="0" w:type="dxa"/>
              <w:bottom w:w="0" w:type="dxa"/>
              <w:right w:w="0" w:type="dxa"/>
            </w:tcMar>
            <w:vAlign w:val="bottom"/>
            <w:hideMark/>
          </w:tcPr>
          <w:p w14:paraId="7A373919" w14:textId="77777777" w:rsidR="00D45B1A" w:rsidRDefault="008F6F43">
            <w:pPr>
              <w:rPr>
                <w:color w:val="000000"/>
                <w:sz w:val="20"/>
                <w:szCs w:val="20"/>
              </w:rPr>
            </w:pPr>
            <w:r>
              <w:rPr>
                <w:color w:val="000000"/>
                <w:sz w:val="20"/>
                <w:szCs w:val="20"/>
              </w:rPr>
              <w:t xml:space="preserve">  </w:t>
            </w:r>
          </w:p>
        </w:tc>
      </w:tr>
      <w:tr w:rsidR="00D45B1A" w14:paraId="3D4ACAE3" w14:textId="77777777">
        <w:trPr>
          <w:trHeight w:val="150"/>
        </w:trPr>
        <w:tc>
          <w:tcPr>
            <w:tcW w:w="3598" w:type="pct"/>
            <w:shd w:val="clear" w:color="auto" w:fill="CCEEFF"/>
            <w:tcMar>
              <w:top w:w="0" w:type="dxa"/>
              <w:left w:w="0" w:type="dxa"/>
              <w:bottom w:w="0" w:type="dxa"/>
              <w:right w:w="0" w:type="dxa"/>
            </w:tcMar>
            <w:vAlign w:val="bottom"/>
            <w:hideMark/>
          </w:tcPr>
          <w:p w14:paraId="2E3A035E" w14:textId="77777777" w:rsidR="00D45B1A" w:rsidRDefault="008F6F43">
            <w:pPr>
              <w:rPr>
                <w:color w:val="000000"/>
                <w:sz w:val="20"/>
                <w:szCs w:val="20"/>
              </w:rPr>
            </w:pPr>
            <w:r>
              <w:rPr>
                <w:color w:val="000000"/>
                <w:sz w:val="20"/>
                <w:szCs w:val="20"/>
              </w:rPr>
              <w:t xml:space="preserve">Non-operating income </w:t>
            </w:r>
          </w:p>
        </w:tc>
        <w:tc>
          <w:tcPr>
            <w:tcW w:w="102" w:type="pct"/>
            <w:shd w:val="clear" w:color="auto" w:fill="CCEEFF"/>
            <w:tcMar>
              <w:top w:w="0" w:type="dxa"/>
              <w:left w:w="0" w:type="dxa"/>
              <w:bottom w:w="0" w:type="dxa"/>
              <w:right w:w="0" w:type="dxa"/>
            </w:tcMar>
            <w:vAlign w:val="bottom"/>
            <w:hideMark/>
          </w:tcPr>
          <w:p w14:paraId="02A0026C" w14:textId="77777777" w:rsidR="00D45B1A" w:rsidRDefault="008F6F43">
            <w:pPr>
              <w:rPr>
                <w:color w:val="000000"/>
                <w:sz w:val="20"/>
                <w:szCs w:val="20"/>
              </w:rPr>
            </w:pPr>
            <w:r>
              <w:rPr>
                <w:color w:val="000000"/>
                <w:sz w:val="20"/>
                <w:szCs w:val="20"/>
              </w:rPr>
              <w:t xml:space="preserve">  </w:t>
            </w:r>
          </w:p>
        </w:tc>
        <w:tc>
          <w:tcPr>
            <w:tcW w:w="50" w:type="pct"/>
            <w:shd w:val="clear" w:color="auto" w:fill="CCEEFF"/>
            <w:tcMar>
              <w:top w:w="0" w:type="dxa"/>
              <w:left w:w="0" w:type="dxa"/>
              <w:bottom w:w="0" w:type="dxa"/>
              <w:right w:w="0" w:type="dxa"/>
            </w:tcMar>
            <w:vAlign w:val="bottom"/>
            <w:hideMark/>
          </w:tcPr>
          <w:p w14:paraId="4F899178" w14:textId="77777777" w:rsidR="00D45B1A" w:rsidRDefault="008F6F43">
            <w:pPr>
              <w:rPr>
                <w:color w:val="000000"/>
                <w:sz w:val="20"/>
                <w:szCs w:val="20"/>
              </w:rPr>
            </w:pPr>
            <w:r>
              <w:rPr>
                <w:color w:val="000000"/>
                <w:sz w:val="20"/>
                <w:szCs w:val="20"/>
              </w:rPr>
              <w:t xml:space="preserve">  </w:t>
            </w:r>
          </w:p>
        </w:tc>
        <w:tc>
          <w:tcPr>
            <w:tcW w:w="500" w:type="pct"/>
            <w:shd w:val="clear" w:color="auto" w:fill="CCEEFF"/>
            <w:tcMar>
              <w:top w:w="0" w:type="dxa"/>
              <w:left w:w="0" w:type="dxa"/>
              <w:bottom w:w="0" w:type="dxa"/>
              <w:right w:w="0" w:type="dxa"/>
            </w:tcMar>
            <w:vAlign w:val="bottom"/>
            <w:hideMark/>
          </w:tcPr>
          <w:p w14:paraId="6B9E9730" w14:textId="77777777" w:rsidR="00D45B1A" w:rsidRDefault="008F6F43">
            <w:pPr>
              <w:jc w:val="right"/>
              <w:rPr>
                <w:color w:val="000000"/>
                <w:sz w:val="20"/>
                <w:szCs w:val="20"/>
              </w:rPr>
            </w:pPr>
            <w:r>
              <w:rPr>
                <w:color w:val="000000"/>
                <w:sz w:val="20"/>
                <w:szCs w:val="20"/>
              </w:rPr>
              <w:t xml:space="preserve">  </w:t>
            </w:r>
          </w:p>
        </w:tc>
        <w:tc>
          <w:tcPr>
            <w:tcW w:w="48" w:type="pct"/>
            <w:shd w:val="clear" w:color="auto" w:fill="CCEEFF"/>
            <w:tcMar>
              <w:top w:w="0" w:type="dxa"/>
              <w:left w:w="0" w:type="dxa"/>
              <w:bottom w:w="0" w:type="dxa"/>
              <w:right w:w="0" w:type="dxa"/>
            </w:tcMar>
            <w:vAlign w:val="bottom"/>
            <w:hideMark/>
          </w:tcPr>
          <w:p w14:paraId="3E1B012D" w14:textId="77777777" w:rsidR="00D45B1A" w:rsidRDefault="008F6F43">
            <w:pPr>
              <w:rPr>
                <w:color w:val="000000"/>
                <w:sz w:val="20"/>
                <w:szCs w:val="20"/>
              </w:rPr>
            </w:pPr>
            <w:r>
              <w:rPr>
                <w:color w:val="000000"/>
                <w:sz w:val="20"/>
                <w:szCs w:val="20"/>
              </w:rPr>
              <w:t xml:space="preserve">  </w:t>
            </w:r>
          </w:p>
        </w:tc>
        <w:tc>
          <w:tcPr>
            <w:tcW w:w="99" w:type="pct"/>
            <w:shd w:val="clear" w:color="auto" w:fill="CCEEFF"/>
            <w:tcMar>
              <w:top w:w="0" w:type="dxa"/>
              <w:left w:w="0" w:type="dxa"/>
              <w:bottom w:w="0" w:type="dxa"/>
              <w:right w:w="0" w:type="dxa"/>
            </w:tcMar>
            <w:vAlign w:val="bottom"/>
            <w:hideMark/>
          </w:tcPr>
          <w:p w14:paraId="2D08F530" w14:textId="77777777" w:rsidR="00D45B1A" w:rsidRDefault="008F6F43">
            <w:pPr>
              <w:rPr>
                <w:color w:val="000000"/>
                <w:sz w:val="20"/>
                <w:szCs w:val="20"/>
              </w:rPr>
            </w:pPr>
            <w:r>
              <w:rPr>
                <w:color w:val="000000"/>
                <w:sz w:val="20"/>
                <w:szCs w:val="20"/>
              </w:rPr>
              <w:t xml:space="preserve">  </w:t>
            </w:r>
          </w:p>
        </w:tc>
        <w:tc>
          <w:tcPr>
            <w:tcW w:w="50" w:type="pct"/>
            <w:shd w:val="clear" w:color="auto" w:fill="CCEEFF"/>
            <w:tcMar>
              <w:top w:w="0" w:type="dxa"/>
              <w:left w:w="0" w:type="dxa"/>
              <w:bottom w:w="0" w:type="dxa"/>
              <w:right w:w="0" w:type="dxa"/>
            </w:tcMar>
            <w:vAlign w:val="bottom"/>
            <w:hideMark/>
          </w:tcPr>
          <w:p w14:paraId="4BB3041C" w14:textId="77777777" w:rsidR="00D45B1A" w:rsidRDefault="008F6F43">
            <w:pPr>
              <w:rPr>
                <w:color w:val="000000"/>
                <w:sz w:val="20"/>
                <w:szCs w:val="20"/>
              </w:rPr>
            </w:pPr>
            <w:r>
              <w:rPr>
                <w:color w:val="000000"/>
                <w:sz w:val="20"/>
                <w:szCs w:val="20"/>
              </w:rPr>
              <w:t xml:space="preserve">  </w:t>
            </w:r>
          </w:p>
        </w:tc>
        <w:tc>
          <w:tcPr>
            <w:tcW w:w="500" w:type="pct"/>
            <w:shd w:val="clear" w:color="auto" w:fill="CCEEFF"/>
            <w:tcMar>
              <w:top w:w="0" w:type="dxa"/>
              <w:left w:w="0" w:type="dxa"/>
              <w:bottom w:w="0" w:type="dxa"/>
              <w:right w:w="0" w:type="dxa"/>
            </w:tcMar>
            <w:vAlign w:val="bottom"/>
            <w:hideMark/>
          </w:tcPr>
          <w:p w14:paraId="2DB17F90" w14:textId="77777777" w:rsidR="00D45B1A" w:rsidRDefault="008F6F43">
            <w:pPr>
              <w:jc w:val="right"/>
              <w:rPr>
                <w:color w:val="000000"/>
                <w:sz w:val="20"/>
                <w:szCs w:val="20"/>
              </w:rPr>
            </w:pPr>
            <w:r>
              <w:rPr>
                <w:color w:val="000000"/>
                <w:sz w:val="20"/>
                <w:szCs w:val="20"/>
              </w:rPr>
              <w:t xml:space="preserve">  </w:t>
            </w:r>
          </w:p>
        </w:tc>
        <w:tc>
          <w:tcPr>
            <w:tcW w:w="48" w:type="pct"/>
            <w:shd w:val="clear" w:color="auto" w:fill="CCEEFF"/>
            <w:tcMar>
              <w:top w:w="0" w:type="dxa"/>
              <w:left w:w="0" w:type="dxa"/>
              <w:bottom w:w="0" w:type="dxa"/>
              <w:right w:w="0" w:type="dxa"/>
            </w:tcMar>
            <w:vAlign w:val="bottom"/>
            <w:hideMark/>
          </w:tcPr>
          <w:p w14:paraId="0D77858B" w14:textId="77777777" w:rsidR="00D45B1A" w:rsidRDefault="008F6F43">
            <w:pPr>
              <w:rPr>
                <w:color w:val="000000"/>
                <w:sz w:val="20"/>
                <w:szCs w:val="20"/>
              </w:rPr>
            </w:pPr>
            <w:r>
              <w:rPr>
                <w:color w:val="000000"/>
                <w:sz w:val="20"/>
                <w:szCs w:val="20"/>
              </w:rPr>
              <w:t xml:space="preserve">  </w:t>
            </w:r>
          </w:p>
        </w:tc>
      </w:tr>
      <w:tr w:rsidR="00D45B1A" w14:paraId="5B91B3E3" w14:textId="77777777">
        <w:trPr>
          <w:trHeight w:val="150"/>
        </w:trPr>
        <w:tc>
          <w:tcPr>
            <w:tcW w:w="3598" w:type="pct"/>
            <w:tcMar>
              <w:top w:w="0" w:type="dxa"/>
              <w:left w:w="185" w:type="dxa"/>
              <w:bottom w:w="0" w:type="dxa"/>
              <w:right w:w="0" w:type="dxa"/>
            </w:tcMar>
            <w:vAlign w:val="bottom"/>
            <w:hideMark/>
          </w:tcPr>
          <w:p w14:paraId="79563270" w14:textId="77777777" w:rsidR="00D45B1A" w:rsidRDefault="008F6F43">
            <w:pPr>
              <w:rPr>
                <w:color w:val="000000"/>
                <w:sz w:val="20"/>
                <w:szCs w:val="20"/>
              </w:rPr>
            </w:pPr>
            <w:r>
              <w:rPr>
                <w:color w:val="000000"/>
                <w:sz w:val="20"/>
                <w:szCs w:val="20"/>
              </w:rPr>
              <w:t xml:space="preserve">Interest income </w:t>
            </w:r>
          </w:p>
        </w:tc>
        <w:tc>
          <w:tcPr>
            <w:tcW w:w="102" w:type="pct"/>
            <w:tcMar>
              <w:top w:w="0" w:type="dxa"/>
              <w:left w:w="0" w:type="dxa"/>
              <w:bottom w:w="0" w:type="dxa"/>
              <w:right w:w="0" w:type="dxa"/>
            </w:tcMar>
            <w:vAlign w:val="bottom"/>
            <w:hideMark/>
          </w:tcPr>
          <w:p w14:paraId="7AD9F9EE" w14:textId="77777777" w:rsidR="00D45B1A" w:rsidRDefault="008F6F43">
            <w:pPr>
              <w:rPr>
                <w:color w:val="000000"/>
                <w:sz w:val="20"/>
                <w:szCs w:val="20"/>
              </w:rPr>
            </w:pPr>
            <w:r>
              <w:rPr>
                <w:color w:val="000000"/>
                <w:sz w:val="20"/>
                <w:szCs w:val="20"/>
              </w:rPr>
              <w:t xml:space="preserve">  </w:t>
            </w:r>
          </w:p>
        </w:tc>
        <w:tc>
          <w:tcPr>
            <w:tcW w:w="50" w:type="pct"/>
            <w:tcBorders>
              <w:bottom w:val="single" w:sz="6" w:space="0" w:color="000000"/>
            </w:tcBorders>
            <w:tcMar>
              <w:top w:w="0" w:type="dxa"/>
              <w:left w:w="0" w:type="dxa"/>
              <w:bottom w:w="0" w:type="dxa"/>
              <w:right w:w="0" w:type="dxa"/>
            </w:tcMar>
            <w:vAlign w:val="bottom"/>
            <w:hideMark/>
          </w:tcPr>
          <w:p w14:paraId="17561A6C" w14:textId="77777777" w:rsidR="00D45B1A" w:rsidRDefault="008F6F43">
            <w:pPr>
              <w:rPr>
                <w:color w:val="000000"/>
                <w:sz w:val="20"/>
                <w:szCs w:val="20"/>
              </w:rPr>
            </w:pPr>
            <w:r>
              <w:rPr>
                <w:color w:val="000000"/>
                <w:sz w:val="20"/>
                <w:szCs w:val="20"/>
              </w:rPr>
              <w:t xml:space="preserve">  </w:t>
            </w:r>
          </w:p>
        </w:tc>
        <w:tc>
          <w:tcPr>
            <w:tcW w:w="500" w:type="pct"/>
            <w:tcBorders>
              <w:bottom w:val="single" w:sz="6" w:space="0" w:color="000000"/>
            </w:tcBorders>
            <w:tcMar>
              <w:top w:w="0" w:type="dxa"/>
              <w:left w:w="0" w:type="dxa"/>
              <w:bottom w:w="0" w:type="dxa"/>
              <w:right w:w="0" w:type="dxa"/>
            </w:tcMar>
            <w:vAlign w:val="bottom"/>
            <w:hideMark/>
          </w:tcPr>
          <w:p w14:paraId="5D40578E" w14:textId="77777777" w:rsidR="00D45B1A" w:rsidRDefault="008F6F43">
            <w:pPr>
              <w:jc w:val="right"/>
              <w:rPr>
                <w:color w:val="000000"/>
                <w:sz w:val="20"/>
                <w:szCs w:val="20"/>
              </w:rPr>
            </w:pPr>
            <w:r>
              <w:rPr>
                <w:rStyle w:val="Linked"/>
                <w:color w:val="000000"/>
                <w:sz w:val="20"/>
                <w:szCs w:val="20"/>
              </w:rPr>
              <w:t>4.7</w:t>
            </w:r>
          </w:p>
        </w:tc>
        <w:tc>
          <w:tcPr>
            <w:tcW w:w="48" w:type="pct"/>
            <w:tcMar>
              <w:top w:w="0" w:type="dxa"/>
              <w:left w:w="0" w:type="dxa"/>
              <w:bottom w:w="0" w:type="dxa"/>
              <w:right w:w="0" w:type="dxa"/>
            </w:tcMar>
            <w:vAlign w:val="bottom"/>
            <w:hideMark/>
          </w:tcPr>
          <w:p w14:paraId="086BD6E1" w14:textId="77777777" w:rsidR="00D45B1A" w:rsidRDefault="008F6F43">
            <w:pPr>
              <w:rPr>
                <w:color w:val="000000"/>
                <w:sz w:val="20"/>
                <w:szCs w:val="20"/>
              </w:rPr>
            </w:pPr>
            <w:r>
              <w:rPr>
                <w:color w:val="000000"/>
                <w:sz w:val="20"/>
                <w:szCs w:val="20"/>
              </w:rPr>
              <w:t xml:space="preserve">  </w:t>
            </w:r>
          </w:p>
        </w:tc>
        <w:tc>
          <w:tcPr>
            <w:tcW w:w="99" w:type="pct"/>
            <w:tcMar>
              <w:top w:w="0" w:type="dxa"/>
              <w:left w:w="0" w:type="dxa"/>
              <w:bottom w:w="0" w:type="dxa"/>
              <w:right w:w="0" w:type="dxa"/>
            </w:tcMar>
            <w:vAlign w:val="bottom"/>
            <w:hideMark/>
          </w:tcPr>
          <w:p w14:paraId="2C1F259E" w14:textId="77777777" w:rsidR="00D45B1A" w:rsidRDefault="008F6F43">
            <w:pPr>
              <w:rPr>
                <w:color w:val="000000"/>
                <w:sz w:val="20"/>
                <w:szCs w:val="20"/>
              </w:rPr>
            </w:pPr>
            <w:r>
              <w:rPr>
                <w:color w:val="000000"/>
                <w:sz w:val="20"/>
                <w:szCs w:val="20"/>
              </w:rPr>
              <w:t xml:space="preserve">  </w:t>
            </w:r>
          </w:p>
        </w:tc>
        <w:tc>
          <w:tcPr>
            <w:tcW w:w="50" w:type="pct"/>
            <w:tcBorders>
              <w:bottom w:val="single" w:sz="6" w:space="0" w:color="000000"/>
            </w:tcBorders>
            <w:tcMar>
              <w:top w:w="0" w:type="dxa"/>
              <w:left w:w="0" w:type="dxa"/>
              <w:bottom w:w="0" w:type="dxa"/>
              <w:right w:w="0" w:type="dxa"/>
            </w:tcMar>
            <w:vAlign w:val="bottom"/>
            <w:hideMark/>
          </w:tcPr>
          <w:p w14:paraId="41F2FADC" w14:textId="77777777" w:rsidR="00D45B1A" w:rsidRDefault="008F6F43">
            <w:pPr>
              <w:rPr>
                <w:color w:val="000000"/>
                <w:sz w:val="20"/>
                <w:szCs w:val="20"/>
              </w:rPr>
            </w:pPr>
            <w:r>
              <w:rPr>
                <w:color w:val="000000"/>
                <w:sz w:val="20"/>
                <w:szCs w:val="20"/>
              </w:rPr>
              <w:t xml:space="preserve">  </w:t>
            </w:r>
          </w:p>
        </w:tc>
        <w:tc>
          <w:tcPr>
            <w:tcW w:w="500" w:type="pct"/>
            <w:tcBorders>
              <w:bottom w:val="single" w:sz="6" w:space="0" w:color="000000"/>
            </w:tcBorders>
            <w:tcMar>
              <w:top w:w="0" w:type="dxa"/>
              <w:left w:w="0" w:type="dxa"/>
              <w:bottom w:w="0" w:type="dxa"/>
              <w:right w:w="0" w:type="dxa"/>
            </w:tcMar>
            <w:vAlign w:val="bottom"/>
            <w:hideMark/>
          </w:tcPr>
          <w:p w14:paraId="218EA94F" w14:textId="77777777" w:rsidR="00D45B1A" w:rsidRDefault="008F6F43">
            <w:pPr>
              <w:jc w:val="right"/>
              <w:rPr>
                <w:color w:val="000000"/>
                <w:sz w:val="20"/>
                <w:szCs w:val="20"/>
              </w:rPr>
            </w:pPr>
            <w:r>
              <w:rPr>
                <w:rStyle w:val="Linked"/>
                <w:color w:val="000000"/>
                <w:sz w:val="20"/>
                <w:szCs w:val="20"/>
              </w:rPr>
              <w:t>4.8</w:t>
            </w:r>
            <w:r>
              <w:rPr>
                <w:color w:val="000000"/>
                <w:sz w:val="20"/>
                <w:szCs w:val="20"/>
              </w:rPr>
              <w:t xml:space="preserve"> </w:t>
            </w:r>
          </w:p>
        </w:tc>
        <w:tc>
          <w:tcPr>
            <w:tcW w:w="48" w:type="pct"/>
            <w:tcMar>
              <w:top w:w="0" w:type="dxa"/>
              <w:left w:w="0" w:type="dxa"/>
              <w:bottom w:w="0" w:type="dxa"/>
              <w:right w:w="0" w:type="dxa"/>
            </w:tcMar>
            <w:vAlign w:val="bottom"/>
            <w:hideMark/>
          </w:tcPr>
          <w:p w14:paraId="7901F7F0" w14:textId="77777777" w:rsidR="00D45B1A" w:rsidRDefault="008F6F43">
            <w:pPr>
              <w:rPr>
                <w:color w:val="000000"/>
                <w:sz w:val="20"/>
                <w:szCs w:val="20"/>
              </w:rPr>
            </w:pPr>
            <w:r>
              <w:rPr>
                <w:color w:val="000000"/>
                <w:sz w:val="20"/>
                <w:szCs w:val="20"/>
              </w:rPr>
              <w:t xml:space="preserve">  </w:t>
            </w:r>
          </w:p>
        </w:tc>
      </w:tr>
      <w:tr w:rsidR="00D45B1A" w14:paraId="64301C52" w14:textId="77777777">
        <w:trPr>
          <w:trHeight w:val="150"/>
        </w:trPr>
        <w:tc>
          <w:tcPr>
            <w:tcW w:w="3598" w:type="pct"/>
            <w:shd w:val="clear" w:color="auto" w:fill="CCEEFF"/>
            <w:tcMar>
              <w:top w:w="0" w:type="dxa"/>
              <w:left w:w="0" w:type="dxa"/>
              <w:bottom w:w="0" w:type="dxa"/>
              <w:right w:w="0" w:type="dxa"/>
            </w:tcMar>
            <w:vAlign w:val="bottom"/>
            <w:hideMark/>
          </w:tcPr>
          <w:p w14:paraId="7FAEF57C" w14:textId="77777777" w:rsidR="00D45B1A" w:rsidRDefault="008F6F43">
            <w:pPr>
              <w:rPr>
                <w:color w:val="000000"/>
                <w:sz w:val="20"/>
                <w:szCs w:val="20"/>
              </w:rPr>
            </w:pPr>
            <w:r>
              <w:rPr>
                <w:color w:val="000000"/>
                <w:sz w:val="20"/>
                <w:szCs w:val="20"/>
              </w:rPr>
              <w:t xml:space="preserve">Total non-operating income, net </w:t>
            </w:r>
          </w:p>
        </w:tc>
        <w:tc>
          <w:tcPr>
            <w:tcW w:w="102" w:type="pct"/>
            <w:shd w:val="clear" w:color="auto" w:fill="CCEEFF"/>
            <w:tcMar>
              <w:top w:w="0" w:type="dxa"/>
              <w:left w:w="0" w:type="dxa"/>
              <w:bottom w:w="0" w:type="dxa"/>
              <w:right w:w="0" w:type="dxa"/>
            </w:tcMar>
            <w:vAlign w:val="bottom"/>
            <w:hideMark/>
          </w:tcPr>
          <w:p w14:paraId="760C9712" w14:textId="77777777" w:rsidR="00D45B1A" w:rsidRDefault="008F6F43">
            <w:pPr>
              <w:rPr>
                <w:color w:val="000000"/>
                <w:sz w:val="20"/>
                <w:szCs w:val="20"/>
              </w:rPr>
            </w:pPr>
            <w:r>
              <w:rPr>
                <w:color w:val="000000"/>
                <w:sz w:val="20"/>
                <w:szCs w:val="20"/>
              </w:rPr>
              <w:t xml:space="preserve">  </w:t>
            </w:r>
          </w:p>
        </w:tc>
        <w:tc>
          <w:tcPr>
            <w:tcW w:w="50" w:type="pct"/>
            <w:tcBorders>
              <w:bottom w:val="single" w:sz="6" w:space="0" w:color="000000"/>
            </w:tcBorders>
            <w:shd w:val="clear" w:color="auto" w:fill="CCEEFF"/>
            <w:tcMar>
              <w:top w:w="0" w:type="dxa"/>
              <w:left w:w="0" w:type="dxa"/>
              <w:bottom w:w="0" w:type="dxa"/>
              <w:right w:w="0" w:type="dxa"/>
            </w:tcMar>
            <w:vAlign w:val="bottom"/>
            <w:hideMark/>
          </w:tcPr>
          <w:p w14:paraId="5C0C85A6" w14:textId="77777777" w:rsidR="00D45B1A" w:rsidRDefault="008F6F43">
            <w:pPr>
              <w:rPr>
                <w:color w:val="000000"/>
                <w:sz w:val="20"/>
                <w:szCs w:val="20"/>
              </w:rPr>
            </w:pPr>
            <w:r>
              <w:rPr>
                <w:color w:val="000000"/>
                <w:sz w:val="20"/>
                <w:szCs w:val="20"/>
              </w:rPr>
              <w:t xml:space="preserve">  </w:t>
            </w:r>
          </w:p>
        </w:tc>
        <w:tc>
          <w:tcPr>
            <w:tcW w:w="500" w:type="pct"/>
            <w:tcBorders>
              <w:bottom w:val="single" w:sz="6" w:space="0" w:color="000000"/>
            </w:tcBorders>
            <w:shd w:val="clear" w:color="auto" w:fill="CCEEFF"/>
            <w:tcMar>
              <w:top w:w="0" w:type="dxa"/>
              <w:left w:w="0" w:type="dxa"/>
              <w:bottom w:w="0" w:type="dxa"/>
              <w:right w:w="0" w:type="dxa"/>
            </w:tcMar>
            <w:vAlign w:val="bottom"/>
            <w:hideMark/>
          </w:tcPr>
          <w:p w14:paraId="677011BC" w14:textId="77777777" w:rsidR="00D45B1A" w:rsidRDefault="008F6F43">
            <w:pPr>
              <w:jc w:val="right"/>
              <w:rPr>
                <w:color w:val="000000"/>
                <w:sz w:val="20"/>
                <w:szCs w:val="20"/>
              </w:rPr>
            </w:pPr>
            <w:r>
              <w:rPr>
                <w:rStyle w:val="Linked"/>
                <w:color w:val="000000"/>
                <w:sz w:val="20"/>
                <w:szCs w:val="20"/>
              </w:rPr>
              <w:t>4.7</w:t>
            </w:r>
          </w:p>
        </w:tc>
        <w:tc>
          <w:tcPr>
            <w:tcW w:w="48" w:type="pct"/>
            <w:shd w:val="clear" w:color="auto" w:fill="CCEEFF"/>
            <w:tcMar>
              <w:top w:w="0" w:type="dxa"/>
              <w:left w:w="0" w:type="dxa"/>
              <w:bottom w:w="0" w:type="dxa"/>
              <w:right w:w="0" w:type="dxa"/>
            </w:tcMar>
            <w:vAlign w:val="bottom"/>
            <w:hideMark/>
          </w:tcPr>
          <w:p w14:paraId="516550BB" w14:textId="77777777" w:rsidR="00D45B1A" w:rsidRDefault="008F6F43">
            <w:pPr>
              <w:rPr>
                <w:color w:val="000000"/>
                <w:sz w:val="20"/>
                <w:szCs w:val="20"/>
              </w:rPr>
            </w:pPr>
            <w:r>
              <w:rPr>
                <w:color w:val="000000"/>
                <w:sz w:val="20"/>
                <w:szCs w:val="20"/>
              </w:rPr>
              <w:t xml:space="preserve">  </w:t>
            </w:r>
          </w:p>
        </w:tc>
        <w:tc>
          <w:tcPr>
            <w:tcW w:w="99" w:type="pct"/>
            <w:shd w:val="clear" w:color="auto" w:fill="CCEEFF"/>
            <w:tcMar>
              <w:top w:w="0" w:type="dxa"/>
              <w:left w:w="0" w:type="dxa"/>
              <w:bottom w:w="0" w:type="dxa"/>
              <w:right w:w="0" w:type="dxa"/>
            </w:tcMar>
            <w:vAlign w:val="bottom"/>
            <w:hideMark/>
          </w:tcPr>
          <w:p w14:paraId="36D7044E" w14:textId="77777777" w:rsidR="00D45B1A" w:rsidRDefault="008F6F43">
            <w:pPr>
              <w:rPr>
                <w:color w:val="000000"/>
                <w:sz w:val="20"/>
                <w:szCs w:val="20"/>
              </w:rPr>
            </w:pPr>
            <w:r>
              <w:rPr>
                <w:color w:val="000000"/>
                <w:sz w:val="20"/>
                <w:szCs w:val="20"/>
              </w:rPr>
              <w:t xml:space="preserve">  </w:t>
            </w:r>
          </w:p>
        </w:tc>
        <w:tc>
          <w:tcPr>
            <w:tcW w:w="50" w:type="pct"/>
            <w:tcBorders>
              <w:bottom w:val="single" w:sz="6" w:space="0" w:color="000000"/>
            </w:tcBorders>
            <w:shd w:val="clear" w:color="auto" w:fill="CCEEFF"/>
            <w:tcMar>
              <w:top w:w="0" w:type="dxa"/>
              <w:left w:w="0" w:type="dxa"/>
              <w:bottom w:w="0" w:type="dxa"/>
              <w:right w:w="0" w:type="dxa"/>
            </w:tcMar>
            <w:vAlign w:val="bottom"/>
            <w:hideMark/>
          </w:tcPr>
          <w:p w14:paraId="71CCED2A" w14:textId="77777777" w:rsidR="00D45B1A" w:rsidRDefault="008F6F43">
            <w:pPr>
              <w:rPr>
                <w:color w:val="000000"/>
                <w:sz w:val="20"/>
                <w:szCs w:val="20"/>
              </w:rPr>
            </w:pPr>
            <w:r>
              <w:rPr>
                <w:color w:val="000000"/>
                <w:sz w:val="20"/>
                <w:szCs w:val="20"/>
              </w:rPr>
              <w:t xml:space="preserve">  </w:t>
            </w:r>
          </w:p>
        </w:tc>
        <w:tc>
          <w:tcPr>
            <w:tcW w:w="500" w:type="pct"/>
            <w:tcBorders>
              <w:bottom w:val="single" w:sz="6" w:space="0" w:color="000000"/>
            </w:tcBorders>
            <w:shd w:val="clear" w:color="auto" w:fill="CCEEFF"/>
            <w:tcMar>
              <w:top w:w="0" w:type="dxa"/>
              <w:left w:w="0" w:type="dxa"/>
              <w:bottom w:w="0" w:type="dxa"/>
              <w:right w:w="0" w:type="dxa"/>
            </w:tcMar>
            <w:vAlign w:val="bottom"/>
            <w:hideMark/>
          </w:tcPr>
          <w:p w14:paraId="5DB35360" w14:textId="77777777" w:rsidR="00D45B1A" w:rsidRDefault="008F6F43">
            <w:pPr>
              <w:jc w:val="right"/>
              <w:rPr>
                <w:color w:val="000000"/>
                <w:sz w:val="20"/>
                <w:szCs w:val="20"/>
              </w:rPr>
            </w:pPr>
            <w:r>
              <w:rPr>
                <w:rStyle w:val="Linked"/>
                <w:color w:val="000000"/>
                <w:sz w:val="20"/>
                <w:szCs w:val="20"/>
              </w:rPr>
              <w:t>4.8</w:t>
            </w:r>
            <w:r>
              <w:rPr>
                <w:color w:val="000000"/>
                <w:sz w:val="20"/>
                <w:szCs w:val="20"/>
              </w:rPr>
              <w:t xml:space="preserve"> </w:t>
            </w:r>
          </w:p>
        </w:tc>
        <w:tc>
          <w:tcPr>
            <w:tcW w:w="48" w:type="pct"/>
            <w:shd w:val="clear" w:color="auto" w:fill="CCEEFF"/>
            <w:tcMar>
              <w:top w:w="0" w:type="dxa"/>
              <w:left w:w="0" w:type="dxa"/>
              <w:bottom w:w="0" w:type="dxa"/>
              <w:right w:w="0" w:type="dxa"/>
            </w:tcMar>
            <w:vAlign w:val="bottom"/>
            <w:hideMark/>
          </w:tcPr>
          <w:p w14:paraId="4392721A" w14:textId="77777777" w:rsidR="00D45B1A" w:rsidRDefault="008F6F43">
            <w:pPr>
              <w:rPr>
                <w:color w:val="000000"/>
                <w:sz w:val="20"/>
                <w:szCs w:val="20"/>
              </w:rPr>
            </w:pPr>
            <w:r>
              <w:rPr>
                <w:color w:val="000000"/>
                <w:sz w:val="20"/>
                <w:szCs w:val="20"/>
              </w:rPr>
              <w:t xml:space="preserve">  </w:t>
            </w:r>
          </w:p>
        </w:tc>
      </w:tr>
      <w:tr w:rsidR="00D45B1A" w14:paraId="66DA3615" w14:textId="77777777">
        <w:trPr>
          <w:trHeight w:val="150"/>
        </w:trPr>
        <w:tc>
          <w:tcPr>
            <w:tcW w:w="3598" w:type="pct"/>
            <w:tcMar>
              <w:top w:w="0" w:type="dxa"/>
              <w:left w:w="0" w:type="dxa"/>
              <w:bottom w:w="0" w:type="dxa"/>
              <w:right w:w="0" w:type="dxa"/>
            </w:tcMar>
            <w:vAlign w:val="bottom"/>
            <w:hideMark/>
          </w:tcPr>
          <w:p w14:paraId="24BB5D91" w14:textId="77777777" w:rsidR="00D45B1A" w:rsidRDefault="008F6F43">
            <w:pPr>
              <w:rPr>
                <w:color w:val="000000"/>
                <w:sz w:val="20"/>
                <w:szCs w:val="20"/>
              </w:rPr>
            </w:pPr>
            <w:r>
              <w:rPr>
                <w:color w:val="000000"/>
                <w:sz w:val="20"/>
                <w:szCs w:val="20"/>
              </w:rPr>
              <w:t xml:space="preserve">  </w:t>
            </w:r>
          </w:p>
        </w:tc>
        <w:tc>
          <w:tcPr>
            <w:tcW w:w="102" w:type="pct"/>
            <w:tcMar>
              <w:top w:w="0" w:type="dxa"/>
              <w:left w:w="0" w:type="dxa"/>
              <w:bottom w:w="0" w:type="dxa"/>
              <w:right w:w="0" w:type="dxa"/>
            </w:tcMar>
            <w:vAlign w:val="bottom"/>
            <w:hideMark/>
          </w:tcPr>
          <w:p w14:paraId="43014D1B" w14:textId="77777777" w:rsidR="00D45B1A" w:rsidRDefault="008F6F43">
            <w:pPr>
              <w:rPr>
                <w:color w:val="000000"/>
                <w:sz w:val="20"/>
                <w:szCs w:val="20"/>
              </w:rPr>
            </w:pPr>
            <w:r>
              <w:rPr>
                <w:color w:val="000000"/>
                <w:sz w:val="20"/>
                <w:szCs w:val="20"/>
              </w:rPr>
              <w:t xml:space="preserve">  </w:t>
            </w:r>
          </w:p>
        </w:tc>
        <w:tc>
          <w:tcPr>
            <w:tcW w:w="50" w:type="pct"/>
            <w:tcMar>
              <w:top w:w="0" w:type="dxa"/>
              <w:left w:w="0" w:type="dxa"/>
              <w:bottom w:w="0" w:type="dxa"/>
              <w:right w:w="0" w:type="dxa"/>
            </w:tcMar>
            <w:vAlign w:val="bottom"/>
            <w:hideMark/>
          </w:tcPr>
          <w:p w14:paraId="23F7DEF3" w14:textId="77777777" w:rsidR="00D45B1A" w:rsidRDefault="008F6F43">
            <w:pPr>
              <w:rPr>
                <w:color w:val="000000"/>
                <w:sz w:val="20"/>
                <w:szCs w:val="20"/>
              </w:rPr>
            </w:pPr>
            <w:r>
              <w:rPr>
                <w:color w:val="000000"/>
                <w:sz w:val="20"/>
                <w:szCs w:val="20"/>
              </w:rPr>
              <w:t xml:space="preserve">  </w:t>
            </w:r>
          </w:p>
        </w:tc>
        <w:tc>
          <w:tcPr>
            <w:tcW w:w="500" w:type="pct"/>
            <w:tcMar>
              <w:top w:w="0" w:type="dxa"/>
              <w:left w:w="0" w:type="dxa"/>
              <w:bottom w:w="0" w:type="dxa"/>
              <w:right w:w="0" w:type="dxa"/>
            </w:tcMar>
            <w:vAlign w:val="bottom"/>
            <w:hideMark/>
          </w:tcPr>
          <w:p w14:paraId="7730D775" w14:textId="77777777" w:rsidR="00D45B1A" w:rsidRDefault="008F6F43">
            <w:pPr>
              <w:jc w:val="right"/>
              <w:rPr>
                <w:color w:val="000000"/>
                <w:sz w:val="20"/>
                <w:szCs w:val="20"/>
              </w:rPr>
            </w:pPr>
            <w:r>
              <w:rPr>
                <w:color w:val="000000"/>
                <w:sz w:val="20"/>
                <w:szCs w:val="20"/>
              </w:rPr>
              <w:t xml:space="preserve">  </w:t>
            </w:r>
          </w:p>
        </w:tc>
        <w:tc>
          <w:tcPr>
            <w:tcW w:w="48" w:type="pct"/>
            <w:tcMar>
              <w:top w:w="0" w:type="dxa"/>
              <w:left w:w="0" w:type="dxa"/>
              <w:bottom w:w="0" w:type="dxa"/>
              <w:right w:w="0" w:type="dxa"/>
            </w:tcMar>
            <w:vAlign w:val="bottom"/>
            <w:hideMark/>
          </w:tcPr>
          <w:p w14:paraId="27C692C6" w14:textId="77777777" w:rsidR="00D45B1A" w:rsidRDefault="008F6F43">
            <w:pPr>
              <w:rPr>
                <w:color w:val="000000"/>
                <w:sz w:val="20"/>
                <w:szCs w:val="20"/>
              </w:rPr>
            </w:pPr>
            <w:r>
              <w:rPr>
                <w:color w:val="000000"/>
                <w:sz w:val="20"/>
                <w:szCs w:val="20"/>
              </w:rPr>
              <w:t xml:space="preserve">  </w:t>
            </w:r>
          </w:p>
        </w:tc>
        <w:tc>
          <w:tcPr>
            <w:tcW w:w="99" w:type="pct"/>
            <w:tcMar>
              <w:top w:w="0" w:type="dxa"/>
              <w:left w:w="0" w:type="dxa"/>
              <w:bottom w:w="0" w:type="dxa"/>
              <w:right w:w="0" w:type="dxa"/>
            </w:tcMar>
            <w:vAlign w:val="bottom"/>
            <w:hideMark/>
          </w:tcPr>
          <w:p w14:paraId="07F985BB" w14:textId="77777777" w:rsidR="00D45B1A" w:rsidRDefault="008F6F43">
            <w:pPr>
              <w:rPr>
                <w:color w:val="000000"/>
                <w:sz w:val="20"/>
                <w:szCs w:val="20"/>
              </w:rPr>
            </w:pPr>
            <w:r>
              <w:rPr>
                <w:color w:val="000000"/>
                <w:sz w:val="20"/>
                <w:szCs w:val="20"/>
              </w:rPr>
              <w:t xml:space="preserve">  </w:t>
            </w:r>
          </w:p>
        </w:tc>
        <w:tc>
          <w:tcPr>
            <w:tcW w:w="50" w:type="pct"/>
            <w:tcMar>
              <w:top w:w="0" w:type="dxa"/>
              <w:left w:w="0" w:type="dxa"/>
              <w:bottom w:w="0" w:type="dxa"/>
              <w:right w:w="0" w:type="dxa"/>
            </w:tcMar>
            <w:vAlign w:val="bottom"/>
            <w:hideMark/>
          </w:tcPr>
          <w:p w14:paraId="0A8C1B92" w14:textId="77777777" w:rsidR="00D45B1A" w:rsidRDefault="008F6F43">
            <w:pPr>
              <w:rPr>
                <w:color w:val="000000"/>
                <w:sz w:val="20"/>
                <w:szCs w:val="20"/>
              </w:rPr>
            </w:pPr>
            <w:r>
              <w:rPr>
                <w:color w:val="000000"/>
                <w:sz w:val="20"/>
                <w:szCs w:val="20"/>
              </w:rPr>
              <w:t xml:space="preserve">  </w:t>
            </w:r>
          </w:p>
        </w:tc>
        <w:tc>
          <w:tcPr>
            <w:tcW w:w="500" w:type="pct"/>
            <w:tcMar>
              <w:top w:w="0" w:type="dxa"/>
              <w:left w:w="0" w:type="dxa"/>
              <w:bottom w:w="0" w:type="dxa"/>
              <w:right w:w="0" w:type="dxa"/>
            </w:tcMar>
            <w:vAlign w:val="bottom"/>
            <w:hideMark/>
          </w:tcPr>
          <w:p w14:paraId="3C0A7234" w14:textId="77777777" w:rsidR="00D45B1A" w:rsidRDefault="008F6F43">
            <w:pPr>
              <w:jc w:val="right"/>
              <w:rPr>
                <w:color w:val="000000"/>
                <w:sz w:val="20"/>
                <w:szCs w:val="20"/>
              </w:rPr>
            </w:pPr>
            <w:r>
              <w:rPr>
                <w:color w:val="000000"/>
                <w:sz w:val="20"/>
                <w:szCs w:val="20"/>
              </w:rPr>
              <w:t xml:space="preserve">  </w:t>
            </w:r>
          </w:p>
        </w:tc>
        <w:tc>
          <w:tcPr>
            <w:tcW w:w="48" w:type="pct"/>
            <w:tcMar>
              <w:top w:w="0" w:type="dxa"/>
              <w:left w:w="0" w:type="dxa"/>
              <w:bottom w:w="0" w:type="dxa"/>
              <w:right w:w="0" w:type="dxa"/>
            </w:tcMar>
            <w:vAlign w:val="bottom"/>
            <w:hideMark/>
          </w:tcPr>
          <w:p w14:paraId="77CBF746" w14:textId="77777777" w:rsidR="00D45B1A" w:rsidRDefault="008F6F43">
            <w:pPr>
              <w:rPr>
                <w:color w:val="000000"/>
                <w:sz w:val="20"/>
                <w:szCs w:val="20"/>
              </w:rPr>
            </w:pPr>
            <w:r>
              <w:rPr>
                <w:color w:val="000000"/>
                <w:sz w:val="20"/>
                <w:szCs w:val="20"/>
              </w:rPr>
              <w:t xml:space="preserve">  </w:t>
            </w:r>
          </w:p>
        </w:tc>
      </w:tr>
      <w:tr w:rsidR="00D45B1A" w14:paraId="083505B5" w14:textId="77777777">
        <w:trPr>
          <w:trHeight w:val="180"/>
        </w:trPr>
        <w:tc>
          <w:tcPr>
            <w:tcW w:w="3598" w:type="pct"/>
            <w:shd w:val="clear" w:color="auto" w:fill="CCEEFF"/>
            <w:tcMar>
              <w:top w:w="0" w:type="dxa"/>
              <w:left w:w="0" w:type="dxa"/>
              <w:bottom w:w="0" w:type="dxa"/>
              <w:right w:w="0" w:type="dxa"/>
            </w:tcMar>
            <w:vAlign w:val="bottom"/>
            <w:hideMark/>
          </w:tcPr>
          <w:p w14:paraId="5C59B4FE" w14:textId="77777777" w:rsidR="00D45B1A" w:rsidRDefault="008F6F43">
            <w:pPr>
              <w:rPr>
                <w:color w:val="000000"/>
                <w:sz w:val="20"/>
                <w:szCs w:val="20"/>
              </w:rPr>
            </w:pPr>
            <w:r>
              <w:rPr>
                <w:color w:val="000000"/>
                <w:sz w:val="20"/>
                <w:szCs w:val="20"/>
              </w:rPr>
              <w:t xml:space="preserve">Income before income taxes </w:t>
            </w:r>
          </w:p>
        </w:tc>
        <w:tc>
          <w:tcPr>
            <w:tcW w:w="102" w:type="pct"/>
            <w:shd w:val="clear" w:color="auto" w:fill="CCEEFF"/>
            <w:tcMar>
              <w:top w:w="0" w:type="dxa"/>
              <w:left w:w="0" w:type="dxa"/>
              <w:bottom w:w="0" w:type="dxa"/>
              <w:right w:w="0" w:type="dxa"/>
            </w:tcMar>
            <w:vAlign w:val="bottom"/>
            <w:hideMark/>
          </w:tcPr>
          <w:p w14:paraId="78816DA7" w14:textId="77777777" w:rsidR="00D45B1A" w:rsidRDefault="008F6F43">
            <w:pPr>
              <w:rPr>
                <w:color w:val="000000"/>
                <w:sz w:val="20"/>
                <w:szCs w:val="20"/>
              </w:rPr>
            </w:pPr>
            <w:r>
              <w:rPr>
                <w:color w:val="000000"/>
                <w:sz w:val="20"/>
                <w:szCs w:val="20"/>
              </w:rPr>
              <w:t xml:space="preserve">  </w:t>
            </w:r>
          </w:p>
        </w:tc>
        <w:tc>
          <w:tcPr>
            <w:tcW w:w="50" w:type="pct"/>
            <w:shd w:val="clear" w:color="auto" w:fill="CCEEFF"/>
            <w:tcMar>
              <w:top w:w="0" w:type="dxa"/>
              <w:left w:w="0" w:type="dxa"/>
              <w:bottom w:w="0" w:type="dxa"/>
              <w:right w:w="0" w:type="dxa"/>
            </w:tcMar>
            <w:vAlign w:val="bottom"/>
            <w:hideMark/>
          </w:tcPr>
          <w:p w14:paraId="1858A9C3" w14:textId="77777777" w:rsidR="00D45B1A" w:rsidRDefault="008F6F43">
            <w:pPr>
              <w:rPr>
                <w:color w:val="000000"/>
                <w:sz w:val="20"/>
                <w:szCs w:val="20"/>
              </w:rPr>
            </w:pPr>
            <w:r>
              <w:rPr>
                <w:color w:val="000000"/>
                <w:sz w:val="20"/>
                <w:szCs w:val="20"/>
              </w:rPr>
              <w:t xml:space="preserve">  </w:t>
            </w:r>
          </w:p>
        </w:tc>
        <w:tc>
          <w:tcPr>
            <w:tcW w:w="500" w:type="pct"/>
            <w:shd w:val="clear" w:color="auto" w:fill="CCEEFF"/>
            <w:tcMar>
              <w:top w:w="0" w:type="dxa"/>
              <w:left w:w="0" w:type="dxa"/>
              <w:bottom w:w="0" w:type="dxa"/>
              <w:right w:w="0" w:type="dxa"/>
            </w:tcMar>
            <w:vAlign w:val="bottom"/>
            <w:hideMark/>
          </w:tcPr>
          <w:p w14:paraId="1C756EB1" w14:textId="77777777" w:rsidR="00D45B1A" w:rsidRDefault="008F6F43">
            <w:pPr>
              <w:jc w:val="right"/>
              <w:rPr>
                <w:color w:val="000000"/>
                <w:sz w:val="20"/>
                <w:szCs w:val="20"/>
              </w:rPr>
            </w:pPr>
            <w:r>
              <w:rPr>
                <w:rStyle w:val="Linked"/>
                <w:color w:val="000000"/>
                <w:sz w:val="20"/>
                <w:szCs w:val="20"/>
              </w:rPr>
              <w:t>4.7</w:t>
            </w:r>
          </w:p>
        </w:tc>
        <w:tc>
          <w:tcPr>
            <w:tcW w:w="48" w:type="pct"/>
            <w:shd w:val="clear" w:color="auto" w:fill="CCEEFF"/>
            <w:tcMar>
              <w:top w:w="0" w:type="dxa"/>
              <w:left w:w="0" w:type="dxa"/>
              <w:bottom w:w="0" w:type="dxa"/>
              <w:right w:w="0" w:type="dxa"/>
            </w:tcMar>
            <w:vAlign w:val="bottom"/>
            <w:hideMark/>
          </w:tcPr>
          <w:p w14:paraId="60242F66" w14:textId="77777777" w:rsidR="00D45B1A" w:rsidRDefault="00D45B1A">
            <w:pPr>
              <w:rPr>
                <w:color w:val="000000"/>
                <w:sz w:val="20"/>
                <w:szCs w:val="20"/>
              </w:rPr>
            </w:pPr>
          </w:p>
        </w:tc>
        <w:tc>
          <w:tcPr>
            <w:tcW w:w="99" w:type="pct"/>
            <w:shd w:val="clear" w:color="auto" w:fill="CCEEFF"/>
            <w:tcMar>
              <w:top w:w="0" w:type="dxa"/>
              <w:left w:w="0" w:type="dxa"/>
              <w:bottom w:w="0" w:type="dxa"/>
              <w:right w:w="0" w:type="dxa"/>
            </w:tcMar>
            <w:vAlign w:val="bottom"/>
            <w:hideMark/>
          </w:tcPr>
          <w:p w14:paraId="673B579C" w14:textId="77777777" w:rsidR="00D45B1A" w:rsidRDefault="008F6F43">
            <w:pPr>
              <w:rPr>
                <w:color w:val="000000"/>
                <w:sz w:val="20"/>
                <w:szCs w:val="20"/>
              </w:rPr>
            </w:pPr>
            <w:r>
              <w:rPr>
                <w:color w:val="000000"/>
                <w:sz w:val="20"/>
                <w:szCs w:val="20"/>
              </w:rPr>
              <w:t xml:space="preserve">  </w:t>
            </w:r>
          </w:p>
        </w:tc>
        <w:tc>
          <w:tcPr>
            <w:tcW w:w="50" w:type="pct"/>
            <w:shd w:val="clear" w:color="auto" w:fill="CCEEFF"/>
            <w:tcMar>
              <w:top w:w="0" w:type="dxa"/>
              <w:left w:w="0" w:type="dxa"/>
              <w:bottom w:w="0" w:type="dxa"/>
              <w:right w:w="0" w:type="dxa"/>
            </w:tcMar>
            <w:vAlign w:val="bottom"/>
            <w:hideMark/>
          </w:tcPr>
          <w:p w14:paraId="6A9CE9AA" w14:textId="77777777" w:rsidR="00D45B1A" w:rsidRDefault="008F6F43">
            <w:pPr>
              <w:rPr>
                <w:color w:val="000000"/>
                <w:sz w:val="20"/>
                <w:szCs w:val="20"/>
              </w:rPr>
            </w:pPr>
            <w:r>
              <w:rPr>
                <w:color w:val="000000"/>
                <w:sz w:val="20"/>
                <w:szCs w:val="20"/>
              </w:rPr>
              <w:t xml:space="preserve">  </w:t>
            </w:r>
          </w:p>
        </w:tc>
        <w:tc>
          <w:tcPr>
            <w:tcW w:w="500" w:type="pct"/>
            <w:shd w:val="clear" w:color="auto" w:fill="CCEEFF"/>
            <w:tcMar>
              <w:top w:w="0" w:type="dxa"/>
              <w:left w:w="0" w:type="dxa"/>
              <w:bottom w:w="0" w:type="dxa"/>
              <w:right w:w="0" w:type="dxa"/>
            </w:tcMar>
            <w:vAlign w:val="bottom"/>
            <w:hideMark/>
          </w:tcPr>
          <w:p w14:paraId="20BD117A" w14:textId="77777777" w:rsidR="00D45B1A" w:rsidRDefault="008F6F43">
            <w:pPr>
              <w:jc w:val="right"/>
              <w:rPr>
                <w:color w:val="000000"/>
                <w:sz w:val="20"/>
                <w:szCs w:val="20"/>
              </w:rPr>
            </w:pPr>
            <w:r>
              <w:rPr>
                <w:rStyle w:val="Linked"/>
                <w:color w:val="000000"/>
                <w:sz w:val="20"/>
                <w:szCs w:val="20"/>
              </w:rPr>
              <w:t>4.4</w:t>
            </w:r>
          </w:p>
        </w:tc>
        <w:tc>
          <w:tcPr>
            <w:tcW w:w="48" w:type="pct"/>
            <w:shd w:val="clear" w:color="auto" w:fill="CCEEFF"/>
            <w:tcMar>
              <w:top w:w="0" w:type="dxa"/>
              <w:left w:w="0" w:type="dxa"/>
              <w:bottom w:w="0" w:type="dxa"/>
              <w:right w:w="0" w:type="dxa"/>
            </w:tcMar>
            <w:vAlign w:val="bottom"/>
            <w:hideMark/>
          </w:tcPr>
          <w:p w14:paraId="10542C52" w14:textId="77777777" w:rsidR="00D45B1A" w:rsidRDefault="00D45B1A">
            <w:pPr>
              <w:rPr>
                <w:color w:val="000000"/>
                <w:sz w:val="20"/>
                <w:szCs w:val="20"/>
              </w:rPr>
            </w:pPr>
          </w:p>
        </w:tc>
      </w:tr>
      <w:tr w:rsidR="00D45B1A" w14:paraId="55B477AB" w14:textId="77777777">
        <w:trPr>
          <w:trHeight w:val="150"/>
        </w:trPr>
        <w:tc>
          <w:tcPr>
            <w:tcW w:w="3598" w:type="pct"/>
            <w:tcMar>
              <w:top w:w="0" w:type="dxa"/>
              <w:left w:w="0" w:type="dxa"/>
              <w:bottom w:w="0" w:type="dxa"/>
              <w:right w:w="0" w:type="dxa"/>
            </w:tcMar>
            <w:vAlign w:val="bottom"/>
            <w:hideMark/>
          </w:tcPr>
          <w:p w14:paraId="7528A1E7" w14:textId="77777777" w:rsidR="00D45B1A" w:rsidRDefault="008F6F43">
            <w:pPr>
              <w:rPr>
                <w:color w:val="000000"/>
                <w:sz w:val="20"/>
                <w:szCs w:val="20"/>
              </w:rPr>
            </w:pPr>
            <w:r>
              <w:rPr>
                <w:color w:val="000000"/>
                <w:sz w:val="20"/>
                <w:szCs w:val="20"/>
              </w:rPr>
              <w:t xml:space="preserve">  </w:t>
            </w:r>
          </w:p>
        </w:tc>
        <w:tc>
          <w:tcPr>
            <w:tcW w:w="102" w:type="pct"/>
            <w:tcMar>
              <w:top w:w="0" w:type="dxa"/>
              <w:left w:w="0" w:type="dxa"/>
              <w:bottom w:w="0" w:type="dxa"/>
              <w:right w:w="0" w:type="dxa"/>
            </w:tcMar>
            <w:vAlign w:val="bottom"/>
            <w:hideMark/>
          </w:tcPr>
          <w:p w14:paraId="32D8211E" w14:textId="77777777" w:rsidR="00D45B1A" w:rsidRDefault="008F6F43">
            <w:pPr>
              <w:rPr>
                <w:color w:val="000000"/>
                <w:sz w:val="20"/>
                <w:szCs w:val="20"/>
              </w:rPr>
            </w:pPr>
            <w:r>
              <w:rPr>
                <w:color w:val="000000"/>
                <w:sz w:val="20"/>
                <w:szCs w:val="20"/>
              </w:rPr>
              <w:t xml:space="preserve">  </w:t>
            </w:r>
          </w:p>
        </w:tc>
        <w:tc>
          <w:tcPr>
            <w:tcW w:w="50" w:type="pct"/>
            <w:tcMar>
              <w:top w:w="0" w:type="dxa"/>
              <w:left w:w="0" w:type="dxa"/>
              <w:bottom w:w="0" w:type="dxa"/>
              <w:right w:w="0" w:type="dxa"/>
            </w:tcMar>
            <w:vAlign w:val="bottom"/>
            <w:hideMark/>
          </w:tcPr>
          <w:p w14:paraId="287B3BAA" w14:textId="77777777" w:rsidR="00D45B1A" w:rsidRDefault="008F6F43">
            <w:pPr>
              <w:rPr>
                <w:color w:val="000000"/>
                <w:sz w:val="20"/>
                <w:szCs w:val="20"/>
              </w:rPr>
            </w:pPr>
            <w:r>
              <w:rPr>
                <w:color w:val="000000"/>
                <w:sz w:val="20"/>
                <w:szCs w:val="20"/>
              </w:rPr>
              <w:t xml:space="preserve">  </w:t>
            </w:r>
          </w:p>
        </w:tc>
        <w:tc>
          <w:tcPr>
            <w:tcW w:w="500" w:type="pct"/>
            <w:tcMar>
              <w:top w:w="0" w:type="dxa"/>
              <w:left w:w="0" w:type="dxa"/>
              <w:bottom w:w="0" w:type="dxa"/>
              <w:right w:w="0" w:type="dxa"/>
            </w:tcMar>
            <w:vAlign w:val="bottom"/>
            <w:hideMark/>
          </w:tcPr>
          <w:p w14:paraId="1AACB257" w14:textId="77777777" w:rsidR="00D45B1A" w:rsidRDefault="008F6F43">
            <w:pPr>
              <w:jc w:val="right"/>
              <w:rPr>
                <w:color w:val="000000"/>
                <w:sz w:val="20"/>
                <w:szCs w:val="20"/>
              </w:rPr>
            </w:pPr>
            <w:r>
              <w:rPr>
                <w:color w:val="000000"/>
                <w:sz w:val="20"/>
                <w:szCs w:val="20"/>
              </w:rPr>
              <w:t xml:space="preserve">  </w:t>
            </w:r>
          </w:p>
        </w:tc>
        <w:tc>
          <w:tcPr>
            <w:tcW w:w="48" w:type="pct"/>
            <w:tcMar>
              <w:top w:w="0" w:type="dxa"/>
              <w:left w:w="0" w:type="dxa"/>
              <w:bottom w:w="0" w:type="dxa"/>
              <w:right w:w="0" w:type="dxa"/>
            </w:tcMar>
            <w:vAlign w:val="bottom"/>
            <w:hideMark/>
          </w:tcPr>
          <w:p w14:paraId="6E427551" w14:textId="77777777" w:rsidR="00D45B1A" w:rsidRDefault="008F6F43">
            <w:pPr>
              <w:rPr>
                <w:color w:val="000000"/>
                <w:sz w:val="20"/>
                <w:szCs w:val="20"/>
              </w:rPr>
            </w:pPr>
            <w:r>
              <w:rPr>
                <w:color w:val="000000"/>
                <w:sz w:val="20"/>
                <w:szCs w:val="20"/>
              </w:rPr>
              <w:t xml:space="preserve">  </w:t>
            </w:r>
          </w:p>
        </w:tc>
        <w:tc>
          <w:tcPr>
            <w:tcW w:w="99" w:type="pct"/>
            <w:tcMar>
              <w:top w:w="0" w:type="dxa"/>
              <w:left w:w="0" w:type="dxa"/>
              <w:bottom w:w="0" w:type="dxa"/>
              <w:right w:w="0" w:type="dxa"/>
            </w:tcMar>
            <w:vAlign w:val="bottom"/>
            <w:hideMark/>
          </w:tcPr>
          <w:p w14:paraId="069B89BC" w14:textId="77777777" w:rsidR="00D45B1A" w:rsidRDefault="008F6F43">
            <w:pPr>
              <w:rPr>
                <w:color w:val="000000"/>
                <w:sz w:val="20"/>
                <w:szCs w:val="20"/>
              </w:rPr>
            </w:pPr>
            <w:r>
              <w:rPr>
                <w:color w:val="000000"/>
                <w:sz w:val="20"/>
                <w:szCs w:val="20"/>
              </w:rPr>
              <w:t xml:space="preserve">  </w:t>
            </w:r>
          </w:p>
        </w:tc>
        <w:tc>
          <w:tcPr>
            <w:tcW w:w="50" w:type="pct"/>
            <w:tcMar>
              <w:top w:w="0" w:type="dxa"/>
              <w:left w:w="0" w:type="dxa"/>
              <w:bottom w:w="0" w:type="dxa"/>
              <w:right w:w="0" w:type="dxa"/>
            </w:tcMar>
            <w:vAlign w:val="bottom"/>
            <w:hideMark/>
          </w:tcPr>
          <w:p w14:paraId="17FF9497" w14:textId="77777777" w:rsidR="00D45B1A" w:rsidRDefault="008F6F43">
            <w:pPr>
              <w:rPr>
                <w:color w:val="000000"/>
                <w:sz w:val="20"/>
                <w:szCs w:val="20"/>
              </w:rPr>
            </w:pPr>
            <w:r>
              <w:rPr>
                <w:color w:val="000000"/>
                <w:sz w:val="20"/>
                <w:szCs w:val="20"/>
              </w:rPr>
              <w:t xml:space="preserve">  </w:t>
            </w:r>
          </w:p>
        </w:tc>
        <w:tc>
          <w:tcPr>
            <w:tcW w:w="500" w:type="pct"/>
            <w:tcMar>
              <w:top w:w="0" w:type="dxa"/>
              <w:left w:w="0" w:type="dxa"/>
              <w:bottom w:w="0" w:type="dxa"/>
              <w:right w:w="0" w:type="dxa"/>
            </w:tcMar>
            <w:vAlign w:val="bottom"/>
            <w:hideMark/>
          </w:tcPr>
          <w:p w14:paraId="42F42D89" w14:textId="77777777" w:rsidR="00D45B1A" w:rsidRDefault="008F6F43">
            <w:pPr>
              <w:jc w:val="right"/>
              <w:rPr>
                <w:color w:val="000000"/>
                <w:sz w:val="20"/>
                <w:szCs w:val="20"/>
              </w:rPr>
            </w:pPr>
            <w:r>
              <w:rPr>
                <w:color w:val="000000"/>
                <w:sz w:val="20"/>
                <w:szCs w:val="20"/>
              </w:rPr>
              <w:t xml:space="preserve">  </w:t>
            </w:r>
          </w:p>
        </w:tc>
        <w:tc>
          <w:tcPr>
            <w:tcW w:w="48" w:type="pct"/>
            <w:tcMar>
              <w:top w:w="0" w:type="dxa"/>
              <w:left w:w="0" w:type="dxa"/>
              <w:bottom w:w="0" w:type="dxa"/>
              <w:right w:w="0" w:type="dxa"/>
            </w:tcMar>
            <w:vAlign w:val="bottom"/>
            <w:hideMark/>
          </w:tcPr>
          <w:p w14:paraId="2C83C1F4" w14:textId="77777777" w:rsidR="00D45B1A" w:rsidRDefault="008F6F43">
            <w:pPr>
              <w:rPr>
                <w:color w:val="000000"/>
                <w:sz w:val="20"/>
                <w:szCs w:val="20"/>
              </w:rPr>
            </w:pPr>
            <w:r>
              <w:rPr>
                <w:color w:val="000000"/>
                <w:sz w:val="20"/>
                <w:szCs w:val="20"/>
              </w:rPr>
              <w:t xml:space="preserve">  </w:t>
            </w:r>
          </w:p>
        </w:tc>
      </w:tr>
      <w:tr w:rsidR="00D45B1A" w14:paraId="459D96AC" w14:textId="77777777">
        <w:trPr>
          <w:trHeight w:val="150"/>
        </w:trPr>
        <w:tc>
          <w:tcPr>
            <w:tcW w:w="3598" w:type="pct"/>
            <w:shd w:val="clear" w:color="auto" w:fill="CCEEFF"/>
            <w:tcMar>
              <w:top w:w="0" w:type="dxa"/>
              <w:left w:w="0" w:type="dxa"/>
              <w:bottom w:w="0" w:type="dxa"/>
              <w:right w:w="0" w:type="dxa"/>
            </w:tcMar>
            <w:vAlign w:val="bottom"/>
            <w:hideMark/>
          </w:tcPr>
          <w:p w14:paraId="075FC6A6" w14:textId="77777777" w:rsidR="00D45B1A" w:rsidRDefault="008F6F43">
            <w:pPr>
              <w:rPr>
                <w:color w:val="000000"/>
                <w:sz w:val="20"/>
                <w:szCs w:val="20"/>
              </w:rPr>
            </w:pPr>
            <w:r>
              <w:rPr>
                <w:color w:val="000000"/>
                <w:sz w:val="20"/>
                <w:szCs w:val="20"/>
              </w:rPr>
              <w:t xml:space="preserve">Income tax expense (benefit) </w:t>
            </w:r>
          </w:p>
        </w:tc>
        <w:tc>
          <w:tcPr>
            <w:tcW w:w="102" w:type="pct"/>
            <w:shd w:val="clear" w:color="auto" w:fill="CCEEFF"/>
            <w:tcMar>
              <w:top w:w="0" w:type="dxa"/>
              <w:left w:w="0" w:type="dxa"/>
              <w:bottom w:w="0" w:type="dxa"/>
              <w:right w:w="0" w:type="dxa"/>
            </w:tcMar>
            <w:vAlign w:val="bottom"/>
            <w:hideMark/>
          </w:tcPr>
          <w:p w14:paraId="00547486" w14:textId="77777777" w:rsidR="00D45B1A" w:rsidRDefault="008F6F43">
            <w:pPr>
              <w:rPr>
                <w:color w:val="000000"/>
                <w:sz w:val="20"/>
                <w:szCs w:val="20"/>
              </w:rPr>
            </w:pPr>
            <w:r>
              <w:rPr>
                <w:color w:val="000000"/>
                <w:sz w:val="20"/>
                <w:szCs w:val="20"/>
              </w:rPr>
              <w:t xml:space="preserve">  </w:t>
            </w:r>
          </w:p>
        </w:tc>
        <w:tc>
          <w:tcPr>
            <w:tcW w:w="50" w:type="pct"/>
            <w:tcBorders>
              <w:bottom w:val="single" w:sz="6" w:space="0" w:color="000000"/>
            </w:tcBorders>
            <w:shd w:val="clear" w:color="auto" w:fill="CCEEFF"/>
            <w:tcMar>
              <w:top w:w="0" w:type="dxa"/>
              <w:left w:w="0" w:type="dxa"/>
              <w:bottom w:w="0" w:type="dxa"/>
              <w:right w:w="0" w:type="dxa"/>
            </w:tcMar>
            <w:vAlign w:val="bottom"/>
            <w:hideMark/>
          </w:tcPr>
          <w:p w14:paraId="4306DE38" w14:textId="77777777" w:rsidR="00D45B1A" w:rsidRDefault="008F6F43">
            <w:pPr>
              <w:rPr>
                <w:color w:val="000000"/>
                <w:sz w:val="20"/>
                <w:szCs w:val="20"/>
              </w:rPr>
            </w:pPr>
            <w:r>
              <w:rPr>
                <w:color w:val="000000"/>
                <w:sz w:val="20"/>
                <w:szCs w:val="20"/>
              </w:rPr>
              <w:t xml:space="preserve">  </w:t>
            </w:r>
          </w:p>
        </w:tc>
        <w:tc>
          <w:tcPr>
            <w:tcW w:w="500" w:type="pct"/>
            <w:tcBorders>
              <w:bottom w:val="single" w:sz="6" w:space="0" w:color="000000"/>
            </w:tcBorders>
            <w:shd w:val="clear" w:color="auto" w:fill="CCEEFF"/>
            <w:tcMar>
              <w:top w:w="0" w:type="dxa"/>
              <w:left w:w="0" w:type="dxa"/>
              <w:bottom w:w="0" w:type="dxa"/>
              <w:right w:w="0" w:type="dxa"/>
            </w:tcMar>
            <w:vAlign w:val="bottom"/>
            <w:hideMark/>
          </w:tcPr>
          <w:p w14:paraId="7987E442" w14:textId="77777777" w:rsidR="00D45B1A" w:rsidRDefault="008F6F43">
            <w:pPr>
              <w:jc w:val="right"/>
              <w:rPr>
                <w:color w:val="000000"/>
                <w:sz w:val="20"/>
                <w:szCs w:val="20"/>
              </w:rPr>
            </w:pPr>
            <w:r>
              <w:rPr>
                <w:color w:val="000000"/>
                <w:sz w:val="20"/>
                <w:szCs w:val="20"/>
              </w:rPr>
              <w:t>(</w:t>
            </w:r>
            <w:r>
              <w:rPr>
                <w:rStyle w:val="Linked"/>
                <w:color w:val="000000"/>
                <w:sz w:val="20"/>
                <w:szCs w:val="20"/>
              </w:rPr>
              <w:t>0.1</w:t>
            </w:r>
          </w:p>
        </w:tc>
        <w:tc>
          <w:tcPr>
            <w:tcW w:w="48" w:type="pct"/>
            <w:shd w:val="clear" w:color="auto" w:fill="CCEEFF"/>
            <w:tcMar>
              <w:top w:w="0" w:type="dxa"/>
              <w:left w:w="0" w:type="dxa"/>
              <w:bottom w:w="0" w:type="dxa"/>
              <w:right w:w="0" w:type="dxa"/>
            </w:tcMar>
            <w:vAlign w:val="bottom"/>
            <w:hideMark/>
          </w:tcPr>
          <w:p w14:paraId="6D4C9F00" w14:textId="77777777" w:rsidR="00D45B1A" w:rsidRDefault="008F6F43">
            <w:pPr>
              <w:rPr>
                <w:color w:val="000000"/>
                <w:sz w:val="20"/>
                <w:szCs w:val="20"/>
              </w:rPr>
            </w:pPr>
            <w:r>
              <w:rPr>
                <w:color w:val="000000"/>
                <w:sz w:val="20"/>
                <w:szCs w:val="20"/>
              </w:rPr>
              <w:t>)</w:t>
            </w:r>
          </w:p>
        </w:tc>
        <w:tc>
          <w:tcPr>
            <w:tcW w:w="99" w:type="pct"/>
            <w:shd w:val="clear" w:color="auto" w:fill="CCEEFF"/>
            <w:tcMar>
              <w:top w:w="0" w:type="dxa"/>
              <w:left w:w="0" w:type="dxa"/>
              <w:bottom w:w="0" w:type="dxa"/>
              <w:right w:w="0" w:type="dxa"/>
            </w:tcMar>
            <w:vAlign w:val="bottom"/>
            <w:hideMark/>
          </w:tcPr>
          <w:p w14:paraId="2F7CB9EA" w14:textId="77777777" w:rsidR="00D45B1A" w:rsidRDefault="008F6F43">
            <w:pPr>
              <w:rPr>
                <w:color w:val="000000"/>
                <w:sz w:val="20"/>
                <w:szCs w:val="20"/>
              </w:rPr>
            </w:pPr>
            <w:r>
              <w:rPr>
                <w:color w:val="000000"/>
                <w:sz w:val="20"/>
                <w:szCs w:val="20"/>
              </w:rPr>
              <w:t xml:space="preserve">  </w:t>
            </w:r>
          </w:p>
        </w:tc>
        <w:tc>
          <w:tcPr>
            <w:tcW w:w="50" w:type="pct"/>
            <w:tcBorders>
              <w:bottom w:val="single" w:sz="6" w:space="0" w:color="000000"/>
            </w:tcBorders>
            <w:shd w:val="clear" w:color="auto" w:fill="CCEEFF"/>
            <w:tcMar>
              <w:top w:w="0" w:type="dxa"/>
              <w:left w:w="0" w:type="dxa"/>
              <w:bottom w:w="0" w:type="dxa"/>
              <w:right w:w="0" w:type="dxa"/>
            </w:tcMar>
            <w:vAlign w:val="bottom"/>
            <w:hideMark/>
          </w:tcPr>
          <w:p w14:paraId="5EF503AC" w14:textId="77777777" w:rsidR="00D45B1A" w:rsidRDefault="008F6F43">
            <w:pPr>
              <w:rPr>
                <w:color w:val="000000"/>
                <w:sz w:val="20"/>
                <w:szCs w:val="20"/>
              </w:rPr>
            </w:pPr>
            <w:r>
              <w:rPr>
                <w:color w:val="000000"/>
                <w:sz w:val="20"/>
                <w:szCs w:val="20"/>
              </w:rPr>
              <w:t xml:space="preserve">  </w:t>
            </w:r>
          </w:p>
        </w:tc>
        <w:tc>
          <w:tcPr>
            <w:tcW w:w="500" w:type="pct"/>
            <w:tcBorders>
              <w:bottom w:val="single" w:sz="6" w:space="0" w:color="000000"/>
            </w:tcBorders>
            <w:shd w:val="clear" w:color="auto" w:fill="CCEEFF"/>
            <w:tcMar>
              <w:top w:w="0" w:type="dxa"/>
              <w:left w:w="0" w:type="dxa"/>
              <w:bottom w:w="0" w:type="dxa"/>
              <w:right w:w="0" w:type="dxa"/>
            </w:tcMar>
            <w:vAlign w:val="bottom"/>
            <w:hideMark/>
          </w:tcPr>
          <w:p w14:paraId="789ACA21" w14:textId="77777777" w:rsidR="00D45B1A" w:rsidRDefault="008F6F43">
            <w:pPr>
              <w:jc w:val="right"/>
              <w:rPr>
                <w:color w:val="000000"/>
                <w:sz w:val="20"/>
                <w:szCs w:val="20"/>
              </w:rPr>
            </w:pPr>
            <w:r>
              <w:rPr>
                <w:rStyle w:val="Linked"/>
                <w:color w:val="000000"/>
                <w:sz w:val="20"/>
                <w:szCs w:val="20"/>
              </w:rPr>
              <w:t>1.2</w:t>
            </w:r>
          </w:p>
        </w:tc>
        <w:tc>
          <w:tcPr>
            <w:tcW w:w="48" w:type="pct"/>
            <w:shd w:val="clear" w:color="auto" w:fill="CCEEFF"/>
            <w:tcMar>
              <w:top w:w="0" w:type="dxa"/>
              <w:left w:w="0" w:type="dxa"/>
              <w:bottom w:w="20" w:type="dxa"/>
              <w:right w:w="0" w:type="dxa"/>
            </w:tcMar>
            <w:vAlign w:val="bottom"/>
            <w:hideMark/>
          </w:tcPr>
          <w:p w14:paraId="65493C5D" w14:textId="77777777" w:rsidR="00D45B1A" w:rsidRDefault="00D45B1A">
            <w:pPr>
              <w:rPr>
                <w:color w:val="000000"/>
                <w:sz w:val="20"/>
                <w:szCs w:val="20"/>
              </w:rPr>
            </w:pPr>
          </w:p>
        </w:tc>
      </w:tr>
      <w:tr w:rsidR="00D45B1A" w14:paraId="37A83B54" w14:textId="77777777">
        <w:trPr>
          <w:trHeight w:val="150"/>
        </w:trPr>
        <w:tc>
          <w:tcPr>
            <w:tcW w:w="3598" w:type="pct"/>
            <w:tcMar>
              <w:top w:w="0" w:type="dxa"/>
              <w:left w:w="0" w:type="dxa"/>
              <w:bottom w:w="0" w:type="dxa"/>
              <w:right w:w="0" w:type="dxa"/>
            </w:tcMar>
            <w:vAlign w:val="bottom"/>
            <w:hideMark/>
          </w:tcPr>
          <w:p w14:paraId="49AA2AFC" w14:textId="77777777" w:rsidR="00D45B1A" w:rsidRDefault="008F6F43">
            <w:pPr>
              <w:rPr>
                <w:color w:val="000000"/>
                <w:sz w:val="20"/>
                <w:szCs w:val="20"/>
              </w:rPr>
            </w:pPr>
            <w:r>
              <w:rPr>
                <w:color w:val="000000"/>
                <w:sz w:val="20"/>
                <w:szCs w:val="20"/>
              </w:rPr>
              <w:t xml:space="preserve">  </w:t>
            </w:r>
          </w:p>
        </w:tc>
        <w:tc>
          <w:tcPr>
            <w:tcW w:w="102" w:type="pct"/>
            <w:tcMar>
              <w:top w:w="0" w:type="dxa"/>
              <w:left w:w="0" w:type="dxa"/>
              <w:bottom w:w="0" w:type="dxa"/>
              <w:right w:w="0" w:type="dxa"/>
            </w:tcMar>
            <w:vAlign w:val="bottom"/>
            <w:hideMark/>
          </w:tcPr>
          <w:p w14:paraId="203FF1F8" w14:textId="77777777" w:rsidR="00D45B1A" w:rsidRDefault="008F6F43">
            <w:pPr>
              <w:rPr>
                <w:color w:val="000000"/>
                <w:sz w:val="20"/>
                <w:szCs w:val="20"/>
              </w:rPr>
            </w:pPr>
            <w:r>
              <w:rPr>
                <w:color w:val="000000"/>
                <w:sz w:val="20"/>
                <w:szCs w:val="20"/>
              </w:rPr>
              <w:t xml:space="preserve">  </w:t>
            </w:r>
          </w:p>
        </w:tc>
        <w:tc>
          <w:tcPr>
            <w:tcW w:w="50" w:type="pct"/>
            <w:tcMar>
              <w:top w:w="0" w:type="dxa"/>
              <w:left w:w="0" w:type="dxa"/>
              <w:bottom w:w="0" w:type="dxa"/>
              <w:right w:w="0" w:type="dxa"/>
            </w:tcMar>
            <w:vAlign w:val="bottom"/>
            <w:hideMark/>
          </w:tcPr>
          <w:p w14:paraId="50328A90" w14:textId="77777777" w:rsidR="00D45B1A" w:rsidRDefault="008F6F43">
            <w:pPr>
              <w:rPr>
                <w:color w:val="000000"/>
                <w:sz w:val="20"/>
                <w:szCs w:val="20"/>
              </w:rPr>
            </w:pPr>
            <w:r>
              <w:rPr>
                <w:color w:val="000000"/>
                <w:sz w:val="20"/>
                <w:szCs w:val="20"/>
              </w:rPr>
              <w:t xml:space="preserve">  </w:t>
            </w:r>
          </w:p>
        </w:tc>
        <w:tc>
          <w:tcPr>
            <w:tcW w:w="500" w:type="pct"/>
            <w:tcMar>
              <w:top w:w="0" w:type="dxa"/>
              <w:left w:w="0" w:type="dxa"/>
              <w:bottom w:w="0" w:type="dxa"/>
              <w:right w:w="0" w:type="dxa"/>
            </w:tcMar>
            <w:vAlign w:val="bottom"/>
            <w:hideMark/>
          </w:tcPr>
          <w:p w14:paraId="3DFA9D7D" w14:textId="77777777" w:rsidR="00D45B1A" w:rsidRDefault="008F6F43">
            <w:pPr>
              <w:jc w:val="right"/>
              <w:rPr>
                <w:color w:val="000000"/>
                <w:sz w:val="20"/>
                <w:szCs w:val="20"/>
              </w:rPr>
            </w:pPr>
            <w:r>
              <w:rPr>
                <w:color w:val="000000"/>
                <w:sz w:val="20"/>
                <w:szCs w:val="20"/>
              </w:rPr>
              <w:t xml:space="preserve">  </w:t>
            </w:r>
          </w:p>
        </w:tc>
        <w:tc>
          <w:tcPr>
            <w:tcW w:w="48" w:type="pct"/>
            <w:tcMar>
              <w:top w:w="0" w:type="dxa"/>
              <w:left w:w="0" w:type="dxa"/>
              <w:bottom w:w="0" w:type="dxa"/>
              <w:right w:w="0" w:type="dxa"/>
            </w:tcMar>
            <w:vAlign w:val="bottom"/>
            <w:hideMark/>
          </w:tcPr>
          <w:p w14:paraId="5278A2D2" w14:textId="77777777" w:rsidR="00D45B1A" w:rsidRDefault="008F6F43">
            <w:pPr>
              <w:rPr>
                <w:color w:val="000000"/>
                <w:sz w:val="20"/>
                <w:szCs w:val="20"/>
              </w:rPr>
            </w:pPr>
            <w:r>
              <w:rPr>
                <w:color w:val="000000"/>
                <w:sz w:val="20"/>
                <w:szCs w:val="20"/>
              </w:rPr>
              <w:t xml:space="preserve">  </w:t>
            </w:r>
          </w:p>
        </w:tc>
        <w:tc>
          <w:tcPr>
            <w:tcW w:w="99" w:type="pct"/>
            <w:tcMar>
              <w:top w:w="0" w:type="dxa"/>
              <w:left w:w="0" w:type="dxa"/>
              <w:bottom w:w="0" w:type="dxa"/>
              <w:right w:w="0" w:type="dxa"/>
            </w:tcMar>
            <w:vAlign w:val="bottom"/>
            <w:hideMark/>
          </w:tcPr>
          <w:p w14:paraId="790B2708" w14:textId="77777777" w:rsidR="00D45B1A" w:rsidRDefault="008F6F43">
            <w:pPr>
              <w:rPr>
                <w:color w:val="000000"/>
                <w:sz w:val="20"/>
                <w:szCs w:val="20"/>
              </w:rPr>
            </w:pPr>
            <w:r>
              <w:rPr>
                <w:color w:val="000000"/>
                <w:sz w:val="20"/>
                <w:szCs w:val="20"/>
              </w:rPr>
              <w:t xml:space="preserve">  </w:t>
            </w:r>
          </w:p>
        </w:tc>
        <w:tc>
          <w:tcPr>
            <w:tcW w:w="50" w:type="pct"/>
            <w:tcMar>
              <w:top w:w="0" w:type="dxa"/>
              <w:left w:w="0" w:type="dxa"/>
              <w:bottom w:w="0" w:type="dxa"/>
              <w:right w:w="0" w:type="dxa"/>
            </w:tcMar>
            <w:vAlign w:val="bottom"/>
            <w:hideMark/>
          </w:tcPr>
          <w:p w14:paraId="3BE54874" w14:textId="77777777" w:rsidR="00D45B1A" w:rsidRDefault="008F6F43">
            <w:pPr>
              <w:rPr>
                <w:color w:val="000000"/>
                <w:sz w:val="20"/>
                <w:szCs w:val="20"/>
              </w:rPr>
            </w:pPr>
            <w:r>
              <w:rPr>
                <w:color w:val="000000"/>
                <w:sz w:val="20"/>
                <w:szCs w:val="20"/>
              </w:rPr>
              <w:t xml:space="preserve">  </w:t>
            </w:r>
          </w:p>
        </w:tc>
        <w:tc>
          <w:tcPr>
            <w:tcW w:w="500" w:type="pct"/>
            <w:tcMar>
              <w:top w:w="0" w:type="dxa"/>
              <w:left w:w="0" w:type="dxa"/>
              <w:bottom w:w="0" w:type="dxa"/>
              <w:right w:w="0" w:type="dxa"/>
            </w:tcMar>
            <w:vAlign w:val="bottom"/>
            <w:hideMark/>
          </w:tcPr>
          <w:p w14:paraId="66196F5E" w14:textId="77777777" w:rsidR="00D45B1A" w:rsidRDefault="008F6F43">
            <w:pPr>
              <w:jc w:val="right"/>
              <w:rPr>
                <w:color w:val="000000"/>
                <w:sz w:val="20"/>
                <w:szCs w:val="20"/>
              </w:rPr>
            </w:pPr>
            <w:r>
              <w:rPr>
                <w:color w:val="000000"/>
                <w:sz w:val="20"/>
                <w:szCs w:val="20"/>
              </w:rPr>
              <w:t xml:space="preserve">  </w:t>
            </w:r>
          </w:p>
        </w:tc>
        <w:tc>
          <w:tcPr>
            <w:tcW w:w="48" w:type="pct"/>
            <w:tcMar>
              <w:top w:w="0" w:type="dxa"/>
              <w:left w:w="0" w:type="dxa"/>
              <w:bottom w:w="0" w:type="dxa"/>
              <w:right w:w="0" w:type="dxa"/>
            </w:tcMar>
            <w:vAlign w:val="bottom"/>
            <w:hideMark/>
          </w:tcPr>
          <w:p w14:paraId="78D25232" w14:textId="77777777" w:rsidR="00D45B1A" w:rsidRDefault="008F6F43">
            <w:pPr>
              <w:rPr>
                <w:color w:val="000000"/>
                <w:sz w:val="20"/>
                <w:szCs w:val="20"/>
              </w:rPr>
            </w:pPr>
            <w:r>
              <w:rPr>
                <w:color w:val="000000"/>
                <w:sz w:val="20"/>
                <w:szCs w:val="20"/>
              </w:rPr>
              <w:t xml:space="preserve">  </w:t>
            </w:r>
          </w:p>
        </w:tc>
      </w:tr>
      <w:tr w:rsidR="00D45B1A" w14:paraId="0465EAB1" w14:textId="77777777">
        <w:trPr>
          <w:trHeight w:val="150"/>
        </w:trPr>
        <w:tc>
          <w:tcPr>
            <w:tcW w:w="3598" w:type="pct"/>
            <w:shd w:val="clear" w:color="auto" w:fill="CCEEFF"/>
            <w:tcMar>
              <w:top w:w="0" w:type="dxa"/>
              <w:left w:w="0" w:type="dxa"/>
              <w:bottom w:w="50" w:type="dxa"/>
              <w:right w:w="0" w:type="dxa"/>
            </w:tcMar>
            <w:vAlign w:val="bottom"/>
            <w:hideMark/>
          </w:tcPr>
          <w:p w14:paraId="4BF8E666" w14:textId="77777777" w:rsidR="00D45B1A" w:rsidRDefault="008F6F43">
            <w:pPr>
              <w:rPr>
                <w:color w:val="000000"/>
                <w:sz w:val="20"/>
                <w:szCs w:val="20"/>
              </w:rPr>
            </w:pPr>
            <w:r>
              <w:rPr>
                <w:color w:val="000000"/>
                <w:sz w:val="20"/>
                <w:szCs w:val="20"/>
              </w:rPr>
              <w:t xml:space="preserve">Net income </w:t>
            </w:r>
          </w:p>
        </w:tc>
        <w:tc>
          <w:tcPr>
            <w:tcW w:w="102" w:type="pct"/>
            <w:shd w:val="clear" w:color="auto" w:fill="CCEEFF"/>
            <w:tcMar>
              <w:top w:w="0" w:type="dxa"/>
              <w:left w:w="0" w:type="dxa"/>
              <w:bottom w:w="50" w:type="dxa"/>
              <w:right w:w="0" w:type="dxa"/>
            </w:tcMar>
            <w:vAlign w:val="bottom"/>
            <w:hideMark/>
          </w:tcPr>
          <w:p w14:paraId="26ABAB93" w14:textId="77777777" w:rsidR="00D45B1A" w:rsidRDefault="008F6F43">
            <w:pPr>
              <w:rPr>
                <w:color w:val="000000"/>
                <w:sz w:val="20"/>
                <w:szCs w:val="20"/>
              </w:rPr>
            </w:pPr>
            <w:r>
              <w:rPr>
                <w:color w:val="000000"/>
                <w:sz w:val="20"/>
                <w:szCs w:val="20"/>
              </w:rPr>
              <w:t xml:space="preserve">  </w:t>
            </w:r>
          </w:p>
        </w:tc>
        <w:tc>
          <w:tcPr>
            <w:tcW w:w="50" w:type="pct"/>
            <w:tcBorders>
              <w:bottom w:val="double" w:sz="6" w:space="0" w:color="000000"/>
            </w:tcBorders>
            <w:shd w:val="clear" w:color="auto" w:fill="CCEEFF"/>
            <w:tcMar>
              <w:top w:w="0" w:type="dxa"/>
              <w:left w:w="0" w:type="dxa"/>
              <w:bottom w:w="0" w:type="dxa"/>
              <w:right w:w="0" w:type="dxa"/>
            </w:tcMar>
            <w:vAlign w:val="bottom"/>
            <w:hideMark/>
          </w:tcPr>
          <w:p w14:paraId="22E1FC0C" w14:textId="77777777" w:rsidR="00D45B1A" w:rsidRDefault="008F6F43">
            <w:pPr>
              <w:rPr>
                <w:color w:val="000000"/>
                <w:sz w:val="20"/>
                <w:szCs w:val="20"/>
              </w:rPr>
            </w:pPr>
            <w:r>
              <w:rPr>
                <w:color w:val="000000"/>
                <w:sz w:val="20"/>
                <w:szCs w:val="20"/>
              </w:rPr>
              <w:t xml:space="preserve">  </w:t>
            </w:r>
          </w:p>
        </w:tc>
        <w:tc>
          <w:tcPr>
            <w:tcW w:w="500" w:type="pct"/>
            <w:tcBorders>
              <w:bottom w:val="double" w:sz="6" w:space="0" w:color="000000"/>
            </w:tcBorders>
            <w:shd w:val="clear" w:color="auto" w:fill="CCEEFF"/>
            <w:tcMar>
              <w:top w:w="0" w:type="dxa"/>
              <w:left w:w="0" w:type="dxa"/>
              <w:bottom w:w="0" w:type="dxa"/>
              <w:right w:w="0" w:type="dxa"/>
            </w:tcMar>
            <w:vAlign w:val="bottom"/>
            <w:hideMark/>
          </w:tcPr>
          <w:p w14:paraId="528F2370" w14:textId="77777777" w:rsidR="00D45B1A" w:rsidRDefault="008F6F43">
            <w:pPr>
              <w:jc w:val="right"/>
              <w:rPr>
                <w:color w:val="000000"/>
                <w:sz w:val="20"/>
                <w:szCs w:val="20"/>
              </w:rPr>
            </w:pPr>
            <w:r>
              <w:rPr>
                <w:rStyle w:val="Linked"/>
                <w:color w:val="000000"/>
                <w:sz w:val="20"/>
                <w:szCs w:val="20"/>
              </w:rPr>
              <w:t>4.8</w:t>
            </w:r>
          </w:p>
        </w:tc>
        <w:tc>
          <w:tcPr>
            <w:tcW w:w="48" w:type="pct"/>
            <w:shd w:val="clear" w:color="auto" w:fill="CCEEFF"/>
            <w:tcMar>
              <w:top w:w="0" w:type="dxa"/>
              <w:left w:w="0" w:type="dxa"/>
              <w:bottom w:w="20" w:type="dxa"/>
              <w:right w:w="0" w:type="dxa"/>
            </w:tcMar>
            <w:vAlign w:val="bottom"/>
            <w:hideMark/>
          </w:tcPr>
          <w:p w14:paraId="584F59AD" w14:textId="77777777" w:rsidR="00D45B1A" w:rsidRDefault="008F6F43">
            <w:pPr>
              <w:rPr>
                <w:color w:val="000000"/>
                <w:sz w:val="20"/>
                <w:szCs w:val="20"/>
              </w:rPr>
            </w:pPr>
            <w:r>
              <w:rPr>
                <w:color w:val="000000"/>
                <w:sz w:val="20"/>
                <w:szCs w:val="20"/>
              </w:rPr>
              <w:t>%</w:t>
            </w:r>
          </w:p>
        </w:tc>
        <w:tc>
          <w:tcPr>
            <w:tcW w:w="99" w:type="pct"/>
            <w:shd w:val="clear" w:color="auto" w:fill="CCEEFF"/>
            <w:tcMar>
              <w:top w:w="0" w:type="dxa"/>
              <w:left w:w="0" w:type="dxa"/>
              <w:bottom w:w="50" w:type="dxa"/>
              <w:right w:w="0" w:type="dxa"/>
            </w:tcMar>
            <w:vAlign w:val="bottom"/>
            <w:hideMark/>
          </w:tcPr>
          <w:p w14:paraId="77302174" w14:textId="77777777" w:rsidR="00D45B1A" w:rsidRDefault="008F6F43">
            <w:pPr>
              <w:rPr>
                <w:color w:val="000000"/>
                <w:sz w:val="20"/>
                <w:szCs w:val="20"/>
              </w:rPr>
            </w:pPr>
            <w:r>
              <w:rPr>
                <w:color w:val="000000"/>
                <w:sz w:val="20"/>
                <w:szCs w:val="20"/>
              </w:rPr>
              <w:t xml:space="preserve">  </w:t>
            </w:r>
          </w:p>
        </w:tc>
        <w:tc>
          <w:tcPr>
            <w:tcW w:w="50" w:type="pct"/>
            <w:tcBorders>
              <w:bottom w:val="double" w:sz="6" w:space="0" w:color="000000"/>
            </w:tcBorders>
            <w:shd w:val="clear" w:color="auto" w:fill="CCEEFF"/>
            <w:tcMar>
              <w:top w:w="0" w:type="dxa"/>
              <w:left w:w="0" w:type="dxa"/>
              <w:bottom w:w="0" w:type="dxa"/>
              <w:right w:w="0" w:type="dxa"/>
            </w:tcMar>
            <w:vAlign w:val="bottom"/>
            <w:hideMark/>
          </w:tcPr>
          <w:p w14:paraId="0C8056A8" w14:textId="77777777" w:rsidR="00D45B1A" w:rsidRDefault="008F6F43">
            <w:pPr>
              <w:rPr>
                <w:color w:val="000000"/>
                <w:sz w:val="20"/>
                <w:szCs w:val="20"/>
              </w:rPr>
            </w:pPr>
            <w:r>
              <w:rPr>
                <w:color w:val="000000"/>
                <w:sz w:val="20"/>
                <w:szCs w:val="20"/>
              </w:rPr>
              <w:t xml:space="preserve">  </w:t>
            </w:r>
          </w:p>
        </w:tc>
        <w:tc>
          <w:tcPr>
            <w:tcW w:w="500" w:type="pct"/>
            <w:tcBorders>
              <w:bottom w:val="double" w:sz="6" w:space="0" w:color="000000"/>
            </w:tcBorders>
            <w:shd w:val="clear" w:color="auto" w:fill="CCEEFF"/>
            <w:tcMar>
              <w:top w:w="0" w:type="dxa"/>
              <w:left w:w="0" w:type="dxa"/>
              <w:bottom w:w="0" w:type="dxa"/>
              <w:right w:w="0" w:type="dxa"/>
            </w:tcMar>
            <w:vAlign w:val="bottom"/>
            <w:hideMark/>
          </w:tcPr>
          <w:p w14:paraId="328913B8" w14:textId="77777777" w:rsidR="00D45B1A" w:rsidRDefault="008F6F43">
            <w:pPr>
              <w:jc w:val="right"/>
              <w:rPr>
                <w:color w:val="000000"/>
                <w:sz w:val="20"/>
                <w:szCs w:val="20"/>
              </w:rPr>
            </w:pPr>
            <w:r>
              <w:rPr>
                <w:rStyle w:val="Linked"/>
                <w:color w:val="000000"/>
                <w:sz w:val="20"/>
                <w:szCs w:val="20"/>
              </w:rPr>
              <w:t>3.2</w:t>
            </w:r>
          </w:p>
        </w:tc>
        <w:tc>
          <w:tcPr>
            <w:tcW w:w="48" w:type="pct"/>
            <w:shd w:val="clear" w:color="auto" w:fill="CCEEFF"/>
            <w:tcMar>
              <w:top w:w="0" w:type="dxa"/>
              <w:left w:w="0" w:type="dxa"/>
              <w:bottom w:w="20" w:type="dxa"/>
              <w:right w:w="0" w:type="dxa"/>
            </w:tcMar>
            <w:vAlign w:val="bottom"/>
            <w:hideMark/>
          </w:tcPr>
          <w:p w14:paraId="4FC64585" w14:textId="77777777" w:rsidR="00D45B1A" w:rsidRDefault="008F6F43">
            <w:pPr>
              <w:rPr>
                <w:color w:val="000000"/>
                <w:sz w:val="20"/>
                <w:szCs w:val="20"/>
              </w:rPr>
            </w:pPr>
            <w:r>
              <w:rPr>
                <w:color w:val="000000"/>
                <w:sz w:val="20"/>
                <w:szCs w:val="20"/>
              </w:rPr>
              <w:t>%</w:t>
            </w:r>
          </w:p>
        </w:tc>
      </w:tr>
    </w:tbl>
    <w:p w14:paraId="54E946F1" w14:textId="77777777" w:rsidR="00D45B1A" w:rsidRDefault="008F6F43">
      <w:pPr>
        <w:spacing w:line="144" w:lineRule="atLeast"/>
        <w:rPr>
          <w:sz w:val="12"/>
          <w:szCs w:val="12"/>
        </w:rPr>
      </w:pPr>
      <w:r>
        <w:rPr>
          <w:sz w:val="12"/>
          <w:szCs w:val="12"/>
        </w:rPr>
        <w:t> </w:t>
      </w:r>
    </w:p>
    <w:p w14:paraId="14535FB3" w14:textId="77777777" w:rsidR="00D45B1A" w:rsidRDefault="008F6F43">
      <w:pPr>
        <w:spacing w:line="240" w:lineRule="atLeast"/>
        <w:rPr>
          <w:sz w:val="20"/>
          <w:szCs w:val="20"/>
        </w:rPr>
      </w:pPr>
      <w:r>
        <w:rPr>
          <w:sz w:val="20"/>
          <w:szCs w:val="20"/>
        </w:rPr>
        <w:t xml:space="preserve">The following paragraphs discuss the Company’s performance for years ended </w:t>
      </w:r>
      <w:r>
        <w:rPr>
          <w:rStyle w:val="Linked"/>
          <w:sz w:val="20"/>
          <w:szCs w:val="20"/>
        </w:rPr>
        <w:t>December 31, 2024</w:t>
      </w:r>
      <w:r>
        <w:rPr>
          <w:sz w:val="20"/>
          <w:szCs w:val="20"/>
        </w:rPr>
        <w:t xml:space="preserve"> and </w:t>
      </w:r>
      <w:r>
        <w:rPr>
          <w:rStyle w:val="Linked"/>
          <w:sz w:val="20"/>
          <w:szCs w:val="20"/>
        </w:rPr>
        <w:t>2023</w:t>
      </w:r>
      <w:r>
        <w:rPr>
          <w:sz w:val="20"/>
          <w:szCs w:val="20"/>
        </w:rPr>
        <w:t>.</w:t>
      </w:r>
    </w:p>
    <w:p w14:paraId="5D8B08D4" w14:textId="77777777" w:rsidR="00D45B1A" w:rsidRDefault="008F6F43">
      <w:pPr>
        <w:spacing w:line="192" w:lineRule="atLeast"/>
        <w:rPr>
          <w:sz w:val="16"/>
          <w:szCs w:val="16"/>
        </w:rPr>
      </w:pPr>
      <w:r>
        <w:rPr>
          <w:sz w:val="16"/>
          <w:szCs w:val="16"/>
        </w:rPr>
        <w:t> </w:t>
      </w:r>
    </w:p>
    <w:p w14:paraId="39DE8CB3" w14:textId="77777777" w:rsidR="00D45B1A" w:rsidRDefault="008F6F43">
      <w:pPr>
        <w:spacing w:line="240" w:lineRule="atLeast"/>
        <w:rPr>
          <w:sz w:val="20"/>
          <w:szCs w:val="20"/>
        </w:rPr>
      </w:pPr>
      <w:r>
        <w:rPr>
          <w:b/>
          <w:bCs/>
          <w:sz w:val="20"/>
          <w:szCs w:val="20"/>
        </w:rPr>
        <w:t xml:space="preserve">Comparison of </w:t>
      </w:r>
      <w:r>
        <w:rPr>
          <w:rStyle w:val="Linked"/>
          <w:b/>
          <w:bCs/>
          <w:sz w:val="20"/>
          <w:szCs w:val="20"/>
        </w:rPr>
        <w:t>2024</w:t>
      </w:r>
      <w:r>
        <w:rPr>
          <w:b/>
          <w:bCs/>
          <w:sz w:val="20"/>
          <w:szCs w:val="20"/>
        </w:rPr>
        <w:t xml:space="preserve"> vs </w:t>
      </w:r>
      <w:r>
        <w:rPr>
          <w:rStyle w:val="Linked"/>
          <w:b/>
          <w:bCs/>
          <w:sz w:val="20"/>
          <w:szCs w:val="20"/>
        </w:rPr>
        <w:t>2023</w:t>
      </w:r>
      <w:r>
        <w:rPr>
          <w:b/>
          <w:bCs/>
          <w:sz w:val="20"/>
          <w:szCs w:val="20"/>
        </w:rPr>
        <w:t xml:space="preserve"> (dollars in thousands)</w:t>
      </w:r>
    </w:p>
    <w:p w14:paraId="29C88725" w14:textId="77777777" w:rsidR="00D45B1A" w:rsidRDefault="008F6F43">
      <w:pPr>
        <w:spacing w:line="192" w:lineRule="atLeast"/>
        <w:rPr>
          <w:sz w:val="16"/>
          <w:szCs w:val="16"/>
        </w:rPr>
      </w:pPr>
      <w:r>
        <w:rPr>
          <w:sz w:val="16"/>
          <w:szCs w:val="16"/>
        </w:rPr>
        <w:t> </w:t>
      </w:r>
    </w:p>
    <w:p w14:paraId="0CF5614C" w14:textId="77777777" w:rsidR="00D45B1A" w:rsidRDefault="008F6F43">
      <w:pPr>
        <w:spacing w:line="240" w:lineRule="atLeast"/>
        <w:ind w:left="720" w:hanging="720"/>
        <w:rPr>
          <w:sz w:val="20"/>
          <w:szCs w:val="20"/>
        </w:rPr>
      </w:pPr>
      <w:r>
        <w:rPr>
          <w:b/>
          <w:bCs/>
          <w:i/>
          <w:iCs/>
          <w:sz w:val="20"/>
          <w:szCs w:val="20"/>
        </w:rPr>
        <w:t>Net Sales</w:t>
      </w:r>
    </w:p>
    <w:p w14:paraId="3CA265B2" w14:textId="77777777" w:rsidR="00D45B1A" w:rsidRDefault="008F6F43">
      <w:pPr>
        <w:spacing w:line="168" w:lineRule="atLeast"/>
        <w:rPr>
          <w:sz w:val="14"/>
          <w:szCs w:val="14"/>
        </w:rPr>
      </w:pPr>
      <w:r>
        <w:rPr>
          <w:sz w:val="14"/>
          <w:szCs w:val="14"/>
        </w:rPr>
        <w:t> </w:t>
      </w:r>
    </w:p>
    <w:p w14:paraId="3D242346" w14:textId="77777777" w:rsidR="00D45B1A" w:rsidRDefault="008F6F43">
      <w:pPr>
        <w:spacing w:after="100" w:line="240" w:lineRule="atLeast"/>
        <w:rPr>
          <w:sz w:val="20"/>
          <w:szCs w:val="20"/>
        </w:rPr>
      </w:pPr>
      <w:r>
        <w:rPr>
          <w:sz w:val="20"/>
          <w:szCs w:val="20"/>
        </w:rPr>
        <w:t xml:space="preserve">Net sales for </w:t>
      </w:r>
      <w:r>
        <w:rPr>
          <w:rStyle w:val="Linked"/>
          <w:sz w:val="20"/>
          <w:szCs w:val="20"/>
        </w:rPr>
        <w:t>2024</w:t>
      </w:r>
      <w:r>
        <w:rPr>
          <w:sz w:val="20"/>
          <w:szCs w:val="20"/>
        </w:rPr>
        <w:t xml:space="preserve"> were $</w:t>
      </w:r>
      <w:r>
        <w:rPr>
          <w:rStyle w:val="Linked"/>
          <w:sz w:val="20"/>
          <w:szCs w:val="20"/>
        </w:rPr>
        <w:t>9,373</w:t>
      </w:r>
      <w:r>
        <w:rPr>
          <w:sz w:val="20"/>
          <w:szCs w:val="20"/>
        </w:rPr>
        <w:t>, </w:t>
      </w:r>
      <w:r>
        <w:rPr>
          <w:rStyle w:val="Linked"/>
          <w:sz w:val="20"/>
          <w:szCs w:val="20"/>
        </w:rPr>
        <w:t xml:space="preserve">an </w:t>
      </w:r>
      <w:r>
        <w:rPr>
          <w:rStyle w:val="Linked"/>
          <w:sz w:val="20"/>
          <w:szCs w:val="20"/>
        </w:rPr>
        <w:t>increase</w:t>
      </w:r>
      <w:r>
        <w:rPr>
          <w:sz w:val="20"/>
          <w:szCs w:val="20"/>
        </w:rPr>
        <w:t xml:space="preserve"> of $</w:t>
      </w:r>
      <w:r>
        <w:rPr>
          <w:rStyle w:val="Linked"/>
          <w:sz w:val="20"/>
          <w:szCs w:val="20"/>
        </w:rPr>
        <w:t>818</w:t>
      </w:r>
      <w:r>
        <w:rPr>
          <w:sz w:val="20"/>
          <w:szCs w:val="20"/>
        </w:rPr>
        <w:t xml:space="preserve">, or </w:t>
      </w:r>
      <w:r>
        <w:rPr>
          <w:rStyle w:val="Linked"/>
          <w:sz w:val="20"/>
          <w:szCs w:val="20"/>
        </w:rPr>
        <w:t>9.6</w:t>
      </w:r>
      <w:r>
        <w:rPr>
          <w:sz w:val="20"/>
          <w:szCs w:val="20"/>
        </w:rPr>
        <w:t>%, from $</w:t>
      </w:r>
      <w:r>
        <w:rPr>
          <w:rStyle w:val="Linked"/>
          <w:sz w:val="20"/>
          <w:szCs w:val="20"/>
        </w:rPr>
        <w:t>8,555</w:t>
      </w:r>
      <w:r>
        <w:rPr>
          <w:sz w:val="20"/>
          <w:szCs w:val="20"/>
        </w:rPr>
        <w:t xml:space="preserve"> in </w:t>
      </w:r>
      <w:r>
        <w:rPr>
          <w:rStyle w:val="Linked"/>
          <w:sz w:val="20"/>
          <w:szCs w:val="20"/>
        </w:rPr>
        <w:t>2023</w:t>
      </w:r>
      <w:r>
        <w:rPr>
          <w:sz w:val="20"/>
          <w:szCs w:val="20"/>
        </w:rPr>
        <w:t xml:space="preserve">.  The increase was largely driven by higher sales of HazardPRO wireless sensors and systems for agricultural applications.  International sales during the year increased on a percentage basis as compared to 2023, and comprised 11.5% of revenue, up from 10.3% in the prior year.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3439AFAE" w14:textId="77777777">
        <w:trPr>
          <w:tblCellSpacing w:w="15" w:type="dxa"/>
        </w:trPr>
        <w:tc>
          <w:tcPr>
            <w:tcW w:w="0" w:type="auto"/>
            <w:tcMar>
              <w:top w:w="0" w:type="dxa"/>
              <w:left w:w="0" w:type="dxa"/>
              <w:bottom w:w="0" w:type="dxa"/>
              <w:right w:w="0" w:type="dxa"/>
            </w:tcMar>
            <w:vAlign w:val="center"/>
            <w:hideMark/>
          </w:tcPr>
          <w:p w14:paraId="2E6A0474" w14:textId="77777777" w:rsidR="00D45B1A" w:rsidRDefault="008F6F43">
            <w:pPr>
              <w:jc w:val="center"/>
              <w:rPr>
                <w:color w:val="000000"/>
                <w:sz w:val="20"/>
                <w:szCs w:val="20"/>
              </w:rPr>
            </w:pPr>
            <w:r>
              <w:rPr>
                <w:rStyle w:val="pageno"/>
                <w:color w:val="000000"/>
                <w:sz w:val="20"/>
                <w:szCs w:val="20"/>
              </w:rPr>
              <w:t>13</w:t>
            </w:r>
          </w:p>
        </w:tc>
      </w:tr>
    </w:tbl>
    <w:p w14:paraId="24158260" w14:textId="77777777" w:rsidR="00D45B1A" w:rsidRDefault="008F6F43">
      <w:pPr>
        <w:spacing w:line="240" w:lineRule="atLeast"/>
        <w:rPr>
          <w:sz w:val="20"/>
          <w:szCs w:val="20"/>
        </w:rPr>
      </w:pPr>
      <w:r>
        <w:pict w14:anchorId="31F96DC3">
          <v:rect id="_x0000_i1037" style="width:468pt;height:1.5pt" o:hralign="center" o:hrstd="t" o:hrnoshade="t" o:hr="t" fillcolor="black" stroked="f">
            <v:path strokeok="f"/>
          </v:rect>
        </w:pict>
      </w:r>
    </w:p>
    <w:p w14:paraId="68376062" w14:textId="77777777" w:rsidR="00D45B1A" w:rsidRDefault="00D45B1A">
      <w:pPr>
        <w:pageBreakBefore/>
        <w:spacing w:line="240" w:lineRule="atLeast"/>
        <w:rPr>
          <w:sz w:val="20"/>
          <w:szCs w:val="20"/>
        </w:rPr>
      </w:pPr>
    </w:p>
    <w:p w14:paraId="2F7982B1" w14:textId="77777777" w:rsidR="00D45B1A" w:rsidRDefault="008F6F43">
      <w:pPr>
        <w:spacing w:before="100" w:line="240" w:lineRule="atLeast"/>
        <w:ind w:left="960" w:hanging="960"/>
        <w:rPr>
          <w:sz w:val="20"/>
          <w:szCs w:val="20"/>
        </w:rPr>
      </w:pPr>
      <w:r>
        <w:rPr>
          <w:b/>
          <w:bCs/>
          <w:i/>
          <w:iCs/>
          <w:sz w:val="20"/>
          <w:szCs w:val="20"/>
        </w:rPr>
        <w:t>Gross Profit</w:t>
      </w:r>
    </w:p>
    <w:p w14:paraId="63979A23" w14:textId="77777777" w:rsidR="00D45B1A" w:rsidRDefault="008F6F43">
      <w:pPr>
        <w:spacing w:line="168" w:lineRule="atLeast"/>
        <w:rPr>
          <w:sz w:val="14"/>
          <w:szCs w:val="14"/>
        </w:rPr>
      </w:pPr>
      <w:r>
        <w:rPr>
          <w:sz w:val="14"/>
          <w:szCs w:val="14"/>
        </w:rPr>
        <w:t> </w:t>
      </w:r>
    </w:p>
    <w:p w14:paraId="4A0128C0" w14:textId="77777777" w:rsidR="00D45B1A" w:rsidRDefault="008F6F43">
      <w:pPr>
        <w:spacing w:line="240" w:lineRule="atLeast"/>
        <w:rPr>
          <w:sz w:val="20"/>
          <w:szCs w:val="20"/>
        </w:rPr>
      </w:pPr>
      <w:r>
        <w:rPr>
          <w:spacing w:val="-2"/>
          <w:sz w:val="20"/>
          <w:szCs w:val="20"/>
        </w:rPr>
        <w:t xml:space="preserve">Gross profit for </w:t>
      </w:r>
      <w:r>
        <w:rPr>
          <w:rStyle w:val="Linked"/>
          <w:spacing w:val="-2"/>
          <w:sz w:val="20"/>
          <w:szCs w:val="20"/>
        </w:rPr>
        <w:t>2024</w:t>
      </w:r>
      <w:r>
        <w:rPr>
          <w:spacing w:val="-2"/>
          <w:sz w:val="20"/>
          <w:szCs w:val="20"/>
        </w:rPr>
        <w:t xml:space="preserve"> </w:t>
      </w:r>
      <w:r>
        <w:rPr>
          <w:rStyle w:val="Linked"/>
          <w:spacing w:val="-2"/>
          <w:sz w:val="20"/>
          <w:szCs w:val="20"/>
        </w:rPr>
        <w:t>increased</w:t>
      </w:r>
      <w:r>
        <w:rPr>
          <w:spacing w:val="-2"/>
          <w:sz w:val="20"/>
          <w:szCs w:val="20"/>
        </w:rPr>
        <w:t xml:space="preserve"> $</w:t>
      </w:r>
      <w:r>
        <w:rPr>
          <w:rStyle w:val="Linked"/>
          <w:spacing w:val="-2"/>
          <w:sz w:val="20"/>
          <w:szCs w:val="20"/>
        </w:rPr>
        <w:t>337</w:t>
      </w:r>
      <w:r>
        <w:rPr>
          <w:spacing w:val="-2"/>
          <w:sz w:val="20"/>
          <w:szCs w:val="20"/>
        </w:rPr>
        <w:t xml:space="preserve">, or </w:t>
      </w:r>
      <w:r>
        <w:rPr>
          <w:rStyle w:val="Linked"/>
          <w:spacing w:val="-2"/>
          <w:sz w:val="20"/>
          <w:szCs w:val="20"/>
        </w:rPr>
        <w:t>7.9</w:t>
      </w:r>
      <w:r>
        <w:rPr>
          <w:spacing w:val="-2"/>
          <w:sz w:val="20"/>
          <w:szCs w:val="20"/>
        </w:rPr>
        <w:t>%, to $</w:t>
      </w:r>
      <w:r>
        <w:rPr>
          <w:rStyle w:val="Linked"/>
          <w:spacing w:val="-2"/>
          <w:sz w:val="20"/>
          <w:szCs w:val="20"/>
        </w:rPr>
        <w:t>4,582</w:t>
      </w:r>
      <w:r>
        <w:rPr>
          <w:spacing w:val="-2"/>
          <w:sz w:val="20"/>
          <w:szCs w:val="20"/>
        </w:rPr>
        <w:t xml:space="preserve"> from $</w:t>
      </w:r>
      <w:r>
        <w:rPr>
          <w:rStyle w:val="Linked"/>
          <w:spacing w:val="-2"/>
          <w:sz w:val="20"/>
          <w:szCs w:val="20"/>
        </w:rPr>
        <w:t>4,245</w:t>
      </w:r>
      <w:r>
        <w:rPr>
          <w:spacing w:val="-2"/>
          <w:sz w:val="20"/>
          <w:szCs w:val="20"/>
        </w:rPr>
        <w:t xml:space="preserve"> in </w:t>
      </w:r>
      <w:r>
        <w:rPr>
          <w:rStyle w:val="Linked"/>
          <w:spacing w:val="-2"/>
          <w:sz w:val="20"/>
          <w:szCs w:val="20"/>
        </w:rPr>
        <w:t>2023</w:t>
      </w:r>
      <w:r>
        <w:rPr>
          <w:spacing w:val="-2"/>
          <w:sz w:val="20"/>
          <w:szCs w:val="20"/>
        </w:rPr>
        <w:t>. Gross margin in </w:t>
      </w:r>
      <w:r>
        <w:rPr>
          <w:rStyle w:val="Linked"/>
          <w:spacing w:val="-2"/>
          <w:sz w:val="20"/>
          <w:szCs w:val="20"/>
        </w:rPr>
        <w:t>2024</w:t>
      </w:r>
      <w:r>
        <w:rPr>
          <w:spacing w:val="-2"/>
          <w:sz w:val="20"/>
          <w:szCs w:val="20"/>
        </w:rPr>
        <w:t xml:space="preserve"> was </w:t>
      </w:r>
      <w:r>
        <w:rPr>
          <w:rStyle w:val="Linked"/>
          <w:spacing w:val="-2"/>
          <w:sz w:val="20"/>
          <w:szCs w:val="20"/>
        </w:rPr>
        <w:t>48.9</w:t>
      </w:r>
      <w:r>
        <w:rPr>
          <w:spacing w:val="-2"/>
          <w:sz w:val="20"/>
          <w:szCs w:val="20"/>
        </w:rPr>
        <w:t xml:space="preserve">% compared to </w:t>
      </w:r>
      <w:r>
        <w:rPr>
          <w:rStyle w:val="Linked"/>
          <w:spacing w:val="-2"/>
          <w:sz w:val="20"/>
          <w:szCs w:val="20"/>
        </w:rPr>
        <w:t>49.6</w:t>
      </w:r>
      <w:r>
        <w:rPr>
          <w:spacing w:val="-2"/>
          <w:sz w:val="20"/>
          <w:szCs w:val="20"/>
        </w:rPr>
        <w:t xml:space="preserve">% in </w:t>
      </w:r>
      <w:r>
        <w:rPr>
          <w:rStyle w:val="Linked"/>
          <w:spacing w:val="-2"/>
          <w:sz w:val="20"/>
          <w:szCs w:val="20"/>
        </w:rPr>
        <w:t>2023</w:t>
      </w:r>
      <w:r>
        <w:rPr>
          <w:spacing w:val="-2"/>
          <w:sz w:val="20"/>
          <w:szCs w:val="20"/>
        </w:rPr>
        <w:t xml:space="preserve">. The decrease in gross margin was primarily due to an increase in raw material and labor costs across all product lines, partially offset by price increases introduced in the second half of 2024.  We have provided additional information regarding material and labor costs in Item 1 of this Annual Report on Form 10-K. </w:t>
      </w:r>
    </w:p>
    <w:p w14:paraId="29852724" w14:textId="77777777" w:rsidR="00D45B1A" w:rsidRDefault="008F6F43">
      <w:pPr>
        <w:spacing w:line="168" w:lineRule="atLeast"/>
        <w:rPr>
          <w:sz w:val="14"/>
          <w:szCs w:val="14"/>
        </w:rPr>
      </w:pPr>
      <w:r>
        <w:rPr>
          <w:sz w:val="14"/>
          <w:szCs w:val="14"/>
        </w:rPr>
        <w:t> </w:t>
      </w:r>
    </w:p>
    <w:p w14:paraId="743B5E4D" w14:textId="77777777" w:rsidR="00D45B1A" w:rsidRDefault="008F6F43">
      <w:pPr>
        <w:spacing w:line="240" w:lineRule="atLeast"/>
        <w:rPr>
          <w:sz w:val="20"/>
          <w:szCs w:val="20"/>
        </w:rPr>
      </w:pPr>
      <w:r>
        <w:rPr>
          <w:b/>
          <w:bCs/>
          <w:i/>
          <w:iCs/>
          <w:sz w:val="20"/>
          <w:szCs w:val="20"/>
        </w:rPr>
        <w:t>Operating Expenses</w:t>
      </w:r>
    </w:p>
    <w:p w14:paraId="249DA217" w14:textId="77777777" w:rsidR="00D45B1A" w:rsidRDefault="008F6F43">
      <w:pPr>
        <w:spacing w:line="168" w:lineRule="atLeast"/>
        <w:rPr>
          <w:sz w:val="14"/>
          <w:szCs w:val="14"/>
        </w:rPr>
      </w:pPr>
      <w:r>
        <w:rPr>
          <w:sz w:val="14"/>
          <w:szCs w:val="14"/>
        </w:rPr>
        <w:t> </w:t>
      </w:r>
    </w:p>
    <w:p w14:paraId="4E601868" w14:textId="77777777" w:rsidR="00D45B1A" w:rsidRDefault="008F6F43">
      <w:pPr>
        <w:spacing w:line="240" w:lineRule="atLeast"/>
        <w:rPr>
          <w:sz w:val="20"/>
          <w:szCs w:val="20"/>
        </w:rPr>
      </w:pPr>
      <w:r>
        <w:rPr>
          <w:sz w:val="20"/>
          <w:szCs w:val="20"/>
        </w:rPr>
        <w:t xml:space="preserve">Total operating expenses </w:t>
      </w:r>
      <w:r>
        <w:rPr>
          <w:rStyle w:val="Linked"/>
          <w:sz w:val="20"/>
          <w:szCs w:val="20"/>
        </w:rPr>
        <w:t>increased</w:t>
      </w:r>
      <w:r>
        <w:rPr>
          <w:sz w:val="20"/>
          <w:szCs w:val="20"/>
        </w:rPr>
        <w:t xml:space="preserve"> $</w:t>
      </w:r>
      <w:r>
        <w:rPr>
          <w:rStyle w:val="Linked"/>
          <w:sz w:val="20"/>
          <w:szCs w:val="20"/>
        </w:rPr>
        <w:t>313</w:t>
      </w:r>
      <w:r>
        <w:rPr>
          <w:sz w:val="20"/>
          <w:szCs w:val="20"/>
        </w:rPr>
        <w:t xml:space="preserve">, or </w:t>
      </w:r>
      <w:r>
        <w:rPr>
          <w:rStyle w:val="Linked"/>
          <w:sz w:val="20"/>
          <w:szCs w:val="20"/>
        </w:rPr>
        <w:t>7.3</w:t>
      </w:r>
      <w:r>
        <w:rPr>
          <w:sz w:val="20"/>
          <w:szCs w:val="20"/>
        </w:rPr>
        <w:t>%, to $</w:t>
      </w:r>
      <w:r>
        <w:rPr>
          <w:rStyle w:val="Linked"/>
          <w:sz w:val="20"/>
          <w:szCs w:val="20"/>
        </w:rPr>
        <w:t>4,586</w:t>
      </w:r>
      <w:r>
        <w:rPr>
          <w:sz w:val="20"/>
          <w:szCs w:val="20"/>
        </w:rPr>
        <w:t xml:space="preserve"> in </w:t>
      </w:r>
      <w:r>
        <w:rPr>
          <w:rStyle w:val="Linked"/>
          <w:sz w:val="20"/>
          <w:szCs w:val="20"/>
        </w:rPr>
        <w:t>2024</w:t>
      </w:r>
      <w:r>
        <w:rPr>
          <w:sz w:val="20"/>
          <w:szCs w:val="20"/>
        </w:rPr>
        <w:t xml:space="preserve"> from $</w:t>
      </w:r>
      <w:r>
        <w:rPr>
          <w:rStyle w:val="Linked"/>
          <w:sz w:val="20"/>
          <w:szCs w:val="20"/>
        </w:rPr>
        <w:t>4,273</w:t>
      </w:r>
      <w:r>
        <w:rPr>
          <w:sz w:val="20"/>
          <w:szCs w:val="20"/>
        </w:rPr>
        <w:t xml:space="preserve"> in </w:t>
      </w:r>
      <w:r>
        <w:rPr>
          <w:rStyle w:val="Linked"/>
          <w:sz w:val="20"/>
          <w:szCs w:val="20"/>
        </w:rPr>
        <w:t>2023</w:t>
      </w:r>
      <w:r>
        <w:rPr>
          <w:sz w:val="20"/>
          <w:szCs w:val="20"/>
        </w:rPr>
        <w:t xml:space="preserve">, but decreased as a percentage of net sales to </w:t>
      </w:r>
      <w:r>
        <w:rPr>
          <w:rStyle w:val="Linked"/>
          <w:sz w:val="20"/>
          <w:szCs w:val="20"/>
        </w:rPr>
        <w:t>48.9</w:t>
      </w:r>
      <w:r>
        <w:rPr>
          <w:sz w:val="20"/>
          <w:szCs w:val="20"/>
        </w:rPr>
        <w:t xml:space="preserve">% from </w:t>
      </w:r>
      <w:r>
        <w:rPr>
          <w:rStyle w:val="Linked"/>
          <w:sz w:val="20"/>
          <w:szCs w:val="20"/>
        </w:rPr>
        <w:t>50.0</w:t>
      </w:r>
      <w:r>
        <w:rPr>
          <w:sz w:val="20"/>
          <w:szCs w:val="20"/>
        </w:rPr>
        <w:t>%.  The increase in operating expense dollars was primarily due to additional headcount and stock-based compensation.</w:t>
      </w:r>
    </w:p>
    <w:p w14:paraId="579535A1" w14:textId="77777777" w:rsidR="00D45B1A" w:rsidRDefault="008F6F43">
      <w:pPr>
        <w:spacing w:line="240" w:lineRule="atLeast"/>
        <w:rPr>
          <w:sz w:val="20"/>
          <w:szCs w:val="20"/>
        </w:rPr>
      </w:pPr>
      <w:r>
        <w:rPr>
          <w:sz w:val="16"/>
          <w:szCs w:val="16"/>
        </w:rPr>
        <w:t> </w:t>
      </w:r>
    </w:p>
    <w:tbl>
      <w:tblPr>
        <w:tblW w:w="4991" w:type="pct"/>
        <w:tblCellMar>
          <w:left w:w="0" w:type="dxa"/>
          <w:right w:w="0" w:type="dxa"/>
        </w:tblCellMar>
        <w:tblLook w:val="04A0" w:firstRow="1" w:lastRow="0" w:firstColumn="1" w:lastColumn="0" w:noHBand="0" w:noVBand="1"/>
      </w:tblPr>
      <w:tblGrid>
        <w:gridCol w:w="140"/>
        <w:gridCol w:w="140"/>
        <w:gridCol w:w="9063"/>
      </w:tblGrid>
      <w:tr w:rsidR="00D45B1A" w14:paraId="26E7F296" w14:textId="77777777">
        <w:trPr>
          <w:trHeight w:val="360"/>
        </w:trPr>
        <w:tc>
          <w:tcPr>
            <w:tcW w:w="75" w:type="pct"/>
            <w:tcMar>
              <w:top w:w="0" w:type="dxa"/>
              <w:left w:w="0" w:type="dxa"/>
              <w:bottom w:w="0" w:type="dxa"/>
              <w:right w:w="0" w:type="dxa"/>
            </w:tcMar>
            <w:hideMark/>
          </w:tcPr>
          <w:p w14:paraId="12375841" w14:textId="77777777" w:rsidR="00D45B1A" w:rsidRDefault="008F6F43">
            <w:pPr>
              <w:rPr>
                <w:color w:val="000000"/>
                <w:sz w:val="20"/>
                <w:szCs w:val="20"/>
              </w:rPr>
            </w:pPr>
            <w:r>
              <w:rPr>
                <w:color w:val="000000"/>
                <w:sz w:val="20"/>
                <w:szCs w:val="20"/>
              </w:rPr>
              <w:t xml:space="preserve">  </w:t>
            </w:r>
          </w:p>
        </w:tc>
        <w:tc>
          <w:tcPr>
            <w:tcW w:w="75" w:type="pct"/>
            <w:tcMar>
              <w:top w:w="0" w:type="dxa"/>
              <w:left w:w="0" w:type="dxa"/>
              <w:bottom w:w="0" w:type="dxa"/>
              <w:right w:w="0" w:type="dxa"/>
            </w:tcMar>
            <w:hideMark/>
          </w:tcPr>
          <w:p w14:paraId="70416544" w14:textId="77777777" w:rsidR="00D45B1A" w:rsidRDefault="008F6F43">
            <w:pPr>
              <w:rPr>
                <w:color w:val="000000"/>
                <w:sz w:val="20"/>
                <w:szCs w:val="20"/>
              </w:rPr>
            </w:pPr>
            <w:r>
              <w:rPr>
                <w:color w:val="000000"/>
                <w:sz w:val="20"/>
                <w:szCs w:val="20"/>
              </w:rPr>
              <w:t xml:space="preserve">● </w:t>
            </w:r>
          </w:p>
        </w:tc>
        <w:tc>
          <w:tcPr>
            <w:tcW w:w="4850" w:type="pct"/>
            <w:tcMar>
              <w:top w:w="0" w:type="dxa"/>
              <w:left w:w="0" w:type="dxa"/>
              <w:bottom w:w="0" w:type="dxa"/>
              <w:right w:w="0" w:type="dxa"/>
            </w:tcMar>
            <w:vAlign w:val="center"/>
            <w:hideMark/>
          </w:tcPr>
          <w:p w14:paraId="17D6CFA0" w14:textId="77777777" w:rsidR="00D45B1A" w:rsidRDefault="008F6F43">
            <w:pPr>
              <w:spacing w:line="240" w:lineRule="atLeast"/>
              <w:rPr>
                <w:color w:val="000000"/>
                <w:sz w:val="20"/>
                <w:szCs w:val="20"/>
              </w:rPr>
            </w:pPr>
            <w:r>
              <w:rPr>
                <w:color w:val="000000"/>
                <w:sz w:val="20"/>
                <w:szCs w:val="20"/>
              </w:rPr>
              <w:t xml:space="preserve">Selling and marketing expenses </w:t>
            </w:r>
            <w:r>
              <w:rPr>
                <w:rStyle w:val="Linked"/>
                <w:color w:val="000000"/>
                <w:sz w:val="20"/>
                <w:szCs w:val="20"/>
              </w:rPr>
              <w:t>increased</w:t>
            </w:r>
            <w:r>
              <w:rPr>
                <w:color w:val="000000"/>
                <w:sz w:val="20"/>
                <w:szCs w:val="20"/>
              </w:rPr>
              <w:t xml:space="preserve"> $</w:t>
            </w:r>
            <w:r>
              <w:rPr>
                <w:rStyle w:val="Linked"/>
                <w:color w:val="000000"/>
                <w:sz w:val="20"/>
                <w:szCs w:val="20"/>
              </w:rPr>
              <w:t>109</w:t>
            </w:r>
            <w:r>
              <w:rPr>
                <w:color w:val="000000"/>
                <w:sz w:val="20"/>
                <w:szCs w:val="20"/>
              </w:rPr>
              <w:t xml:space="preserve">, or </w:t>
            </w:r>
            <w:r>
              <w:rPr>
                <w:rStyle w:val="Linked"/>
                <w:color w:val="000000"/>
                <w:sz w:val="20"/>
                <w:szCs w:val="20"/>
              </w:rPr>
              <w:t>8.2</w:t>
            </w:r>
            <w:r>
              <w:rPr>
                <w:color w:val="000000"/>
                <w:sz w:val="20"/>
                <w:szCs w:val="20"/>
              </w:rPr>
              <w:t>%, to $</w:t>
            </w:r>
            <w:r>
              <w:rPr>
                <w:rStyle w:val="Linked"/>
                <w:color w:val="000000"/>
                <w:sz w:val="20"/>
                <w:szCs w:val="20"/>
              </w:rPr>
              <w:t>1,441</w:t>
            </w:r>
            <w:r>
              <w:rPr>
                <w:color w:val="000000"/>
                <w:sz w:val="20"/>
                <w:szCs w:val="20"/>
              </w:rPr>
              <w:t xml:space="preserve"> in </w:t>
            </w:r>
            <w:r>
              <w:rPr>
                <w:rStyle w:val="Linked"/>
                <w:color w:val="000000"/>
                <w:sz w:val="20"/>
                <w:szCs w:val="20"/>
              </w:rPr>
              <w:t>2024</w:t>
            </w:r>
            <w:r>
              <w:rPr>
                <w:color w:val="000000"/>
                <w:sz w:val="20"/>
                <w:szCs w:val="20"/>
              </w:rPr>
              <w:t xml:space="preserve"> from $</w:t>
            </w:r>
            <w:r>
              <w:rPr>
                <w:rStyle w:val="Linked"/>
                <w:color w:val="000000"/>
                <w:sz w:val="20"/>
                <w:szCs w:val="20"/>
              </w:rPr>
              <w:t>1,332</w:t>
            </w:r>
            <w:r>
              <w:rPr>
                <w:color w:val="000000"/>
                <w:sz w:val="20"/>
                <w:szCs w:val="20"/>
              </w:rPr>
              <w:t xml:space="preserve"> in </w:t>
            </w:r>
            <w:r>
              <w:rPr>
                <w:rStyle w:val="Linked"/>
                <w:color w:val="000000"/>
                <w:sz w:val="20"/>
                <w:szCs w:val="20"/>
              </w:rPr>
              <w:t>2023</w:t>
            </w:r>
            <w:r>
              <w:rPr>
                <w:color w:val="000000"/>
                <w:sz w:val="20"/>
                <w:szCs w:val="20"/>
              </w:rPr>
              <w:t>, but </w:t>
            </w:r>
            <w:r>
              <w:rPr>
                <w:rStyle w:val="Linked"/>
                <w:color w:val="000000"/>
                <w:sz w:val="20"/>
                <w:szCs w:val="20"/>
              </w:rPr>
              <w:t>decreased</w:t>
            </w:r>
            <w:r>
              <w:rPr>
                <w:color w:val="000000"/>
                <w:sz w:val="20"/>
                <w:szCs w:val="20"/>
              </w:rPr>
              <w:t xml:space="preserve"> as a percentage of net sales to </w:t>
            </w:r>
            <w:r>
              <w:rPr>
                <w:rStyle w:val="Linked"/>
                <w:color w:val="000000"/>
                <w:sz w:val="20"/>
                <w:szCs w:val="20"/>
              </w:rPr>
              <w:t>15.4</w:t>
            </w:r>
            <w:r>
              <w:rPr>
                <w:color w:val="000000"/>
                <w:sz w:val="20"/>
                <w:szCs w:val="20"/>
              </w:rPr>
              <w:t xml:space="preserve">% from </w:t>
            </w:r>
            <w:r>
              <w:rPr>
                <w:rStyle w:val="Linked"/>
                <w:color w:val="000000"/>
                <w:sz w:val="20"/>
                <w:szCs w:val="20"/>
              </w:rPr>
              <w:t>15.6</w:t>
            </w:r>
            <w:r>
              <w:rPr>
                <w:color w:val="000000"/>
                <w:sz w:val="20"/>
                <w:szCs w:val="20"/>
              </w:rPr>
              <w:t>%. The increase was primarily due to additional sales headcount and leadership, and variable compensation due to higher revenue.</w:t>
            </w:r>
          </w:p>
        </w:tc>
      </w:tr>
    </w:tbl>
    <w:p w14:paraId="2B522695" w14:textId="77777777" w:rsidR="00D45B1A" w:rsidRDefault="008F6F43">
      <w:pPr>
        <w:spacing w:line="240" w:lineRule="atLeast"/>
        <w:rPr>
          <w:sz w:val="20"/>
          <w:szCs w:val="20"/>
        </w:rPr>
      </w:pPr>
      <w:r>
        <w:rPr>
          <w:sz w:val="16"/>
          <w:szCs w:val="16"/>
        </w:rPr>
        <w:t> </w:t>
      </w:r>
    </w:p>
    <w:tbl>
      <w:tblPr>
        <w:tblW w:w="5000" w:type="pct"/>
        <w:tblCellMar>
          <w:left w:w="0" w:type="dxa"/>
          <w:right w:w="0" w:type="dxa"/>
        </w:tblCellMar>
        <w:tblLook w:val="04A0" w:firstRow="1" w:lastRow="0" w:firstColumn="1" w:lastColumn="0" w:noHBand="0" w:noVBand="1"/>
      </w:tblPr>
      <w:tblGrid>
        <w:gridCol w:w="141"/>
        <w:gridCol w:w="140"/>
        <w:gridCol w:w="9079"/>
      </w:tblGrid>
      <w:tr w:rsidR="00D45B1A" w14:paraId="4D82B51F" w14:textId="77777777">
        <w:trPr>
          <w:trHeight w:val="225"/>
        </w:trPr>
        <w:tc>
          <w:tcPr>
            <w:tcW w:w="75" w:type="pct"/>
            <w:tcMar>
              <w:top w:w="0" w:type="dxa"/>
              <w:left w:w="0" w:type="dxa"/>
              <w:bottom w:w="0" w:type="dxa"/>
              <w:right w:w="0" w:type="dxa"/>
            </w:tcMar>
            <w:hideMark/>
          </w:tcPr>
          <w:p w14:paraId="099EDD8D" w14:textId="77777777" w:rsidR="00D45B1A" w:rsidRDefault="008F6F43">
            <w:pPr>
              <w:rPr>
                <w:color w:val="000000"/>
                <w:sz w:val="20"/>
                <w:szCs w:val="20"/>
              </w:rPr>
            </w:pPr>
            <w:r>
              <w:rPr>
                <w:color w:val="000000"/>
                <w:spacing w:val="-2"/>
                <w:sz w:val="20"/>
                <w:szCs w:val="20"/>
              </w:rPr>
              <w:t xml:space="preserve">  </w:t>
            </w:r>
          </w:p>
        </w:tc>
        <w:tc>
          <w:tcPr>
            <w:tcW w:w="75" w:type="pct"/>
            <w:tcMar>
              <w:top w:w="0" w:type="dxa"/>
              <w:left w:w="0" w:type="dxa"/>
              <w:bottom w:w="0" w:type="dxa"/>
              <w:right w:w="0" w:type="dxa"/>
            </w:tcMar>
            <w:hideMark/>
          </w:tcPr>
          <w:p w14:paraId="2EA61F46" w14:textId="77777777" w:rsidR="00D45B1A" w:rsidRDefault="008F6F43">
            <w:pPr>
              <w:rPr>
                <w:color w:val="000000"/>
                <w:sz w:val="20"/>
                <w:szCs w:val="20"/>
              </w:rPr>
            </w:pPr>
            <w:r>
              <w:rPr>
                <w:color w:val="000000"/>
                <w:spacing w:val="-2"/>
                <w:sz w:val="20"/>
                <w:szCs w:val="20"/>
              </w:rPr>
              <w:t xml:space="preserve">● </w:t>
            </w:r>
          </w:p>
        </w:tc>
        <w:tc>
          <w:tcPr>
            <w:tcW w:w="4850" w:type="pct"/>
            <w:tcMar>
              <w:top w:w="0" w:type="dxa"/>
              <w:left w:w="0" w:type="dxa"/>
              <w:bottom w:w="0" w:type="dxa"/>
              <w:right w:w="0" w:type="dxa"/>
            </w:tcMar>
            <w:hideMark/>
          </w:tcPr>
          <w:p w14:paraId="360A8AFC" w14:textId="77777777" w:rsidR="00D45B1A" w:rsidRDefault="008F6F43">
            <w:pPr>
              <w:spacing w:line="240" w:lineRule="atLeast"/>
              <w:rPr>
                <w:color w:val="000000"/>
                <w:sz w:val="20"/>
                <w:szCs w:val="20"/>
              </w:rPr>
            </w:pPr>
            <w:r>
              <w:rPr>
                <w:color w:val="000000"/>
                <w:spacing w:val="-2"/>
                <w:sz w:val="20"/>
                <w:szCs w:val="20"/>
              </w:rPr>
              <w:t xml:space="preserve">General and administrative expenses </w:t>
            </w:r>
            <w:r>
              <w:rPr>
                <w:rStyle w:val="Linked"/>
                <w:color w:val="000000"/>
                <w:spacing w:val="-2"/>
                <w:sz w:val="20"/>
                <w:szCs w:val="20"/>
              </w:rPr>
              <w:t>increased</w:t>
            </w:r>
            <w:r>
              <w:rPr>
                <w:color w:val="000000"/>
                <w:spacing w:val="-2"/>
                <w:sz w:val="20"/>
                <w:szCs w:val="20"/>
              </w:rPr>
              <w:t xml:space="preserve"> $</w:t>
            </w:r>
            <w:r>
              <w:rPr>
                <w:rStyle w:val="Linked"/>
                <w:color w:val="000000"/>
                <w:spacing w:val="-2"/>
                <w:sz w:val="20"/>
                <w:szCs w:val="20"/>
              </w:rPr>
              <w:t>164</w:t>
            </w:r>
            <w:r>
              <w:rPr>
                <w:color w:val="000000"/>
                <w:spacing w:val="-2"/>
                <w:sz w:val="20"/>
                <w:szCs w:val="20"/>
              </w:rPr>
              <w:t xml:space="preserve">, or </w:t>
            </w:r>
            <w:r>
              <w:rPr>
                <w:rStyle w:val="Linked"/>
                <w:color w:val="000000"/>
                <w:spacing w:val="-2"/>
                <w:sz w:val="20"/>
                <w:szCs w:val="20"/>
              </w:rPr>
              <w:t>8.3</w:t>
            </w:r>
            <w:r>
              <w:rPr>
                <w:color w:val="000000"/>
                <w:spacing w:val="-2"/>
                <w:sz w:val="20"/>
                <w:szCs w:val="20"/>
              </w:rPr>
              <w:t>%, to $</w:t>
            </w:r>
            <w:r>
              <w:rPr>
                <w:rStyle w:val="Linked"/>
                <w:color w:val="000000"/>
                <w:spacing w:val="-2"/>
                <w:sz w:val="20"/>
                <w:szCs w:val="20"/>
              </w:rPr>
              <w:t>2,132</w:t>
            </w:r>
            <w:r>
              <w:rPr>
                <w:color w:val="000000"/>
                <w:spacing w:val="-2"/>
                <w:sz w:val="20"/>
                <w:szCs w:val="20"/>
              </w:rPr>
              <w:t xml:space="preserve"> in </w:t>
            </w:r>
            <w:r>
              <w:rPr>
                <w:rStyle w:val="Linked"/>
                <w:color w:val="000000"/>
                <w:spacing w:val="-2"/>
                <w:sz w:val="20"/>
                <w:szCs w:val="20"/>
              </w:rPr>
              <w:t>2024</w:t>
            </w:r>
            <w:r>
              <w:rPr>
                <w:color w:val="000000"/>
                <w:spacing w:val="-2"/>
                <w:sz w:val="20"/>
                <w:szCs w:val="20"/>
              </w:rPr>
              <w:t xml:space="preserve"> from $</w:t>
            </w:r>
            <w:r>
              <w:rPr>
                <w:rStyle w:val="Linked"/>
                <w:color w:val="000000"/>
                <w:spacing w:val="-2"/>
                <w:sz w:val="20"/>
                <w:szCs w:val="20"/>
              </w:rPr>
              <w:t>1,968</w:t>
            </w:r>
            <w:r>
              <w:rPr>
                <w:color w:val="000000"/>
                <w:spacing w:val="-2"/>
                <w:sz w:val="20"/>
                <w:szCs w:val="20"/>
              </w:rPr>
              <w:t xml:space="preserve"> in </w:t>
            </w:r>
            <w:r>
              <w:rPr>
                <w:rStyle w:val="Linked"/>
                <w:color w:val="000000"/>
                <w:spacing w:val="-2"/>
                <w:sz w:val="20"/>
                <w:szCs w:val="20"/>
              </w:rPr>
              <w:t>2023</w:t>
            </w:r>
            <w:r>
              <w:rPr>
                <w:color w:val="000000"/>
                <w:spacing w:val="-2"/>
                <w:sz w:val="20"/>
                <w:szCs w:val="20"/>
              </w:rPr>
              <w:t>, but </w:t>
            </w:r>
            <w:r>
              <w:rPr>
                <w:rStyle w:val="Linked"/>
                <w:color w:val="000000"/>
                <w:spacing w:val="-2"/>
                <w:sz w:val="20"/>
                <w:szCs w:val="20"/>
              </w:rPr>
              <w:t>decreased</w:t>
            </w:r>
            <w:r>
              <w:rPr>
                <w:color w:val="000000"/>
                <w:spacing w:val="-2"/>
                <w:sz w:val="20"/>
                <w:szCs w:val="20"/>
              </w:rPr>
              <w:t xml:space="preserve"> as a percentage of net sales to </w:t>
            </w:r>
            <w:r>
              <w:rPr>
                <w:rStyle w:val="Linked"/>
                <w:color w:val="000000"/>
                <w:spacing w:val="-2"/>
                <w:sz w:val="20"/>
                <w:szCs w:val="20"/>
              </w:rPr>
              <w:t>22.7</w:t>
            </w:r>
            <w:r>
              <w:rPr>
                <w:color w:val="000000"/>
                <w:spacing w:val="-2"/>
                <w:sz w:val="20"/>
                <w:szCs w:val="20"/>
              </w:rPr>
              <w:t xml:space="preserve">% from </w:t>
            </w:r>
            <w:r>
              <w:rPr>
                <w:rStyle w:val="Linked"/>
                <w:color w:val="000000"/>
                <w:spacing w:val="-2"/>
                <w:sz w:val="20"/>
                <w:szCs w:val="20"/>
              </w:rPr>
              <w:t>23.0</w:t>
            </w:r>
            <w:r>
              <w:rPr>
                <w:color w:val="000000"/>
                <w:spacing w:val="-2"/>
                <w:sz w:val="20"/>
                <w:szCs w:val="20"/>
              </w:rPr>
              <w:t>%. The increase was primarily due to increased headcount and stock-based compensation expense.</w:t>
            </w:r>
          </w:p>
        </w:tc>
      </w:tr>
    </w:tbl>
    <w:p w14:paraId="2A6B3C5B" w14:textId="77777777" w:rsidR="00D45B1A" w:rsidRDefault="008F6F43">
      <w:pPr>
        <w:spacing w:line="240" w:lineRule="atLeast"/>
        <w:rPr>
          <w:sz w:val="20"/>
          <w:szCs w:val="20"/>
        </w:rPr>
      </w:pPr>
      <w:r>
        <w:rPr>
          <w:sz w:val="16"/>
          <w:szCs w:val="16"/>
        </w:rPr>
        <w:t> </w:t>
      </w:r>
    </w:p>
    <w:tbl>
      <w:tblPr>
        <w:tblW w:w="5000" w:type="pct"/>
        <w:tblCellMar>
          <w:left w:w="0" w:type="dxa"/>
          <w:right w:w="0" w:type="dxa"/>
        </w:tblCellMar>
        <w:tblLook w:val="04A0" w:firstRow="1" w:lastRow="0" w:firstColumn="1" w:lastColumn="0" w:noHBand="0" w:noVBand="1"/>
      </w:tblPr>
      <w:tblGrid>
        <w:gridCol w:w="141"/>
        <w:gridCol w:w="140"/>
        <w:gridCol w:w="9079"/>
      </w:tblGrid>
      <w:tr w:rsidR="00D45B1A" w14:paraId="1D86E959" w14:textId="77777777">
        <w:tc>
          <w:tcPr>
            <w:tcW w:w="75" w:type="pct"/>
            <w:tcMar>
              <w:top w:w="0" w:type="dxa"/>
              <w:left w:w="0" w:type="dxa"/>
              <w:bottom w:w="0" w:type="dxa"/>
              <w:right w:w="0" w:type="dxa"/>
            </w:tcMar>
            <w:hideMark/>
          </w:tcPr>
          <w:p w14:paraId="6EF73D95" w14:textId="77777777" w:rsidR="00D45B1A" w:rsidRDefault="008F6F43">
            <w:pPr>
              <w:rPr>
                <w:color w:val="000000"/>
                <w:sz w:val="20"/>
                <w:szCs w:val="20"/>
              </w:rPr>
            </w:pPr>
            <w:r>
              <w:rPr>
                <w:color w:val="000000"/>
                <w:spacing w:val="-2"/>
                <w:sz w:val="20"/>
                <w:szCs w:val="20"/>
              </w:rPr>
              <w:t xml:space="preserve">  </w:t>
            </w:r>
          </w:p>
        </w:tc>
        <w:tc>
          <w:tcPr>
            <w:tcW w:w="75" w:type="pct"/>
            <w:tcMar>
              <w:top w:w="0" w:type="dxa"/>
              <w:left w:w="0" w:type="dxa"/>
              <w:bottom w:w="0" w:type="dxa"/>
              <w:right w:w="0" w:type="dxa"/>
            </w:tcMar>
            <w:hideMark/>
          </w:tcPr>
          <w:p w14:paraId="1E0264C2" w14:textId="77777777" w:rsidR="00D45B1A" w:rsidRDefault="008F6F43">
            <w:pPr>
              <w:rPr>
                <w:color w:val="000000"/>
                <w:sz w:val="20"/>
                <w:szCs w:val="20"/>
              </w:rPr>
            </w:pPr>
            <w:r>
              <w:rPr>
                <w:color w:val="000000"/>
                <w:spacing w:val="-2"/>
                <w:sz w:val="20"/>
                <w:szCs w:val="20"/>
              </w:rPr>
              <w:t xml:space="preserve">● </w:t>
            </w:r>
          </w:p>
        </w:tc>
        <w:tc>
          <w:tcPr>
            <w:tcW w:w="4850" w:type="pct"/>
            <w:tcMar>
              <w:top w:w="0" w:type="dxa"/>
              <w:left w:w="0" w:type="dxa"/>
              <w:bottom w:w="0" w:type="dxa"/>
              <w:right w:w="0" w:type="dxa"/>
            </w:tcMar>
            <w:hideMark/>
          </w:tcPr>
          <w:p w14:paraId="5CE0220B" w14:textId="77777777" w:rsidR="00D45B1A" w:rsidRDefault="008F6F43">
            <w:pPr>
              <w:spacing w:line="240" w:lineRule="atLeast"/>
              <w:rPr>
                <w:color w:val="000000"/>
                <w:sz w:val="20"/>
                <w:szCs w:val="20"/>
              </w:rPr>
            </w:pPr>
            <w:r>
              <w:rPr>
                <w:color w:val="000000"/>
                <w:spacing w:val="-2"/>
                <w:sz w:val="20"/>
                <w:szCs w:val="20"/>
              </w:rPr>
              <w:t xml:space="preserve">Research and development expenses </w:t>
            </w:r>
            <w:r>
              <w:rPr>
                <w:rStyle w:val="Linked"/>
                <w:color w:val="000000"/>
                <w:spacing w:val="-2"/>
                <w:sz w:val="20"/>
                <w:szCs w:val="20"/>
              </w:rPr>
              <w:t>increased</w:t>
            </w:r>
            <w:r>
              <w:rPr>
                <w:color w:val="000000"/>
                <w:spacing w:val="-2"/>
                <w:sz w:val="20"/>
                <w:szCs w:val="20"/>
              </w:rPr>
              <w:t xml:space="preserve"> $</w:t>
            </w:r>
            <w:r>
              <w:rPr>
                <w:rStyle w:val="Linked"/>
                <w:color w:val="000000"/>
                <w:spacing w:val="-2"/>
                <w:sz w:val="20"/>
                <w:szCs w:val="20"/>
              </w:rPr>
              <w:t>40</w:t>
            </w:r>
            <w:r>
              <w:rPr>
                <w:color w:val="000000"/>
                <w:spacing w:val="-2"/>
                <w:sz w:val="20"/>
                <w:szCs w:val="20"/>
              </w:rPr>
              <w:t xml:space="preserve">, or </w:t>
            </w:r>
            <w:r>
              <w:rPr>
                <w:rStyle w:val="Linked"/>
                <w:color w:val="000000"/>
                <w:spacing w:val="-2"/>
                <w:sz w:val="20"/>
                <w:szCs w:val="20"/>
              </w:rPr>
              <w:t>4.1</w:t>
            </w:r>
            <w:r>
              <w:rPr>
                <w:color w:val="000000"/>
                <w:spacing w:val="-2"/>
                <w:sz w:val="20"/>
                <w:szCs w:val="20"/>
              </w:rPr>
              <w:t>%, to $</w:t>
            </w:r>
            <w:r>
              <w:rPr>
                <w:rStyle w:val="Linked"/>
                <w:color w:val="000000"/>
                <w:spacing w:val="-2"/>
                <w:sz w:val="20"/>
                <w:szCs w:val="20"/>
              </w:rPr>
              <w:t>1,013</w:t>
            </w:r>
            <w:r>
              <w:rPr>
                <w:color w:val="000000"/>
                <w:spacing w:val="-2"/>
                <w:sz w:val="20"/>
                <w:szCs w:val="20"/>
              </w:rPr>
              <w:t xml:space="preserve"> in </w:t>
            </w:r>
            <w:r>
              <w:rPr>
                <w:rStyle w:val="Linked"/>
                <w:color w:val="000000"/>
                <w:spacing w:val="-2"/>
                <w:sz w:val="20"/>
                <w:szCs w:val="20"/>
              </w:rPr>
              <w:t>2024</w:t>
            </w:r>
            <w:r>
              <w:rPr>
                <w:color w:val="000000"/>
                <w:spacing w:val="-2"/>
                <w:sz w:val="20"/>
                <w:szCs w:val="20"/>
              </w:rPr>
              <w:t xml:space="preserve"> compared to $</w:t>
            </w:r>
            <w:r>
              <w:rPr>
                <w:rStyle w:val="Linked"/>
                <w:color w:val="000000"/>
                <w:spacing w:val="-2"/>
                <w:sz w:val="20"/>
                <w:szCs w:val="20"/>
              </w:rPr>
              <w:t>973</w:t>
            </w:r>
            <w:r>
              <w:rPr>
                <w:color w:val="000000"/>
                <w:spacing w:val="-2"/>
                <w:sz w:val="20"/>
                <w:szCs w:val="20"/>
              </w:rPr>
              <w:t xml:space="preserve"> in </w:t>
            </w:r>
            <w:r>
              <w:rPr>
                <w:rStyle w:val="Linked"/>
                <w:color w:val="000000"/>
                <w:spacing w:val="-2"/>
                <w:sz w:val="20"/>
                <w:szCs w:val="20"/>
              </w:rPr>
              <w:t>2023</w:t>
            </w:r>
            <w:r>
              <w:rPr>
                <w:color w:val="000000"/>
                <w:spacing w:val="-2"/>
                <w:sz w:val="20"/>
                <w:szCs w:val="20"/>
              </w:rPr>
              <w:t>, but </w:t>
            </w:r>
            <w:r>
              <w:rPr>
                <w:rStyle w:val="Linked"/>
                <w:color w:val="000000"/>
                <w:spacing w:val="-2"/>
                <w:sz w:val="20"/>
                <w:szCs w:val="20"/>
              </w:rPr>
              <w:t>decreased</w:t>
            </w:r>
            <w:r>
              <w:rPr>
                <w:color w:val="000000"/>
                <w:spacing w:val="-2"/>
                <w:sz w:val="20"/>
                <w:szCs w:val="20"/>
              </w:rPr>
              <w:t xml:space="preserve"> as a percentage of net sales to </w:t>
            </w:r>
            <w:r>
              <w:rPr>
                <w:rStyle w:val="Linked"/>
                <w:color w:val="000000"/>
                <w:spacing w:val="-2"/>
                <w:sz w:val="20"/>
                <w:szCs w:val="20"/>
              </w:rPr>
              <w:t>10.8</w:t>
            </w:r>
            <w:r>
              <w:rPr>
                <w:color w:val="000000"/>
                <w:spacing w:val="-2"/>
                <w:sz w:val="20"/>
                <w:szCs w:val="20"/>
              </w:rPr>
              <w:t xml:space="preserve">% from </w:t>
            </w:r>
            <w:r>
              <w:rPr>
                <w:rStyle w:val="Linked"/>
                <w:color w:val="000000"/>
                <w:spacing w:val="-2"/>
                <w:sz w:val="20"/>
                <w:szCs w:val="20"/>
              </w:rPr>
              <w:t>11.4</w:t>
            </w:r>
            <w:r>
              <w:rPr>
                <w:color w:val="000000"/>
                <w:spacing w:val="-2"/>
                <w:sz w:val="20"/>
                <w:szCs w:val="20"/>
              </w:rPr>
              <w:t>%. The increase was primarily due to additional headcount; partially offset by lower contract engineering costs related to product development and enhancements.</w:t>
            </w:r>
          </w:p>
        </w:tc>
      </w:tr>
    </w:tbl>
    <w:p w14:paraId="5BB2BDA4" w14:textId="77777777" w:rsidR="00D45B1A" w:rsidRDefault="008F6F43">
      <w:pPr>
        <w:spacing w:line="240" w:lineRule="atLeast"/>
        <w:rPr>
          <w:sz w:val="20"/>
          <w:szCs w:val="20"/>
        </w:rPr>
      </w:pPr>
      <w:r>
        <w:rPr>
          <w:sz w:val="16"/>
          <w:szCs w:val="16"/>
        </w:rPr>
        <w:t> </w:t>
      </w:r>
    </w:p>
    <w:p w14:paraId="73223343" w14:textId="77777777" w:rsidR="00D45B1A" w:rsidRDefault="008F6F43">
      <w:pPr>
        <w:spacing w:line="240" w:lineRule="atLeast"/>
        <w:rPr>
          <w:sz w:val="20"/>
          <w:szCs w:val="20"/>
        </w:rPr>
      </w:pPr>
      <w:r>
        <w:rPr>
          <w:b/>
          <w:bCs/>
          <w:i/>
          <w:iCs/>
          <w:sz w:val="20"/>
          <w:szCs w:val="20"/>
        </w:rPr>
        <w:t>Operating Loss</w:t>
      </w:r>
    </w:p>
    <w:p w14:paraId="021586C2" w14:textId="77777777" w:rsidR="00D45B1A" w:rsidRDefault="008F6F43">
      <w:pPr>
        <w:spacing w:line="168" w:lineRule="atLeast"/>
        <w:rPr>
          <w:sz w:val="14"/>
          <w:szCs w:val="14"/>
        </w:rPr>
      </w:pPr>
      <w:r>
        <w:rPr>
          <w:sz w:val="14"/>
          <w:szCs w:val="14"/>
        </w:rPr>
        <w:t> </w:t>
      </w:r>
    </w:p>
    <w:p w14:paraId="0EDF65DE" w14:textId="77777777" w:rsidR="00D45B1A" w:rsidRDefault="008F6F43">
      <w:pPr>
        <w:spacing w:line="240" w:lineRule="atLeast"/>
        <w:rPr>
          <w:sz w:val="20"/>
          <w:szCs w:val="20"/>
        </w:rPr>
      </w:pPr>
      <w:r>
        <w:rPr>
          <w:sz w:val="20"/>
          <w:szCs w:val="20"/>
        </w:rPr>
        <w:t>Operating loss was $</w:t>
      </w:r>
      <w:r>
        <w:rPr>
          <w:rStyle w:val="Linked"/>
          <w:sz w:val="20"/>
          <w:szCs w:val="20"/>
        </w:rPr>
        <w:t>4</w:t>
      </w:r>
      <w:r>
        <w:rPr>
          <w:sz w:val="20"/>
          <w:szCs w:val="20"/>
        </w:rPr>
        <w:t xml:space="preserve"> in </w:t>
      </w:r>
      <w:r>
        <w:rPr>
          <w:rStyle w:val="Linked"/>
          <w:sz w:val="20"/>
          <w:szCs w:val="20"/>
        </w:rPr>
        <w:t>2024</w:t>
      </w:r>
      <w:r>
        <w:rPr>
          <w:sz w:val="20"/>
          <w:szCs w:val="20"/>
        </w:rPr>
        <w:t> compared to $</w:t>
      </w:r>
      <w:r>
        <w:rPr>
          <w:rStyle w:val="Linked"/>
          <w:sz w:val="20"/>
          <w:szCs w:val="20"/>
        </w:rPr>
        <w:t>28</w:t>
      </w:r>
      <w:r>
        <w:rPr>
          <w:sz w:val="20"/>
          <w:szCs w:val="20"/>
        </w:rPr>
        <w:t xml:space="preserve"> in </w:t>
      </w:r>
      <w:r>
        <w:rPr>
          <w:rStyle w:val="Linked"/>
          <w:sz w:val="20"/>
          <w:szCs w:val="20"/>
        </w:rPr>
        <w:t>2023</w:t>
      </w:r>
      <w:r>
        <w:rPr>
          <w:sz w:val="20"/>
          <w:szCs w:val="20"/>
        </w:rPr>
        <w:t>, a decrease of $</w:t>
      </w:r>
      <w:r>
        <w:rPr>
          <w:rStyle w:val="Linked"/>
          <w:sz w:val="20"/>
          <w:szCs w:val="20"/>
        </w:rPr>
        <w:t>24</w:t>
      </w:r>
      <w:r>
        <w:rPr>
          <w:sz w:val="20"/>
          <w:szCs w:val="20"/>
        </w:rPr>
        <w:t xml:space="preserve">, or </w:t>
      </w:r>
      <w:r>
        <w:rPr>
          <w:rStyle w:val="Linked"/>
          <w:sz w:val="20"/>
          <w:szCs w:val="20"/>
        </w:rPr>
        <w:t>85.7</w:t>
      </w:r>
      <w:r>
        <w:rPr>
          <w:sz w:val="20"/>
          <w:szCs w:val="20"/>
        </w:rPr>
        <w:t xml:space="preserve">%.  The decrease was primarily the result of higher net sales; partially offset by </w:t>
      </w:r>
      <w:r>
        <w:rPr>
          <w:sz w:val="20"/>
          <w:szCs w:val="20"/>
        </w:rPr>
        <w:t>increased compensation expense related to additional headcount and stock-based compensation.</w:t>
      </w:r>
    </w:p>
    <w:p w14:paraId="2B53C1A1" w14:textId="77777777" w:rsidR="00D45B1A" w:rsidRDefault="008F6F43">
      <w:pPr>
        <w:spacing w:line="168" w:lineRule="atLeast"/>
        <w:rPr>
          <w:sz w:val="14"/>
          <w:szCs w:val="14"/>
        </w:rPr>
      </w:pPr>
      <w:r>
        <w:rPr>
          <w:sz w:val="14"/>
          <w:szCs w:val="14"/>
        </w:rPr>
        <w:t> </w:t>
      </w:r>
    </w:p>
    <w:p w14:paraId="47380F03" w14:textId="77777777" w:rsidR="00D45B1A" w:rsidRDefault="008F6F43">
      <w:pPr>
        <w:spacing w:line="240" w:lineRule="atLeast"/>
        <w:rPr>
          <w:sz w:val="20"/>
          <w:szCs w:val="20"/>
        </w:rPr>
      </w:pPr>
      <w:r>
        <w:rPr>
          <w:b/>
          <w:bCs/>
          <w:i/>
          <w:iCs/>
          <w:sz w:val="20"/>
          <w:szCs w:val="20"/>
        </w:rPr>
        <w:t>Non-Operating Income </w:t>
      </w:r>
    </w:p>
    <w:p w14:paraId="4CA4B18B" w14:textId="77777777" w:rsidR="00D45B1A" w:rsidRDefault="008F6F43">
      <w:pPr>
        <w:spacing w:line="240" w:lineRule="atLeast"/>
        <w:rPr>
          <w:sz w:val="20"/>
          <w:szCs w:val="20"/>
        </w:rPr>
      </w:pPr>
      <w:r>
        <w:rPr>
          <w:sz w:val="14"/>
          <w:szCs w:val="14"/>
        </w:rPr>
        <w:t> </w:t>
      </w:r>
    </w:p>
    <w:p w14:paraId="653BF7F6" w14:textId="77777777" w:rsidR="00D45B1A" w:rsidRDefault="008F6F43">
      <w:pPr>
        <w:spacing w:line="240" w:lineRule="atLeast"/>
        <w:rPr>
          <w:sz w:val="20"/>
          <w:szCs w:val="20"/>
        </w:rPr>
      </w:pPr>
      <w:r>
        <w:rPr>
          <w:sz w:val="20"/>
          <w:szCs w:val="20"/>
        </w:rPr>
        <w:t xml:space="preserve">Non-operating income </w:t>
      </w:r>
      <w:r>
        <w:rPr>
          <w:rStyle w:val="Linked"/>
          <w:sz w:val="20"/>
          <w:szCs w:val="20"/>
        </w:rPr>
        <w:t>increased</w:t>
      </w:r>
      <w:r>
        <w:rPr>
          <w:sz w:val="20"/>
          <w:szCs w:val="20"/>
        </w:rPr>
        <w:t xml:space="preserve"> $</w:t>
      </w:r>
      <w:r>
        <w:rPr>
          <w:rStyle w:val="Linked"/>
          <w:sz w:val="20"/>
          <w:szCs w:val="20"/>
        </w:rPr>
        <w:t>34</w:t>
      </w:r>
      <w:r>
        <w:rPr>
          <w:sz w:val="20"/>
          <w:szCs w:val="20"/>
        </w:rPr>
        <w:t xml:space="preserve"> to $</w:t>
      </w:r>
      <w:r>
        <w:rPr>
          <w:rStyle w:val="Linked"/>
          <w:sz w:val="20"/>
          <w:szCs w:val="20"/>
        </w:rPr>
        <w:t>440</w:t>
      </w:r>
      <w:r>
        <w:rPr>
          <w:sz w:val="20"/>
          <w:szCs w:val="20"/>
        </w:rPr>
        <w:t xml:space="preserve"> in </w:t>
      </w:r>
      <w:r>
        <w:rPr>
          <w:rStyle w:val="Linked"/>
          <w:sz w:val="20"/>
          <w:szCs w:val="20"/>
        </w:rPr>
        <w:t>2024</w:t>
      </w:r>
      <w:r>
        <w:rPr>
          <w:sz w:val="20"/>
          <w:szCs w:val="20"/>
        </w:rPr>
        <w:t xml:space="preserve"> from $</w:t>
      </w:r>
      <w:r>
        <w:rPr>
          <w:rStyle w:val="Linked"/>
          <w:sz w:val="20"/>
          <w:szCs w:val="20"/>
        </w:rPr>
        <w:t>406</w:t>
      </w:r>
      <w:r>
        <w:rPr>
          <w:sz w:val="20"/>
          <w:szCs w:val="20"/>
        </w:rPr>
        <w:t xml:space="preserve"> in </w:t>
      </w:r>
      <w:r>
        <w:rPr>
          <w:rStyle w:val="Linked"/>
          <w:sz w:val="20"/>
          <w:szCs w:val="20"/>
        </w:rPr>
        <w:t>2023</w:t>
      </w:r>
      <w:r>
        <w:rPr>
          <w:sz w:val="20"/>
          <w:szCs w:val="20"/>
        </w:rPr>
        <w:t>, primarily as a result of additional interest income earned as a result of higher interest rates on Treasury Bills.</w:t>
      </w:r>
    </w:p>
    <w:p w14:paraId="48A489BC" w14:textId="77777777" w:rsidR="00D45B1A" w:rsidRDefault="008F6F43">
      <w:pPr>
        <w:spacing w:line="240" w:lineRule="atLeast"/>
        <w:rPr>
          <w:sz w:val="20"/>
          <w:szCs w:val="20"/>
        </w:rPr>
      </w:pPr>
      <w:r>
        <w:rPr>
          <w:sz w:val="16"/>
          <w:szCs w:val="16"/>
        </w:rPr>
        <w:t> </w:t>
      </w:r>
    </w:p>
    <w:p w14:paraId="6B44C451" w14:textId="77777777" w:rsidR="00D45B1A" w:rsidRDefault="008F6F43">
      <w:pPr>
        <w:spacing w:line="240" w:lineRule="atLeast"/>
        <w:rPr>
          <w:sz w:val="20"/>
          <w:szCs w:val="20"/>
        </w:rPr>
      </w:pPr>
      <w:r>
        <w:rPr>
          <w:color w:val="000000"/>
          <w:sz w:val="20"/>
          <w:szCs w:val="20"/>
        </w:rPr>
        <w:t>Equity securities are stated at fair value, and unrealized holding gains and losses are reported in our statements of comprehensive income in the non-operating income section.  </w:t>
      </w:r>
    </w:p>
    <w:p w14:paraId="482C3B28" w14:textId="77777777" w:rsidR="00D45B1A" w:rsidRDefault="008F6F43">
      <w:pPr>
        <w:spacing w:line="168" w:lineRule="atLeast"/>
        <w:rPr>
          <w:sz w:val="14"/>
          <w:szCs w:val="14"/>
        </w:rPr>
      </w:pPr>
      <w:r>
        <w:rPr>
          <w:sz w:val="14"/>
          <w:szCs w:val="14"/>
        </w:rPr>
        <w:t> </w:t>
      </w:r>
    </w:p>
    <w:p w14:paraId="63E63E61" w14:textId="77777777" w:rsidR="00D45B1A" w:rsidRDefault="008F6F43">
      <w:pPr>
        <w:spacing w:line="240" w:lineRule="atLeast"/>
        <w:rPr>
          <w:sz w:val="20"/>
          <w:szCs w:val="20"/>
        </w:rPr>
      </w:pPr>
      <w:r>
        <w:rPr>
          <w:sz w:val="20"/>
          <w:szCs w:val="20"/>
        </w:rPr>
        <w:t>Realized gains and losses, including losses from declines in value of specific securities determined by management to be other-than-temporary, are included in the statement of comprehensive income. Realized gains and losses are determined on the basis of the specific securities sold.</w:t>
      </w:r>
    </w:p>
    <w:p w14:paraId="12F3E8B5" w14:textId="77777777" w:rsidR="00D45B1A" w:rsidRDefault="00D45B1A">
      <w:pPr>
        <w:spacing w:line="240" w:lineRule="atLeast"/>
        <w:rPr>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6CF6401F" w14:textId="77777777">
        <w:trPr>
          <w:tblCellSpacing w:w="15" w:type="dxa"/>
        </w:trPr>
        <w:tc>
          <w:tcPr>
            <w:tcW w:w="0" w:type="auto"/>
            <w:tcMar>
              <w:top w:w="0" w:type="dxa"/>
              <w:left w:w="0" w:type="dxa"/>
              <w:bottom w:w="0" w:type="dxa"/>
              <w:right w:w="0" w:type="dxa"/>
            </w:tcMar>
            <w:vAlign w:val="center"/>
            <w:hideMark/>
          </w:tcPr>
          <w:p w14:paraId="32331696" w14:textId="77777777" w:rsidR="00D45B1A" w:rsidRDefault="008F6F43">
            <w:pPr>
              <w:jc w:val="center"/>
              <w:rPr>
                <w:color w:val="000000"/>
                <w:sz w:val="20"/>
                <w:szCs w:val="20"/>
              </w:rPr>
            </w:pPr>
            <w:r>
              <w:rPr>
                <w:rStyle w:val="pageno"/>
                <w:color w:val="000000"/>
                <w:sz w:val="20"/>
                <w:szCs w:val="20"/>
              </w:rPr>
              <w:t>14</w:t>
            </w:r>
          </w:p>
        </w:tc>
      </w:tr>
    </w:tbl>
    <w:p w14:paraId="3E06D7FA" w14:textId="77777777" w:rsidR="00D45B1A" w:rsidRDefault="008F6F43">
      <w:pPr>
        <w:spacing w:line="240" w:lineRule="atLeast"/>
        <w:rPr>
          <w:sz w:val="20"/>
          <w:szCs w:val="20"/>
        </w:rPr>
      </w:pPr>
      <w:r>
        <w:pict w14:anchorId="48F49B1F">
          <v:rect id="_x0000_i1038" style="width:468pt;height:1.5pt" o:hralign="center" o:hrstd="t" o:hrnoshade="t" o:hr="t" fillcolor="black" stroked="f">
            <v:path strokeok="f"/>
          </v:rect>
        </w:pict>
      </w:r>
    </w:p>
    <w:p w14:paraId="27986F42" w14:textId="77777777" w:rsidR="00D45B1A" w:rsidRDefault="00D45B1A">
      <w:pPr>
        <w:pageBreakBefore/>
        <w:spacing w:line="240" w:lineRule="atLeast"/>
        <w:rPr>
          <w:sz w:val="20"/>
          <w:szCs w:val="20"/>
        </w:rPr>
      </w:pPr>
    </w:p>
    <w:p w14:paraId="1DF0FDDC" w14:textId="77777777" w:rsidR="00D45B1A" w:rsidRDefault="008F6F43">
      <w:pPr>
        <w:rPr>
          <w:sz w:val="20"/>
          <w:szCs w:val="20"/>
        </w:rPr>
      </w:pPr>
      <w:r>
        <w:rPr>
          <w:sz w:val="20"/>
          <w:szCs w:val="20"/>
        </w:rPr>
        <w:t> </w:t>
      </w:r>
    </w:p>
    <w:p w14:paraId="4147B451" w14:textId="77777777" w:rsidR="00D45B1A" w:rsidRDefault="008F6F43">
      <w:pPr>
        <w:rPr>
          <w:b/>
          <w:bCs/>
          <w:i/>
          <w:iCs/>
          <w:sz w:val="20"/>
          <w:szCs w:val="20"/>
        </w:rPr>
      </w:pPr>
      <w:r>
        <w:rPr>
          <w:b/>
          <w:bCs/>
          <w:i/>
          <w:iCs/>
          <w:sz w:val="20"/>
          <w:szCs w:val="20"/>
        </w:rPr>
        <w:t>Income Taxes</w:t>
      </w:r>
      <w:r>
        <w:rPr>
          <w:sz w:val="20"/>
          <w:szCs w:val="20"/>
        </w:rPr>
        <w:t xml:space="preserve"> </w:t>
      </w:r>
    </w:p>
    <w:p w14:paraId="76DD67A1" w14:textId="77777777" w:rsidR="00D45B1A" w:rsidRDefault="008F6F43">
      <w:pPr>
        <w:spacing w:line="168" w:lineRule="atLeast"/>
        <w:rPr>
          <w:sz w:val="14"/>
          <w:szCs w:val="14"/>
        </w:rPr>
      </w:pPr>
      <w:r>
        <w:rPr>
          <w:sz w:val="14"/>
          <w:szCs w:val="14"/>
        </w:rPr>
        <w:t> </w:t>
      </w:r>
    </w:p>
    <w:p w14:paraId="26DD9462" w14:textId="77777777" w:rsidR="00D45B1A" w:rsidRDefault="008F6F43">
      <w:pPr>
        <w:spacing w:line="240" w:lineRule="atLeast"/>
        <w:rPr>
          <w:sz w:val="20"/>
          <w:szCs w:val="20"/>
        </w:rPr>
      </w:pPr>
      <w:r>
        <w:rPr>
          <w:sz w:val="20"/>
          <w:szCs w:val="20"/>
        </w:rPr>
        <w:t>Income tax benefit was $</w:t>
      </w:r>
      <w:r>
        <w:rPr>
          <w:rStyle w:val="Linked"/>
          <w:sz w:val="20"/>
          <w:szCs w:val="20"/>
        </w:rPr>
        <w:t>10</w:t>
      </w:r>
      <w:r>
        <w:rPr>
          <w:sz w:val="20"/>
          <w:szCs w:val="20"/>
        </w:rPr>
        <w:t xml:space="preserve"> in </w:t>
      </w:r>
      <w:r>
        <w:rPr>
          <w:rStyle w:val="Linked"/>
          <w:sz w:val="20"/>
          <w:szCs w:val="20"/>
        </w:rPr>
        <w:t>2024</w:t>
      </w:r>
      <w:r>
        <w:rPr>
          <w:sz w:val="20"/>
          <w:szCs w:val="20"/>
        </w:rPr>
        <w:t> compared to an income tax expense of $</w:t>
      </w:r>
      <w:r>
        <w:rPr>
          <w:rStyle w:val="Linked"/>
          <w:sz w:val="20"/>
          <w:szCs w:val="20"/>
        </w:rPr>
        <w:t>103</w:t>
      </w:r>
      <w:r>
        <w:rPr>
          <w:sz w:val="20"/>
          <w:szCs w:val="20"/>
        </w:rPr>
        <w:t xml:space="preserve"> in </w:t>
      </w:r>
      <w:r>
        <w:rPr>
          <w:rStyle w:val="Linked"/>
          <w:sz w:val="20"/>
          <w:szCs w:val="20"/>
        </w:rPr>
        <w:t>2023</w:t>
      </w:r>
      <w:r>
        <w:rPr>
          <w:sz w:val="20"/>
          <w:szCs w:val="20"/>
        </w:rPr>
        <w:t xml:space="preserve">. The decrease in tax expense was due primarily to an increase in the deferred tax assets related to stock-based compensation and </w:t>
      </w:r>
      <w:r>
        <w:rPr>
          <w:sz w:val="20"/>
          <w:szCs w:val="20"/>
        </w:rPr>
        <w:t>non-deductible research and development expenses.  We have provided detailed information about our income tax provision in Note 10 to the financial statements.</w:t>
      </w:r>
    </w:p>
    <w:p w14:paraId="1D92480C" w14:textId="77777777" w:rsidR="00D45B1A" w:rsidRDefault="008F6F43">
      <w:pPr>
        <w:spacing w:line="168" w:lineRule="atLeast"/>
        <w:rPr>
          <w:sz w:val="14"/>
          <w:szCs w:val="14"/>
        </w:rPr>
      </w:pPr>
      <w:r>
        <w:rPr>
          <w:sz w:val="14"/>
          <w:szCs w:val="14"/>
        </w:rPr>
        <w:t> </w:t>
      </w:r>
    </w:p>
    <w:p w14:paraId="0FE2C30A" w14:textId="77777777" w:rsidR="00D45B1A" w:rsidRDefault="008F6F43">
      <w:pPr>
        <w:spacing w:line="240" w:lineRule="atLeast"/>
        <w:jc w:val="both"/>
        <w:rPr>
          <w:sz w:val="20"/>
          <w:szCs w:val="20"/>
        </w:rPr>
      </w:pPr>
      <w:r>
        <w:rPr>
          <w:b/>
          <w:bCs/>
          <w:i/>
          <w:iCs/>
          <w:spacing w:val="-2"/>
          <w:sz w:val="20"/>
          <w:szCs w:val="20"/>
        </w:rPr>
        <w:t>Net Income</w:t>
      </w:r>
    </w:p>
    <w:p w14:paraId="0960FF79" w14:textId="77777777" w:rsidR="00D45B1A" w:rsidRDefault="008F6F43">
      <w:pPr>
        <w:spacing w:line="168" w:lineRule="atLeast"/>
        <w:rPr>
          <w:sz w:val="14"/>
          <w:szCs w:val="14"/>
        </w:rPr>
      </w:pPr>
      <w:r>
        <w:rPr>
          <w:sz w:val="14"/>
          <w:szCs w:val="14"/>
        </w:rPr>
        <w:t> </w:t>
      </w:r>
    </w:p>
    <w:p w14:paraId="69357835" w14:textId="77777777" w:rsidR="00D45B1A" w:rsidRDefault="008F6F43">
      <w:pPr>
        <w:spacing w:line="240" w:lineRule="atLeast"/>
        <w:rPr>
          <w:sz w:val="20"/>
          <w:szCs w:val="20"/>
        </w:rPr>
      </w:pPr>
      <w:r>
        <w:rPr>
          <w:sz w:val="20"/>
          <w:szCs w:val="20"/>
        </w:rPr>
        <w:t>We reported net income of $</w:t>
      </w:r>
      <w:r>
        <w:rPr>
          <w:rStyle w:val="Linked"/>
          <w:sz w:val="20"/>
          <w:szCs w:val="20"/>
        </w:rPr>
        <w:t>446</w:t>
      </w:r>
      <w:r>
        <w:rPr>
          <w:sz w:val="20"/>
          <w:szCs w:val="20"/>
        </w:rPr>
        <w:t xml:space="preserve"> in </w:t>
      </w:r>
      <w:r>
        <w:rPr>
          <w:rStyle w:val="Linked"/>
          <w:sz w:val="20"/>
          <w:szCs w:val="20"/>
        </w:rPr>
        <w:t>2024</w:t>
      </w:r>
      <w:r>
        <w:rPr>
          <w:sz w:val="20"/>
          <w:szCs w:val="20"/>
        </w:rPr>
        <w:t> compared to $</w:t>
      </w:r>
      <w:r>
        <w:rPr>
          <w:rStyle w:val="Linked"/>
          <w:sz w:val="20"/>
          <w:szCs w:val="20"/>
        </w:rPr>
        <w:t>275</w:t>
      </w:r>
      <w:r>
        <w:rPr>
          <w:sz w:val="20"/>
          <w:szCs w:val="20"/>
        </w:rPr>
        <w:t xml:space="preserve"> in </w:t>
      </w:r>
      <w:r>
        <w:rPr>
          <w:rStyle w:val="Linked"/>
          <w:sz w:val="20"/>
          <w:szCs w:val="20"/>
        </w:rPr>
        <w:t>2023</w:t>
      </w:r>
      <w:r>
        <w:rPr>
          <w:sz w:val="20"/>
          <w:szCs w:val="20"/>
        </w:rPr>
        <w:t>, an </w:t>
      </w:r>
      <w:r>
        <w:rPr>
          <w:rStyle w:val="Linked"/>
          <w:sz w:val="20"/>
          <w:szCs w:val="20"/>
        </w:rPr>
        <w:t>increase</w:t>
      </w:r>
      <w:r>
        <w:rPr>
          <w:sz w:val="20"/>
          <w:szCs w:val="20"/>
        </w:rPr>
        <w:t> of $</w:t>
      </w:r>
      <w:r>
        <w:rPr>
          <w:rStyle w:val="Linked"/>
          <w:sz w:val="20"/>
          <w:szCs w:val="20"/>
        </w:rPr>
        <w:t>171</w:t>
      </w:r>
      <w:r>
        <w:rPr>
          <w:sz w:val="20"/>
          <w:szCs w:val="20"/>
        </w:rPr>
        <w:t xml:space="preserve">, or </w:t>
      </w:r>
      <w:r>
        <w:rPr>
          <w:rStyle w:val="Linked"/>
          <w:sz w:val="20"/>
          <w:szCs w:val="20"/>
        </w:rPr>
        <w:t>62.2</w:t>
      </w:r>
      <w:r>
        <w:rPr>
          <w:sz w:val="20"/>
          <w:szCs w:val="20"/>
        </w:rPr>
        <w:t>%. Basic and diluted earnings per share were $</w:t>
      </w:r>
      <w:r>
        <w:rPr>
          <w:rStyle w:val="Linked"/>
          <w:sz w:val="20"/>
          <w:szCs w:val="20"/>
        </w:rPr>
        <w:t>0.13</w:t>
      </w:r>
      <w:r>
        <w:rPr>
          <w:sz w:val="20"/>
          <w:szCs w:val="20"/>
        </w:rPr>
        <w:t> and $</w:t>
      </w:r>
      <w:r>
        <w:rPr>
          <w:rStyle w:val="Linked"/>
          <w:sz w:val="20"/>
          <w:szCs w:val="20"/>
        </w:rPr>
        <w:t>0.08</w:t>
      </w:r>
      <w:r>
        <w:rPr>
          <w:sz w:val="20"/>
          <w:szCs w:val="20"/>
        </w:rPr>
        <w:t xml:space="preserve"> in </w:t>
      </w:r>
      <w:r>
        <w:rPr>
          <w:rStyle w:val="Linked"/>
          <w:sz w:val="20"/>
          <w:szCs w:val="20"/>
        </w:rPr>
        <w:t>2024</w:t>
      </w:r>
      <w:r>
        <w:rPr>
          <w:sz w:val="20"/>
          <w:szCs w:val="20"/>
        </w:rPr>
        <w:t xml:space="preserve"> and </w:t>
      </w:r>
      <w:r>
        <w:rPr>
          <w:rStyle w:val="Linked"/>
          <w:sz w:val="20"/>
          <w:szCs w:val="20"/>
        </w:rPr>
        <w:t>2023</w:t>
      </w:r>
      <w:r>
        <w:rPr>
          <w:sz w:val="20"/>
          <w:szCs w:val="20"/>
        </w:rPr>
        <w:t>, respectively.</w:t>
      </w:r>
    </w:p>
    <w:p w14:paraId="43516C62" w14:textId="77777777" w:rsidR="00D45B1A" w:rsidRDefault="00D45B1A">
      <w:pPr>
        <w:spacing w:line="240" w:lineRule="atLeast"/>
        <w:rPr>
          <w:sz w:val="20"/>
          <w:szCs w:val="20"/>
        </w:rPr>
      </w:pPr>
    </w:p>
    <w:p w14:paraId="25B7D15B" w14:textId="77777777" w:rsidR="00D45B1A" w:rsidRDefault="00D45B1A">
      <w:pPr>
        <w:spacing w:line="240" w:lineRule="atLeast"/>
        <w:rPr>
          <w:sz w:val="20"/>
          <w:szCs w:val="20"/>
        </w:rPr>
      </w:pPr>
    </w:p>
    <w:p w14:paraId="17E75D2A" w14:textId="77777777" w:rsidR="00D45B1A" w:rsidRDefault="008F6F43">
      <w:pPr>
        <w:spacing w:line="240" w:lineRule="atLeast"/>
        <w:rPr>
          <w:sz w:val="20"/>
          <w:szCs w:val="20"/>
        </w:rPr>
      </w:pPr>
      <w:r>
        <w:rPr>
          <w:b/>
          <w:bCs/>
          <w:spacing w:val="-2"/>
          <w:sz w:val="20"/>
          <w:szCs w:val="20"/>
        </w:rPr>
        <w:t>OFF-BALANCE SHEET ARRANGEMENTS</w:t>
      </w:r>
    </w:p>
    <w:p w14:paraId="21EDC437" w14:textId="77777777" w:rsidR="00D45B1A" w:rsidRDefault="008F6F43">
      <w:pPr>
        <w:spacing w:line="240" w:lineRule="atLeast"/>
        <w:rPr>
          <w:sz w:val="20"/>
          <w:szCs w:val="20"/>
        </w:rPr>
      </w:pPr>
      <w:r>
        <w:rPr>
          <w:spacing w:val="-2"/>
          <w:sz w:val="20"/>
          <w:szCs w:val="20"/>
        </w:rPr>
        <w:t> </w:t>
      </w:r>
    </w:p>
    <w:p w14:paraId="398D2F0C" w14:textId="77777777" w:rsidR="00D45B1A" w:rsidRDefault="008F6F43">
      <w:pPr>
        <w:spacing w:line="240" w:lineRule="atLeast"/>
        <w:rPr>
          <w:sz w:val="20"/>
          <w:szCs w:val="20"/>
        </w:rPr>
      </w:pPr>
      <w:r>
        <w:rPr>
          <w:spacing w:val="-2"/>
          <w:sz w:val="20"/>
          <w:szCs w:val="20"/>
        </w:rPr>
        <w:t>We are not a party to any off-balance sheet transactions, arrangements or obligations that have, or are reasonably likely to have, a material effect on our financial condition, changes in the financial condition, revenues or expenses, results of operations, liquidity, capital expenditures or capital resources.</w:t>
      </w:r>
    </w:p>
    <w:p w14:paraId="7852BA9E" w14:textId="77777777" w:rsidR="00D45B1A" w:rsidRDefault="008F6F43">
      <w:pPr>
        <w:spacing w:line="240" w:lineRule="atLeast"/>
        <w:rPr>
          <w:sz w:val="20"/>
          <w:szCs w:val="20"/>
        </w:rPr>
      </w:pPr>
      <w:r>
        <w:rPr>
          <w:spacing w:val="-2"/>
          <w:sz w:val="20"/>
          <w:szCs w:val="20"/>
        </w:rPr>
        <w:t> </w:t>
      </w:r>
    </w:p>
    <w:p w14:paraId="18CE48BF" w14:textId="77777777" w:rsidR="00D45B1A" w:rsidRDefault="008F6F43">
      <w:pPr>
        <w:spacing w:line="240" w:lineRule="atLeast"/>
        <w:rPr>
          <w:sz w:val="20"/>
          <w:szCs w:val="20"/>
        </w:rPr>
      </w:pPr>
      <w:r>
        <w:rPr>
          <w:b/>
          <w:bCs/>
          <w:spacing w:val="-2"/>
          <w:sz w:val="20"/>
          <w:szCs w:val="20"/>
        </w:rPr>
        <w:t xml:space="preserve">LIQUIDITY AND CAPITAL RESOURCES </w:t>
      </w:r>
    </w:p>
    <w:p w14:paraId="3CC978EA" w14:textId="77777777" w:rsidR="00D45B1A" w:rsidRDefault="008F6F43">
      <w:pPr>
        <w:spacing w:line="240" w:lineRule="atLeast"/>
        <w:rPr>
          <w:sz w:val="20"/>
          <w:szCs w:val="20"/>
        </w:rPr>
      </w:pPr>
      <w:r>
        <w:rPr>
          <w:spacing w:val="-2"/>
          <w:sz w:val="20"/>
          <w:szCs w:val="20"/>
        </w:rPr>
        <w:t> </w:t>
      </w:r>
    </w:p>
    <w:p w14:paraId="18308552" w14:textId="77777777" w:rsidR="00D45B1A" w:rsidRDefault="008F6F43">
      <w:pPr>
        <w:spacing w:line="240" w:lineRule="atLeast"/>
        <w:rPr>
          <w:sz w:val="20"/>
          <w:szCs w:val="20"/>
        </w:rPr>
      </w:pPr>
      <w:r>
        <w:rPr>
          <w:sz w:val="20"/>
          <w:szCs w:val="20"/>
        </w:rPr>
        <w:t>Cash and cash equivalents were $</w:t>
      </w:r>
      <w:r>
        <w:rPr>
          <w:rStyle w:val="Linked"/>
          <w:sz w:val="20"/>
          <w:szCs w:val="20"/>
        </w:rPr>
        <w:t>9,948</w:t>
      </w:r>
      <w:r>
        <w:rPr>
          <w:sz w:val="20"/>
          <w:szCs w:val="20"/>
        </w:rPr>
        <w:t xml:space="preserve"> and $</w:t>
      </w:r>
      <w:r>
        <w:rPr>
          <w:rStyle w:val="Linked"/>
          <w:sz w:val="20"/>
          <w:szCs w:val="20"/>
        </w:rPr>
        <w:t>9,870</w:t>
      </w:r>
      <w:r>
        <w:rPr>
          <w:sz w:val="20"/>
          <w:szCs w:val="20"/>
        </w:rPr>
        <w:t xml:space="preserve"> at </w:t>
      </w:r>
      <w:r>
        <w:rPr>
          <w:rStyle w:val="Linked"/>
          <w:sz w:val="20"/>
          <w:szCs w:val="20"/>
        </w:rPr>
        <w:t>December 31, 2024</w:t>
      </w:r>
      <w:r>
        <w:rPr>
          <w:sz w:val="20"/>
          <w:szCs w:val="20"/>
        </w:rPr>
        <w:t xml:space="preserve"> and </w:t>
      </w:r>
      <w:r>
        <w:rPr>
          <w:rStyle w:val="Linked"/>
          <w:sz w:val="20"/>
          <w:szCs w:val="20"/>
        </w:rPr>
        <w:t>2023</w:t>
      </w:r>
      <w:r>
        <w:rPr>
          <w:sz w:val="20"/>
          <w:szCs w:val="20"/>
        </w:rPr>
        <w:t>, respectively.  Working capital was $</w:t>
      </w:r>
      <w:r>
        <w:rPr>
          <w:rStyle w:val="Linked"/>
          <w:sz w:val="20"/>
          <w:szCs w:val="20"/>
        </w:rPr>
        <w:t>12,922</w:t>
      </w:r>
      <w:r>
        <w:rPr>
          <w:sz w:val="20"/>
          <w:szCs w:val="20"/>
        </w:rPr>
        <w:t xml:space="preserve"> at </w:t>
      </w:r>
      <w:r>
        <w:rPr>
          <w:rStyle w:val="Linked"/>
          <w:sz w:val="20"/>
          <w:szCs w:val="20"/>
        </w:rPr>
        <w:t>December 31, 2024</w:t>
      </w:r>
      <w:r>
        <w:rPr>
          <w:sz w:val="20"/>
          <w:szCs w:val="20"/>
        </w:rPr>
        <w:t xml:space="preserve"> compared to $</w:t>
      </w:r>
      <w:r>
        <w:rPr>
          <w:rStyle w:val="Linked"/>
          <w:sz w:val="20"/>
          <w:szCs w:val="20"/>
        </w:rPr>
        <w:t>12,449</w:t>
      </w:r>
      <w:r>
        <w:rPr>
          <w:sz w:val="20"/>
          <w:szCs w:val="20"/>
        </w:rPr>
        <w:t xml:space="preserve"> at December 31, </w:t>
      </w:r>
      <w:r>
        <w:rPr>
          <w:rStyle w:val="Linked"/>
          <w:sz w:val="20"/>
          <w:szCs w:val="20"/>
        </w:rPr>
        <w:t>2023</w:t>
      </w:r>
      <w:r>
        <w:rPr>
          <w:sz w:val="20"/>
          <w:szCs w:val="20"/>
        </w:rPr>
        <w:t>.  </w:t>
      </w:r>
      <w:r>
        <w:rPr>
          <w:color w:val="000000"/>
          <w:sz w:val="20"/>
          <w:szCs w:val="20"/>
        </w:rPr>
        <w:t> The increases were due primarily to cash generated from operations. </w:t>
      </w:r>
    </w:p>
    <w:p w14:paraId="18776C3D" w14:textId="77777777" w:rsidR="00D45B1A" w:rsidRDefault="008F6F43">
      <w:pPr>
        <w:spacing w:line="240" w:lineRule="atLeast"/>
        <w:rPr>
          <w:sz w:val="20"/>
          <w:szCs w:val="20"/>
        </w:rPr>
      </w:pPr>
      <w:r>
        <w:rPr>
          <w:sz w:val="20"/>
          <w:szCs w:val="20"/>
        </w:rPr>
        <w:t> </w:t>
      </w:r>
    </w:p>
    <w:p w14:paraId="388024A5" w14:textId="77777777" w:rsidR="00D45B1A" w:rsidRDefault="008F6F43">
      <w:pPr>
        <w:spacing w:line="240" w:lineRule="atLeast"/>
        <w:rPr>
          <w:sz w:val="20"/>
          <w:szCs w:val="20"/>
        </w:rPr>
      </w:pPr>
      <w:r>
        <w:rPr>
          <w:sz w:val="20"/>
          <w:szCs w:val="20"/>
        </w:rPr>
        <w:t xml:space="preserve">Cash generated from operating activities was </w:t>
      </w:r>
      <w:r>
        <w:rPr>
          <w:color w:val="000000"/>
          <w:sz w:val="20"/>
          <w:szCs w:val="20"/>
        </w:rPr>
        <w:t>$</w:t>
      </w:r>
      <w:r>
        <w:rPr>
          <w:rStyle w:val="Linked"/>
          <w:color w:val="000000"/>
          <w:sz w:val="20"/>
          <w:szCs w:val="20"/>
        </w:rPr>
        <w:t>129</w:t>
      </w:r>
      <w:r>
        <w:rPr>
          <w:color w:val="000000"/>
          <w:sz w:val="20"/>
          <w:szCs w:val="20"/>
        </w:rPr>
        <w:t> in </w:t>
      </w:r>
      <w:r>
        <w:rPr>
          <w:rStyle w:val="Linked"/>
          <w:sz w:val="20"/>
          <w:szCs w:val="20"/>
        </w:rPr>
        <w:t>2024</w:t>
      </w:r>
      <w:r>
        <w:rPr>
          <w:color w:val="000000"/>
          <w:sz w:val="20"/>
          <w:szCs w:val="20"/>
        </w:rPr>
        <w:t xml:space="preserve"> compared to </w:t>
      </w:r>
      <w:r>
        <w:rPr>
          <w:sz w:val="20"/>
          <w:szCs w:val="20"/>
        </w:rPr>
        <w:t>$</w:t>
      </w:r>
      <w:r>
        <w:rPr>
          <w:rStyle w:val="Linked"/>
          <w:sz w:val="20"/>
          <w:szCs w:val="20"/>
        </w:rPr>
        <w:t>321</w:t>
      </w:r>
      <w:r>
        <w:rPr>
          <w:sz w:val="20"/>
          <w:szCs w:val="20"/>
        </w:rPr>
        <w:t xml:space="preserve"> in </w:t>
      </w:r>
      <w:r>
        <w:rPr>
          <w:rStyle w:val="Linked"/>
          <w:sz w:val="20"/>
          <w:szCs w:val="20"/>
        </w:rPr>
        <w:t>2023</w:t>
      </w:r>
      <w:r>
        <w:rPr>
          <w:sz w:val="20"/>
          <w:szCs w:val="20"/>
        </w:rPr>
        <w:t>, a de</w:t>
      </w:r>
      <w:r>
        <w:rPr>
          <w:color w:val="000000"/>
          <w:sz w:val="20"/>
          <w:szCs w:val="20"/>
        </w:rPr>
        <w:t>crease of $</w:t>
      </w:r>
      <w:r>
        <w:rPr>
          <w:rStyle w:val="Linked"/>
          <w:sz w:val="20"/>
          <w:szCs w:val="20"/>
        </w:rPr>
        <w:t>192</w:t>
      </w:r>
      <w:r>
        <w:rPr>
          <w:sz w:val="20"/>
          <w:szCs w:val="20"/>
        </w:rPr>
        <w:t xml:space="preserve">.  The decrease was primarily due to an increase in inventory and a decrease in accounts payable; partially offset by the increase in net income.  The </w:t>
      </w:r>
      <w:r>
        <w:rPr>
          <w:sz w:val="20"/>
          <w:szCs w:val="20"/>
        </w:rPr>
        <w:t>increase in inventory is primarily due to the timing of receipt of inventory and increased labor and material costs.  The decrease in accounts payable is due to the timing of payments.  The increase in net income is primarily due to increased net sales, partially offset by higher operating expenses.</w:t>
      </w:r>
    </w:p>
    <w:p w14:paraId="270AA888" w14:textId="77777777" w:rsidR="00D45B1A" w:rsidRDefault="008F6F43">
      <w:pPr>
        <w:spacing w:line="240" w:lineRule="atLeast"/>
        <w:rPr>
          <w:sz w:val="20"/>
          <w:szCs w:val="20"/>
        </w:rPr>
      </w:pPr>
      <w:r>
        <w:rPr>
          <w:sz w:val="20"/>
          <w:szCs w:val="20"/>
        </w:rPr>
        <w:t> </w:t>
      </w:r>
    </w:p>
    <w:p w14:paraId="5EF03409" w14:textId="77777777" w:rsidR="00D45B1A" w:rsidRDefault="008F6F43">
      <w:pPr>
        <w:spacing w:line="240" w:lineRule="atLeast"/>
        <w:rPr>
          <w:sz w:val="20"/>
          <w:szCs w:val="20"/>
        </w:rPr>
      </w:pPr>
      <w:r>
        <w:rPr>
          <w:sz w:val="20"/>
          <w:szCs w:val="20"/>
        </w:rPr>
        <w:t xml:space="preserve">Cash used in investing activities in </w:t>
      </w:r>
      <w:r>
        <w:rPr>
          <w:rStyle w:val="Linked"/>
          <w:sz w:val="20"/>
          <w:szCs w:val="20"/>
        </w:rPr>
        <w:t>2024</w:t>
      </w:r>
      <w:r>
        <w:rPr>
          <w:sz w:val="20"/>
          <w:szCs w:val="20"/>
        </w:rPr>
        <w:t xml:space="preserve"> was $</w:t>
      </w:r>
      <w:r>
        <w:rPr>
          <w:rStyle w:val="Linked"/>
          <w:sz w:val="20"/>
          <w:szCs w:val="20"/>
        </w:rPr>
        <w:t>51</w:t>
      </w:r>
      <w:r>
        <w:rPr>
          <w:sz w:val="20"/>
          <w:szCs w:val="20"/>
        </w:rPr>
        <w:t>, compared to $</w:t>
      </w:r>
      <w:r>
        <w:rPr>
          <w:rStyle w:val="Linked"/>
          <w:sz w:val="20"/>
          <w:szCs w:val="20"/>
        </w:rPr>
        <w:t>70</w:t>
      </w:r>
      <w:r>
        <w:rPr>
          <w:sz w:val="20"/>
          <w:szCs w:val="20"/>
        </w:rPr>
        <w:t> in</w:t>
      </w:r>
      <w:r>
        <w:rPr>
          <w:color w:val="000000"/>
          <w:sz w:val="20"/>
          <w:szCs w:val="20"/>
        </w:rPr>
        <w:t> </w:t>
      </w:r>
      <w:r>
        <w:rPr>
          <w:rStyle w:val="Linked"/>
          <w:sz w:val="20"/>
          <w:szCs w:val="20"/>
        </w:rPr>
        <w:t>2023</w:t>
      </w:r>
      <w:r>
        <w:rPr>
          <w:sz w:val="20"/>
          <w:szCs w:val="20"/>
        </w:rPr>
        <w:t>.  The cash used in both periods was for the purchase of office equipment.</w:t>
      </w:r>
    </w:p>
    <w:p w14:paraId="400913D0" w14:textId="77777777" w:rsidR="00D45B1A" w:rsidRDefault="008F6F43">
      <w:pPr>
        <w:spacing w:line="240" w:lineRule="atLeast"/>
        <w:rPr>
          <w:sz w:val="20"/>
          <w:szCs w:val="20"/>
        </w:rPr>
      </w:pPr>
      <w:r>
        <w:rPr>
          <w:sz w:val="20"/>
          <w:szCs w:val="20"/>
        </w:rPr>
        <w:t> </w:t>
      </w:r>
    </w:p>
    <w:p w14:paraId="3749E489" w14:textId="77777777" w:rsidR="00D45B1A" w:rsidRDefault="008F6F43">
      <w:pPr>
        <w:spacing w:line="240" w:lineRule="atLeast"/>
        <w:rPr>
          <w:sz w:val="20"/>
          <w:szCs w:val="20"/>
        </w:rPr>
      </w:pPr>
      <w:r>
        <w:rPr>
          <w:sz w:val="20"/>
          <w:szCs w:val="20"/>
        </w:rPr>
        <w:t>Cash used in financing activities was $</w:t>
      </w:r>
      <w:r>
        <w:rPr>
          <w:rStyle w:val="Linked"/>
          <w:sz w:val="20"/>
          <w:szCs w:val="20"/>
        </w:rPr>
        <w:t>6</w:t>
      </w:r>
      <w:r>
        <w:rPr>
          <w:sz w:val="20"/>
          <w:szCs w:val="20"/>
        </w:rPr>
        <w:t xml:space="preserve"> during</w:t>
      </w:r>
      <w:r>
        <w:rPr>
          <w:color w:val="000000"/>
          <w:sz w:val="20"/>
          <w:szCs w:val="20"/>
        </w:rPr>
        <w:t> </w:t>
      </w:r>
      <w:r>
        <w:rPr>
          <w:rStyle w:val="Linked"/>
          <w:sz w:val="20"/>
          <w:szCs w:val="20"/>
        </w:rPr>
        <w:t>2023</w:t>
      </w:r>
      <w:r>
        <w:rPr>
          <w:sz w:val="20"/>
          <w:szCs w:val="20"/>
        </w:rPr>
        <w:t>.  There was no cash flow from financing activities during 2024.</w:t>
      </w:r>
    </w:p>
    <w:p w14:paraId="28D12AAC" w14:textId="77777777" w:rsidR="00D45B1A" w:rsidRDefault="00D45B1A">
      <w:pPr>
        <w:spacing w:line="240" w:lineRule="atLeast"/>
        <w:rPr>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7DE76C51" w14:textId="77777777">
        <w:trPr>
          <w:tblCellSpacing w:w="15" w:type="dxa"/>
        </w:trPr>
        <w:tc>
          <w:tcPr>
            <w:tcW w:w="0" w:type="auto"/>
            <w:tcMar>
              <w:top w:w="0" w:type="dxa"/>
              <w:left w:w="0" w:type="dxa"/>
              <w:bottom w:w="0" w:type="dxa"/>
              <w:right w:w="0" w:type="dxa"/>
            </w:tcMar>
            <w:vAlign w:val="center"/>
            <w:hideMark/>
          </w:tcPr>
          <w:p w14:paraId="7B5EC639" w14:textId="77777777" w:rsidR="00D45B1A" w:rsidRDefault="008F6F43">
            <w:pPr>
              <w:jc w:val="center"/>
              <w:rPr>
                <w:color w:val="000000"/>
                <w:sz w:val="20"/>
                <w:szCs w:val="20"/>
              </w:rPr>
            </w:pPr>
            <w:r>
              <w:rPr>
                <w:rStyle w:val="pageno"/>
                <w:color w:val="000000"/>
                <w:sz w:val="20"/>
                <w:szCs w:val="20"/>
              </w:rPr>
              <w:t>15</w:t>
            </w:r>
          </w:p>
        </w:tc>
      </w:tr>
    </w:tbl>
    <w:p w14:paraId="32336A1F" w14:textId="77777777" w:rsidR="00D45B1A" w:rsidRDefault="008F6F43">
      <w:pPr>
        <w:rPr>
          <w:sz w:val="20"/>
          <w:szCs w:val="20"/>
        </w:rPr>
      </w:pPr>
      <w:r>
        <w:pict w14:anchorId="6AEFC076">
          <v:rect id="_x0000_i1039" style="width:468pt;height:1.5pt" o:hralign="center" o:hrstd="t" o:hrnoshade="t" o:hr="t" fillcolor="black" stroked="f">
            <v:path strokeok="f"/>
          </v:rect>
        </w:pict>
      </w:r>
    </w:p>
    <w:p w14:paraId="797AE320" w14:textId="77777777" w:rsidR="00D45B1A" w:rsidRDefault="00D45B1A">
      <w:pPr>
        <w:pageBreakBefore/>
        <w:rPr>
          <w:sz w:val="20"/>
          <w:szCs w:val="20"/>
        </w:rPr>
      </w:pPr>
    </w:p>
    <w:p w14:paraId="7A6847D8" w14:textId="77777777" w:rsidR="00D45B1A" w:rsidRDefault="00D45B1A">
      <w:pPr>
        <w:spacing w:line="240" w:lineRule="atLeast"/>
        <w:rPr>
          <w:sz w:val="20"/>
          <w:szCs w:val="20"/>
        </w:rPr>
      </w:pPr>
    </w:p>
    <w:p w14:paraId="0D99282D" w14:textId="77777777" w:rsidR="00D45B1A" w:rsidRDefault="008F6F43">
      <w:pPr>
        <w:spacing w:line="240" w:lineRule="atLeast"/>
        <w:rPr>
          <w:sz w:val="20"/>
          <w:szCs w:val="20"/>
        </w:rPr>
      </w:pPr>
      <w:r>
        <w:rPr>
          <w:sz w:val="20"/>
          <w:szCs w:val="20"/>
        </w:rPr>
        <w:t>Subject to the following section, entitled "Supply Chain and Labor Dynamics," the Company believes its ongoing cash usage requirements will be primarily for capital expenditures, potential acquisitions, investments we believe present good opportunities for the Company and its shareholders, research and development, working capital, and growth initiatives.  Management believes that cash on hand and any cash provided by operations will be sufficient to meet our cash requirements through at least the next 12 m</w:t>
      </w:r>
      <w:r>
        <w:rPr>
          <w:sz w:val="20"/>
          <w:szCs w:val="20"/>
        </w:rPr>
        <w:t>onths.</w:t>
      </w:r>
    </w:p>
    <w:p w14:paraId="47A6FFD1" w14:textId="77777777" w:rsidR="00D45B1A" w:rsidRDefault="00D45B1A">
      <w:pPr>
        <w:spacing w:line="240" w:lineRule="atLeast"/>
        <w:rPr>
          <w:sz w:val="20"/>
          <w:szCs w:val="20"/>
        </w:rPr>
      </w:pPr>
    </w:p>
    <w:p w14:paraId="6CB0DAFA" w14:textId="77777777" w:rsidR="00D45B1A" w:rsidRDefault="008F6F43">
      <w:pPr>
        <w:spacing w:line="288" w:lineRule="atLeast"/>
      </w:pPr>
      <w:r>
        <w:rPr>
          <w:b/>
          <w:bCs/>
          <w:sz w:val="20"/>
          <w:szCs w:val="20"/>
        </w:rPr>
        <w:t>Supply Chain and Labor Dynamics</w:t>
      </w:r>
    </w:p>
    <w:p w14:paraId="57CD91CB" w14:textId="77777777" w:rsidR="00D45B1A" w:rsidRDefault="00D45B1A">
      <w:pPr>
        <w:spacing w:line="240" w:lineRule="atLeast"/>
        <w:rPr>
          <w:sz w:val="20"/>
          <w:szCs w:val="20"/>
        </w:rPr>
      </w:pPr>
    </w:p>
    <w:p w14:paraId="045F0505" w14:textId="77777777" w:rsidR="00D45B1A" w:rsidRDefault="008F6F43">
      <w:pPr>
        <w:shd w:val="clear" w:color="auto" w:fill="FFFFFF"/>
        <w:spacing w:line="240" w:lineRule="atLeast"/>
        <w:rPr>
          <w:sz w:val="20"/>
          <w:szCs w:val="20"/>
        </w:rPr>
      </w:pPr>
      <w:r>
        <w:rPr>
          <w:color w:val="000000"/>
          <w:sz w:val="20"/>
          <w:szCs w:val="20"/>
        </w:rPr>
        <w:t xml:space="preserve">We purchase parts and materials from various manufacturers and distributors. </w:t>
      </w:r>
      <w:r>
        <w:rPr>
          <w:color w:val="000000"/>
          <w:sz w:val="20"/>
          <w:szCs w:val="20"/>
        </w:rPr>
        <w:t xml:space="preserve">While we believe that our supply chain has begun to </w:t>
      </w:r>
      <w:r>
        <w:rPr>
          <w:color w:val="000000"/>
          <w:sz w:val="20"/>
          <w:szCs w:val="20"/>
        </w:rPr>
        <w:t>stabilize, we still occasionally see unexpected price increases and delivery delays requiring us to intervene and remediate.  To meet these challenges, we are seeking additional sources for components and modifying product designs to accommodate new components that are more readily available at competitive prices. There is no guarantee that we will continue to be successful in modifying these designs and sourcing alternative components and material.  As a result, we could experience significant delays in re</w:t>
      </w:r>
      <w:r>
        <w:rPr>
          <w:color w:val="000000"/>
          <w:sz w:val="20"/>
          <w:szCs w:val="20"/>
        </w:rPr>
        <w:t>ceiving certain components needed to make timely customer deliveries, as well as increased costs that erode gross margins.  Current supply chain dynamics may have a negative effect on the efficiency of our operations, our customer base, and the domestic or worldwide economy.  </w:t>
      </w:r>
      <w:r>
        <w:rPr>
          <w:color w:val="000000"/>
          <w:sz w:val="20"/>
          <w:szCs w:val="20"/>
        </w:rPr>
        <w:t>Furthermore, the labor market for qualified employees able to fill our various open positions is challenging and becoming more costly.  These factors may result in delays in filling these positions and negatively impact profit margins.</w:t>
      </w:r>
      <w:r>
        <w:rPr>
          <w:color w:val="000000"/>
          <w:sz w:val="20"/>
          <w:szCs w:val="20"/>
        </w:rPr>
        <w:t xml:space="preserve"> In addition, we may experience changes in transportation and freight availability that may make it difficult to have materials and components shipped to us, or our products shipped to customers, in a timely and cost-effective manner. While we continue to closely monitor and manage each of these activities, our actions may not be successful and may result in a negative effect on our sales and profit margins.</w:t>
      </w:r>
    </w:p>
    <w:p w14:paraId="4C505659" w14:textId="77777777" w:rsidR="00D45B1A" w:rsidRDefault="00D45B1A">
      <w:pPr>
        <w:spacing w:line="240" w:lineRule="atLeast"/>
        <w:rPr>
          <w:sz w:val="20"/>
          <w:szCs w:val="20"/>
        </w:rPr>
      </w:pPr>
    </w:p>
    <w:p w14:paraId="410D83C0" w14:textId="77777777" w:rsidR="00D45B1A" w:rsidRDefault="008F6F43">
      <w:pPr>
        <w:spacing w:line="240" w:lineRule="atLeast"/>
        <w:rPr>
          <w:sz w:val="20"/>
          <w:szCs w:val="20"/>
        </w:rPr>
      </w:pPr>
      <w:r>
        <w:rPr>
          <w:b/>
          <w:bCs/>
          <w:sz w:val="20"/>
          <w:szCs w:val="20"/>
        </w:rPr>
        <w:t>CRITICAL ACCOUNTING ESTIMATES </w:t>
      </w:r>
    </w:p>
    <w:p w14:paraId="3E843A69" w14:textId="77777777" w:rsidR="00D45B1A" w:rsidRDefault="008F6F43">
      <w:pPr>
        <w:spacing w:line="168" w:lineRule="atLeast"/>
        <w:rPr>
          <w:sz w:val="14"/>
          <w:szCs w:val="14"/>
        </w:rPr>
      </w:pPr>
      <w:r>
        <w:rPr>
          <w:sz w:val="14"/>
          <w:szCs w:val="14"/>
        </w:rPr>
        <w:t> </w:t>
      </w:r>
    </w:p>
    <w:p w14:paraId="71C1A9EE" w14:textId="77777777" w:rsidR="00D45B1A" w:rsidRDefault="008F6F43">
      <w:pPr>
        <w:spacing w:line="240" w:lineRule="atLeast"/>
        <w:rPr>
          <w:sz w:val="20"/>
          <w:szCs w:val="20"/>
        </w:rPr>
      </w:pPr>
      <w:r>
        <w:rPr>
          <w:sz w:val="20"/>
          <w:szCs w:val="20"/>
        </w:rPr>
        <w:t xml:space="preserve">The preparation of our financial statements in </w:t>
      </w:r>
      <w:r>
        <w:rPr>
          <w:sz w:val="20"/>
          <w:szCs w:val="20"/>
        </w:rPr>
        <w:t>conformity with accounting principles generally accepted in the United States of America requires management to make decisions based upon estimates, assumptions, and factors it considers relevant to the circumstances. Those decisions include the selection of applicable accounting principles and the use of judgment in their application, the results of which affect reported amounts and disclosures. Changes in economic conditions or other business circumstances may affect the outcomes of management’s estimates</w:t>
      </w:r>
      <w:r>
        <w:rPr>
          <w:sz w:val="20"/>
          <w:szCs w:val="20"/>
        </w:rPr>
        <w:t xml:space="preserve"> and assumptions.</w:t>
      </w:r>
    </w:p>
    <w:p w14:paraId="2DA0FCDC" w14:textId="77777777" w:rsidR="00D45B1A" w:rsidRDefault="008F6F43">
      <w:pPr>
        <w:spacing w:line="192" w:lineRule="atLeast"/>
        <w:rPr>
          <w:sz w:val="16"/>
          <w:szCs w:val="16"/>
        </w:rPr>
      </w:pPr>
      <w:r>
        <w:rPr>
          <w:sz w:val="16"/>
          <w:szCs w:val="16"/>
        </w:rPr>
        <w:t> </w:t>
      </w:r>
    </w:p>
    <w:p w14:paraId="14113EE5" w14:textId="77777777" w:rsidR="00D45B1A" w:rsidRDefault="008F6F43">
      <w:pPr>
        <w:spacing w:line="240" w:lineRule="atLeast"/>
        <w:rPr>
          <w:sz w:val="20"/>
          <w:szCs w:val="20"/>
        </w:rPr>
      </w:pPr>
      <w:r>
        <w:rPr>
          <w:sz w:val="20"/>
          <w:szCs w:val="20"/>
        </w:rPr>
        <w:t>Significant estimates, including the underlying assumptions, consist of the realizability of trade receivables, valuation of investments, deferred tax assets/liabilities, inventory, and stock compensation expense. It is at least reasonably possible that these estimates may change in the near term.</w:t>
      </w:r>
    </w:p>
    <w:p w14:paraId="74A688CB" w14:textId="77777777" w:rsidR="00D45B1A" w:rsidRDefault="008F6F43">
      <w:pPr>
        <w:spacing w:line="240" w:lineRule="atLeast"/>
        <w:rPr>
          <w:sz w:val="20"/>
          <w:szCs w:val="20"/>
        </w:rPr>
      </w:pPr>
      <w:r>
        <w:rPr>
          <w:sz w:val="20"/>
          <w:szCs w:val="20"/>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68AC54F1" w14:textId="77777777">
        <w:trPr>
          <w:tblCellSpacing w:w="15" w:type="dxa"/>
        </w:trPr>
        <w:tc>
          <w:tcPr>
            <w:tcW w:w="0" w:type="auto"/>
            <w:tcMar>
              <w:top w:w="0" w:type="dxa"/>
              <w:left w:w="0" w:type="dxa"/>
              <w:bottom w:w="0" w:type="dxa"/>
              <w:right w:w="0" w:type="dxa"/>
            </w:tcMar>
            <w:vAlign w:val="center"/>
            <w:hideMark/>
          </w:tcPr>
          <w:p w14:paraId="33DAB707" w14:textId="77777777" w:rsidR="00D45B1A" w:rsidRDefault="008F6F43">
            <w:pPr>
              <w:jc w:val="center"/>
              <w:rPr>
                <w:color w:val="000000"/>
                <w:sz w:val="20"/>
                <w:szCs w:val="20"/>
              </w:rPr>
            </w:pPr>
            <w:r>
              <w:rPr>
                <w:rStyle w:val="pageno"/>
                <w:color w:val="000000"/>
                <w:sz w:val="20"/>
                <w:szCs w:val="20"/>
              </w:rPr>
              <w:t>16</w:t>
            </w:r>
          </w:p>
        </w:tc>
      </w:tr>
    </w:tbl>
    <w:p w14:paraId="364393BE" w14:textId="77777777" w:rsidR="00D45B1A" w:rsidRDefault="008F6F43">
      <w:pPr>
        <w:spacing w:line="240" w:lineRule="atLeast"/>
        <w:rPr>
          <w:sz w:val="20"/>
          <w:szCs w:val="20"/>
        </w:rPr>
      </w:pPr>
      <w:r>
        <w:pict w14:anchorId="0AB764A8">
          <v:rect id="_x0000_i1040" style="width:468pt;height:1.5pt" o:hralign="center" o:hrstd="t" o:hrnoshade="t" o:hr="t" fillcolor="black" stroked="f">
            <v:path strokeok="f"/>
          </v:rect>
        </w:pict>
      </w:r>
    </w:p>
    <w:p w14:paraId="5987B2F8" w14:textId="77777777" w:rsidR="00D45B1A" w:rsidRDefault="00D45B1A">
      <w:pPr>
        <w:pageBreakBefore/>
        <w:spacing w:line="240" w:lineRule="atLeast"/>
        <w:rPr>
          <w:sz w:val="20"/>
          <w:szCs w:val="20"/>
        </w:rPr>
      </w:pPr>
    </w:p>
    <w:p w14:paraId="45E9B0DB" w14:textId="77777777" w:rsidR="00D45B1A" w:rsidRDefault="008F6F43">
      <w:pPr>
        <w:spacing w:line="168" w:lineRule="atLeast"/>
        <w:rPr>
          <w:sz w:val="14"/>
          <w:szCs w:val="14"/>
        </w:rPr>
      </w:pPr>
      <w:r>
        <w:rPr>
          <w:sz w:val="14"/>
          <w:szCs w:val="14"/>
        </w:rPr>
        <w:t> </w:t>
      </w:r>
    </w:p>
    <w:p w14:paraId="31329674" w14:textId="77777777" w:rsidR="00D45B1A" w:rsidRDefault="00D45B1A">
      <w:pPr>
        <w:spacing w:line="168" w:lineRule="atLeast"/>
        <w:rPr>
          <w:sz w:val="14"/>
          <w:szCs w:val="14"/>
        </w:rPr>
      </w:pPr>
    </w:p>
    <w:p w14:paraId="7CC2B242" w14:textId="77777777" w:rsidR="00D45B1A" w:rsidRDefault="008F6F43">
      <w:pPr>
        <w:spacing w:line="240" w:lineRule="atLeast"/>
        <w:rPr>
          <w:sz w:val="20"/>
          <w:szCs w:val="20"/>
        </w:rPr>
      </w:pPr>
      <w:r>
        <w:rPr>
          <w:b/>
          <w:bCs/>
          <w:i/>
          <w:iCs/>
          <w:sz w:val="20"/>
          <w:szCs w:val="20"/>
        </w:rPr>
        <w:t>Realizability of trade receivables</w:t>
      </w:r>
    </w:p>
    <w:p w14:paraId="543D912D" w14:textId="77777777" w:rsidR="00D45B1A" w:rsidRDefault="008F6F43">
      <w:pPr>
        <w:spacing w:line="240" w:lineRule="atLeast"/>
        <w:rPr>
          <w:sz w:val="20"/>
          <w:szCs w:val="20"/>
        </w:rPr>
      </w:pPr>
      <w:r>
        <w:rPr>
          <w:sz w:val="20"/>
          <w:szCs w:val="20"/>
        </w:rPr>
        <w:t xml:space="preserve">We estimate our allowance for credit losses based on the credit losses expected to arise over the life of our trade receivables. We are </w:t>
      </w:r>
      <w:r>
        <w:rPr>
          <w:sz w:val="20"/>
          <w:szCs w:val="20"/>
        </w:rPr>
        <w:t>unable to predict which, if any, of our customers will be unable to pay their open invoices at a future date. If an account becomes uncollectible and we are required to write off the balance, we would write off the balance to the allowance for credit losses.  Any change in our allowance for credit losses could cause a material increase or decrease in our general and administrative expenses.</w:t>
      </w:r>
    </w:p>
    <w:p w14:paraId="58F74749" w14:textId="77777777" w:rsidR="00D45B1A" w:rsidRDefault="008F6F43">
      <w:pPr>
        <w:spacing w:line="168" w:lineRule="atLeast"/>
        <w:rPr>
          <w:sz w:val="14"/>
          <w:szCs w:val="14"/>
        </w:rPr>
      </w:pPr>
      <w:r>
        <w:rPr>
          <w:sz w:val="14"/>
          <w:szCs w:val="14"/>
        </w:rPr>
        <w:t> </w:t>
      </w:r>
    </w:p>
    <w:p w14:paraId="2176907E" w14:textId="77777777" w:rsidR="00D45B1A" w:rsidRDefault="008F6F43">
      <w:pPr>
        <w:spacing w:line="240" w:lineRule="atLeast"/>
        <w:rPr>
          <w:sz w:val="20"/>
          <w:szCs w:val="20"/>
        </w:rPr>
      </w:pPr>
      <w:r>
        <w:rPr>
          <w:b/>
          <w:bCs/>
          <w:i/>
          <w:iCs/>
          <w:sz w:val="20"/>
          <w:szCs w:val="20"/>
        </w:rPr>
        <w:t>Valuation of deferred tax assets/liabilities</w:t>
      </w:r>
    </w:p>
    <w:p w14:paraId="5C91E480" w14:textId="77777777" w:rsidR="00D45B1A" w:rsidRDefault="008F6F43">
      <w:pPr>
        <w:spacing w:line="240" w:lineRule="atLeast"/>
        <w:rPr>
          <w:sz w:val="20"/>
          <w:szCs w:val="20"/>
        </w:rPr>
      </w:pPr>
      <w:r>
        <w:rPr>
          <w:sz w:val="20"/>
          <w:szCs w:val="20"/>
        </w:rPr>
        <w:t>We estimate our deferred tax assets and liabilities based on current tax laws and rates. The tax laws and rates could change in the future to either disallow the deductions or increase or decrease the tax rates. We recognize changes in deferred tax assets and liabilities in the period in which the tax law changes become effective. Any change in our deferred tax assets or liabilities could have a material negative or positive effect on our income tax provision.</w:t>
      </w:r>
    </w:p>
    <w:p w14:paraId="63F7DB37" w14:textId="77777777" w:rsidR="00D45B1A" w:rsidRDefault="008F6F43">
      <w:pPr>
        <w:spacing w:line="168" w:lineRule="atLeast"/>
        <w:rPr>
          <w:sz w:val="14"/>
          <w:szCs w:val="14"/>
        </w:rPr>
      </w:pPr>
      <w:r>
        <w:rPr>
          <w:sz w:val="14"/>
          <w:szCs w:val="14"/>
        </w:rPr>
        <w:t> </w:t>
      </w:r>
    </w:p>
    <w:p w14:paraId="36A1A938" w14:textId="77777777" w:rsidR="00D45B1A" w:rsidRDefault="008F6F43">
      <w:pPr>
        <w:spacing w:line="240" w:lineRule="atLeast"/>
        <w:rPr>
          <w:sz w:val="20"/>
          <w:szCs w:val="20"/>
        </w:rPr>
      </w:pPr>
      <w:r>
        <w:rPr>
          <w:b/>
          <w:bCs/>
          <w:i/>
          <w:iCs/>
          <w:sz w:val="20"/>
          <w:szCs w:val="20"/>
        </w:rPr>
        <w:t>Valuation of inventory</w:t>
      </w:r>
    </w:p>
    <w:p w14:paraId="72E593D2" w14:textId="77777777" w:rsidR="00D45B1A" w:rsidRDefault="008F6F43">
      <w:pPr>
        <w:spacing w:line="240" w:lineRule="atLeast"/>
        <w:rPr>
          <w:sz w:val="20"/>
          <w:szCs w:val="20"/>
        </w:rPr>
      </w:pPr>
      <w:r>
        <w:rPr>
          <w:sz w:val="20"/>
          <w:szCs w:val="20"/>
        </w:rPr>
        <w:t>We purchase inventory based on estimated demand of products. It is possible that the inventory we have purchased will not be used in the products that our customers need or will not meet future technological requirements. If we are unable to use the inventory in our products and it does not meet future technological requirements, we would be required to remove the items from inventory and expense the amount in cost of goods sold.</w:t>
      </w:r>
    </w:p>
    <w:p w14:paraId="6C64CE41" w14:textId="77777777" w:rsidR="00D45B1A" w:rsidRDefault="00D45B1A">
      <w:pPr>
        <w:spacing w:line="240" w:lineRule="atLeast"/>
        <w:rPr>
          <w:sz w:val="20"/>
          <w:szCs w:val="20"/>
        </w:rPr>
      </w:pPr>
    </w:p>
    <w:p w14:paraId="72499443" w14:textId="77777777" w:rsidR="00D45B1A" w:rsidRDefault="008F6F43">
      <w:pPr>
        <w:spacing w:line="240" w:lineRule="atLeast"/>
      </w:pPr>
      <w:r>
        <w:rPr>
          <w:b/>
          <w:bCs/>
          <w:i/>
          <w:iCs/>
          <w:sz w:val="20"/>
          <w:szCs w:val="20"/>
        </w:rPr>
        <w:t>Valuation of investments</w:t>
      </w:r>
    </w:p>
    <w:p w14:paraId="0BC9C9E6" w14:textId="77777777" w:rsidR="00D45B1A" w:rsidRDefault="008F6F43">
      <w:pPr>
        <w:spacing w:line="240" w:lineRule="atLeast"/>
      </w:pPr>
      <w:r>
        <w:rPr>
          <w:sz w:val="20"/>
          <w:szCs w:val="20"/>
        </w:rPr>
        <w:t xml:space="preserve">Our investments in available-for-sale securities are valued at market prices in an open market. The prices are subject to normal </w:t>
      </w:r>
      <w:r>
        <w:rPr>
          <w:sz w:val="20"/>
          <w:szCs w:val="20"/>
        </w:rPr>
        <w:t>fluctuations that could be either negative or positive. Even though these equity securities were only valued at $56 at December 31, 2024, changes in the value of these equity securities could affect our profitability.  Treasury Bills accounted for as cash equivalents are adjusted to fair value monthly and any change is reported as interest income on the Statement of Comprehensive Income.</w:t>
      </w:r>
    </w:p>
    <w:p w14:paraId="57534443" w14:textId="77777777" w:rsidR="00D45B1A" w:rsidRDefault="008F6F43">
      <w:pPr>
        <w:spacing w:line="168" w:lineRule="atLeast"/>
        <w:rPr>
          <w:sz w:val="14"/>
          <w:szCs w:val="14"/>
        </w:rPr>
      </w:pPr>
      <w:r>
        <w:rPr>
          <w:sz w:val="14"/>
          <w:szCs w:val="14"/>
        </w:rPr>
        <w:t> </w:t>
      </w:r>
    </w:p>
    <w:p w14:paraId="306E91A9" w14:textId="77777777" w:rsidR="00D45B1A" w:rsidRDefault="008F6F43">
      <w:pPr>
        <w:spacing w:line="168" w:lineRule="atLeast"/>
        <w:rPr>
          <w:sz w:val="14"/>
          <w:szCs w:val="14"/>
        </w:rPr>
      </w:pPr>
      <w:r>
        <w:rPr>
          <w:sz w:val="14"/>
          <w:szCs w:val="14"/>
        </w:rPr>
        <w:t> </w:t>
      </w:r>
      <w:r>
        <w:rPr>
          <w:b/>
          <w:bCs/>
          <w:i/>
          <w:iCs/>
          <w:sz w:val="20"/>
          <w:szCs w:val="20"/>
        </w:rPr>
        <w:t>Valuation of stock-based compensation expense</w:t>
      </w:r>
    </w:p>
    <w:p w14:paraId="1CD6D9A3" w14:textId="77777777" w:rsidR="00D45B1A" w:rsidRDefault="008F6F43">
      <w:pPr>
        <w:spacing w:line="240" w:lineRule="atLeast"/>
        <w:rPr>
          <w:sz w:val="20"/>
          <w:szCs w:val="20"/>
        </w:rPr>
      </w:pPr>
      <w:r>
        <w:rPr>
          <w:sz w:val="20"/>
          <w:szCs w:val="20"/>
        </w:rPr>
        <w:t>We estimate the expected life and forfeiture rates of stock options granted when calculating the value of options using the Black-Scholes-Merton model. The actual life and forfeiture rate could differ from what we estimated. Changes in the life or forfeiture rate of stock options could have a negative or positive impact on our stock-based compensation.</w:t>
      </w:r>
    </w:p>
    <w:p w14:paraId="79680280" w14:textId="77777777" w:rsidR="00D45B1A" w:rsidRDefault="008F6F43">
      <w:pPr>
        <w:spacing w:line="168" w:lineRule="atLeast"/>
        <w:rPr>
          <w:sz w:val="14"/>
          <w:szCs w:val="14"/>
        </w:rPr>
      </w:pPr>
      <w:r>
        <w:rPr>
          <w:sz w:val="14"/>
          <w:szCs w:val="14"/>
        </w:rPr>
        <w:t> </w:t>
      </w:r>
    </w:p>
    <w:p w14:paraId="2634E2DC" w14:textId="77777777" w:rsidR="00D45B1A" w:rsidRDefault="008F6F43">
      <w:pPr>
        <w:spacing w:line="240" w:lineRule="atLeast"/>
        <w:rPr>
          <w:sz w:val="20"/>
          <w:szCs w:val="20"/>
        </w:rPr>
      </w:pPr>
      <w:r>
        <w:rPr>
          <w:sz w:val="20"/>
          <w:szCs w:val="20"/>
        </w:rPr>
        <w:t xml:space="preserve">Additional information regarding our significant accounting policies is provided below in Part II, Item 8, </w:t>
      </w:r>
      <w:r>
        <w:rPr>
          <w:i/>
          <w:iCs/>
          <w:sz w:val="20"/>
          <w:szCs w:val="20"/>
        </w:rPr>
        <w:t>Financial Statements and Supplementary Data – Notes to Financial Statements, Note 1, Nature of Business and Significant Accounting Policies</w:t>
      </w:r>
      <w:r>
        <w:rPr>
          <w:sz w:val="20"/>
          <w:szCs w:val="20"/>
        </w:rPr>
        <w:t>.</w:t>
      </w:r>
    </w:p>
    <w:p w14:paraId="55EFDD39" w14:textId="77777777" w:rsidR="00D45B1A" w:rsidRDefault="008F6F43">
      <w:pPr>
        <w:spacing w:line="168" w:lineRule="atLeast"/>
        <w:rPr>
          <w:sz w:val="14"/>
          <w:szCs w:val="14"/>
        </w:rPr>
      </w:pPr>
      <w:r>
        <w:rPr>
          <w:sz w:val="14"/>
          <w:szCs w:val="14"/>
        </w:rPr>
        <w:t> </w:t>
      </w:r>
    </w:p>
    <w:p w14:paraId="6E06C299" w14:textId="77777777" w:rsidR="00D45B1A" w:rsidRDefault="008F6F43">
      <w:pPr>
        <w:spacing w:line="240" w:lineRule="atLeast"/>
        <w:rPr>
          <w:sz w:val="20"/>
          <w:szCs w:val="20"/>
        </w:rPr>
      </w:pPr>
      <w:r>
        <w:rPr>
          <w:b/>
          <w:bCs/>
        </w:rPr>
        <w:t>Item 7A.           </w:t>
      </w:r>
      <w:bookmarkStart w:id="13" w:name="K_BRQ1SURJDXS00000000000000000000"/>
      <w:r>
        <w:fldChar w:fldCharType="begin"/>
      </w:r>
      <w:r>
        <w:instrText>HYPERLINK \l "TOC"</w:instrText>
      </w:r>
      <w:r>
        <w:fldChar w:fldCharType="separate"/>
      </w:r>
      <w:r>
        <w:rPr>
          <w:b/>
          <w:bCs/>
          <w:color w:val="000000"/>
        </w:rPr>
        <w:t xml:space="preserve">Quantitative and Qualitative Disclosures About Market Risk. </w:t>
      </w:r>
      <w:r>
        <w:fldChar w:fldCharType="end"/>
      </w:r>
      <w:bookmarkEnd w:id="13"/>
    </w:p>
    <w:p w14:paraId="14646132" w14:textId="77777777" w:rsidR="00D45B1A" w:rsidRDefault="008F6F43">
      <w:pPr>
        <w:spacing w:line="168" w:lineRule="atLeast"/>
        <w:rPr>
          <w:sz w:val="14"/>
          <w:szCs w:val="14"/>
        </w:rPr>
      </w:pPr>
      <w:r>
        <w:rPr>
          <w:sz w:val="14"/>
          <w:szCs w:val="14"/>
        </w:rPr>
        <w:t> </w:t>
      </w:r>
    </w:p>
    <w:p w14:paraId="69F16725" w14:textId="77777777" w:rsidR="00D45B1A" w:rsidRDefault="008F6F43">
      <w:pPr>
        <w:spacing w:line="240" w:lineRule="atLeast"/>
        <w:rPr>
          <w:sz w:val="20"/>
          <w:szCs w:val="20"/>
        </w:rPr>
      </w:pPr>
      <w:r>
        <w:rPr>
          <w:sz w:val="20"/>
          <w:szCs w:val="20"/>
        </w:rPr>
        <w:t>Not applicable.</w:t>
      </w:r>
    </w:p>
    <w:p w14:paraId="6D0EE82E" w14:textId="77777777" w:rsidR="00D45B1A" w:rsidRDefault="008F6F43">
      <w:pPr>
        <w:spacing w:line="240" w:lineRule="atLeast"/>
        <w:rPr>
          <w:sz w:val="20"/>
          <w:szCs w:val="20"/>
        </w:rPr>
      </w:pPr>
      <w:r>
        <w:rPr>
          <w:sz w:val="20"/>
          <w:szCs w:val="20"/>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1DB1309B" w14:textId="77777777">
        <w:trPr>
          <w:tblCellSpacing w:w="15" w:type="dxa"/>
        </w:trPr>
        <w:tc>
          <w:tcPr>
            <w:tcW w:w="0" w:type="auto"/>
            <w:tcMar>
              <w:top w:w="0" w:type="dxa"/>
              <w:left w:w="0" w:type="dxa"/>
              <w:bottom w:w="0" w:type="dxa"/>
              <w:right w:w="0" w:type="dxa"/>
            </w:tcMar>
            <w:vAlign w:val="center"/>
            <w:hideMark/>
          </w:tcPr>
          <w:p w14:paraId="6FEE2292" w14:textId="77777777" w:rsidR="00D45B1A" w:rsidRDefault="008F6F43">
            <w:pPr>
              <w:jc w:val="center"/>
              <w:rPr>
                <w:color w:val="000000"/>
                <w:sz w:val="20"/>
                <w:szCs w:val="20"/>
              </w:rPr>
            </w:pPr>
            <w:r>
              <w:rPr>
                <w:rStyle w:val="pageno"/>
                <w:color w:val="000000"/>
                <w:sz w:val="20"/>
                <w:szCs w:val="20"/>
              </w:rPr>
              <w:t>17</w:t>
            </w:r>
          </w:p>
        </w:tc>
      </w:tr>
    </w:tbl>
    <w:p w14:paraId="31A25DA3" w14:textId="77777777" w:rsidR="00D45B1A" w:rsidRDefault="008F6F43">
      <w:pPr>
        <w:spacing w:line="240" w:lineRule="atLeast"/>
        <w:rPr>
          <w:sz w:val="20"/>
          <w:szCs w:val="20"/>
        </w:rPr>
      </w:pPr>
      <w:r>
        <w:pict w14:anchorId="389D4930">
          <v:rect id="_x0000_i1041" style="width:468pt;height:1.5pt" o:hralign="center" o:hrstd="t" o:hrnoshade="t" o:hr="t" fillcolor="black" stroked="f">
            <v:path strokeok="f"/>
          </v:rect>
        </w:pict>
      </w:r>
    </w:p>
    <w:p w14:paraId="3CEEF9F3" w14:textId="77777777" w:rsidR="00D45B1A" w:rsidRDefault="00D45B1A">
      <w:pPr>
        <w:pageBreakBefore/>
        <w:spacing w:line="240" w:lineRule="atLeast"/>
        <w:rPr>
          <w:sz w:val="20"/>
          <w:szCs w:val="20"/>
        </w:rPr>
      </w:pPr>
    </w:p>
    <w:p w14:paraId="36F7C0E9" w14:textId="77777777" w:rsidR="00D45B1A" w:rsidRDefault="008F6F43">
      <w:pPr>
        <w:spacing w:line="240" w:lineRule="atLeast"/>
        <w:rPr>
          <w:sz w:val="20"/>
          <w:szCs w:val="20"/>
        </w:rPr>
      </w:pPr>
      <w:r>
        <w:rPr>
          <w:sz w:val="20"/>
          <w:szCs w:val="20"/>
        </w:rPr>
        <w:t> </w:t>
      </w:r>
    </w:p>
    <w:p w14:paraId="59B0781F" w14:textId="77777777" w:rsidR="00D45B1A" w:rsidRDefault="008F6F43">
      <w:pPr>
        <w:spacing w:line="240" w:lineRule="atLeast"/>
        <w:rPr>
          <w:sz w:val="20"/>
          <w:szCs w:val="20"/>
        </w:rPr>
      </w:pPr>
      <w:r>
        <w:rPr>
          <w:b/>
          <w:bCs/>
        </w:rPr>
        <w:t>Item 8.              </w:t>
      </w:r>
      <w:bookmarkStart w:id="14" w:name="L_BESD95F91O000000000000000000000"/>
      <w:r>
        <w:fldChar w:fldCharType="begin"/>
      </w:r>
      <w:r>
        <w:instrText>HYPERLINK \l "TOC"</w:instrText>
      </w:r>
      <w:r>
        <w:fldChar w:fldCharType="separate"/>
      </w:r>
      <w:r>
        <w:rPr>
          <w:b/>
          <w:bCs/>
          <w:color w:val="000000"/>
        </w:rPr>
        <w:t xml:space="preserve">Financial Statements and Supplementary Data. </w:t>
      </w:r>
      <w:r>
        <w:fldChar w:fldCharType="end"/>
      </w:r>
      <w:bookmarkEnd w:id="14"/>
    </w:p>
    <w:p w14:paraId="61FD100E" w14:textId="77777777" w:rsidR="00D45B1A" w:rsidRDefault="008F6F43">
      <w:pPr>
        <w:spacing w:line="240" w:lineRule="atLeast"/>
        <w:jc w:val="both"/>
        <w:rPr>
          <w:sz w:val="20"/>
          <w:szCs w:val="20"/>
        </w:rPr>
      </w:pPr>
      <w:r>
        <w:rPr>
          <w:b/>
          <w:bCs/>
          <w:sz w:val="20"/>
          <w:szCs w:val="20"/>
        </w:rPr>
        <w:t> </w:t>
      </w:r>
    </w:p>
    <w:p w14:paraId="445DDE46" w14:textId="77777777" w:rsidR="00D45B1A" w:rsidRDefault="008F6F43">
      <w:pPr>
        <w:spacing w:line="240" w:lineRule="atLeast"/>
        <w:jc w:val="center"/>
        <w:rPr>
          <w:sz w:val="20"/>
          <w:szCs w:val="20"/>
        </w:rPr>
      </w:pPr>
      <w:r>
        <w:rPr>
          <w:b/>
          <w:bCs/>
          <w:sz w:val="20"/>
          <w:szCs w:val="20"/>
        </w:rPr>
        <w:t>INDEX TO FINANCIAL STATEMENTS </w:t>
      </w:r>
    </w:p>
    <w:tbl>
      <w:tblPr>
        <w:tblW w:w="5000" w:type="pct"/>
        <w:tblCellSpacing w:w="0" w:type="dxa"/>
        <w:tblInd w:w="2" w:type="dxa"/>
        <w:tblCellMar>
          <w:left w:w="0" w:type="dxa"/>
          <w:right w:w="0" w:type="dxa"/>
        </w:tblCellMar>
        <w:tblLook w:val="04A0" w:firstRow="1" w:lastRow="0" w:firstColumn="1" w:lastColumn="0" w:noHBand="0" w:noVBand="1"/>
      </w:tblPr>
      <w:tblGrid>
        <w:gridCol w:w="8211"/>
        <w:gridCol w:w="1149"/>
      </w:tblGrid>
      <w:tr w:rsidR="00D45B1A" w14:paraId="65708C3D" w14:textId="77777777">
        <w:trPr>
          <w:trHeight w:val="150"/>
          <w:tblCellSpacing w:w="0" w:type="dxa"/>
        </w:trPr>
        <w:tc>
          <w:tcPr>
            <w:tcW w:w="8153" w:type="dxa"/>
            <w:tcMar>
              <w:top w:w="0" w:type="dxa"/>
              <w:left w:w="0" w:type="dxa"/>
              <w:bottom w:w="0" w:type="dxa"/>
              <w:right w:w="0" w:type="dxa"/>
            </w:tcMar>
            <w:vAlign w:val="center"/>
            <w:hideMark/>
          </w:tcPr>
          <w:p w14:paraId="60250090" w14:textId="77777777" w:rsidR="00D45B1A" w:rsidRDefault="00D45B1A">
            <w:pPr>
              <w:rPr>
                <w:color w:val="000000"/>
                <w:sz w:val="20"/>
                <w:szCs w:val="20"/>
              </w:rPr>
            </w:pPr>
          </w:p>
        </w:tc>
        <w:tc>
          <w:tcPr>
            <w:tcW w:w="1172" w:type="dxa"/>
            <w:tcMar>
              <w:top w:w="0" w:type="dxa"/>
              <w:left w:w="0" w:type="dxa"/>
              <w:bottom w:w="0" w:type="dxa"/>
              <w:right w:w="0" w:type="dxa"/>
            </w:tcMar>
            <w:vAlign w:val="center"/>
            <w:hideMark/>
          </w:tcPr>
          <w:p w14:paraId="06938C0D" w14:textId="77777777" w:rsidR="00D45B1A" w:rsidRDefault="00D45B1A">
            <w:pPr>
              <w:rPr>
                <w:color w:val="000000"/>
                <w:sz w:val="20"/>
                <w:szCs w:val="20"/>
              </w:rPr>
            </w:pPr>
          </w:p>
        </w:tc>
      </w:tr>
      <w:tr w:rsidR="00D45B1A" w14:paraId="251299C5" w14:textId="77777777">
        <w:trPr>
          <w:trHeight w:val="255"/>
          <w:tblCellSpacing w:w="0" w:type="dxa"/>
        </w:trPr>
        <w:tc>
          <w:tcPr>
            <w:tcW w:w="8153" w:type="dxa"/>
            <w:tcMar>
              <w:top w:w="0" w:type="dxa"/>
              <w:left w:w="0" w:type="dxa"/>
              <w:bottom w:w="0" w:type="dxa"/>
              <w:right w:w="0" w:type="dxa"/>
            </w:tcMar>
            <w:vAlign w:val="center"/>
            <w:hideMark/>
          </w:tcPr>
          <w:p w14:paraId="29C0DEDF" w14:textId="77777777" w:rsidR="00D45B1A" w:rsidRDefault="008F6F43">
            <w:pPr>
              <w:rPr>
                <w:color w:val="000000"/>
                <w:sz w:val="20"/>
                <w:szCs w:val="20"/>
              </w:rPr>
            </w:pPr>
            <w:hyperlink w:anchor="M_BKTDUZMYVLC00000000000000000000" w:history="1">
              <w:r>
                <w:rPr>
                  <w:color w:val="0000EE"/>
                  <w:sz w:val="20"/>
                  <w:szCs w:val="20"/>
                  <w:u w:val="single" w:color="0000EE"/>
                </w:rPr>
                <w:t>Report of Independent Registered Public Accounting Firm (Auditor ID: 542)</w:t>
              </w:r>
            </w:hyperlink>
          </w:p>
        </w:tc>
        <w:tc>
          <w:tcPr>
            <w:tcW w:w="1172" w:type="dxa"/>
            <w:tcMar>
              <w:top w:w="0" w:type="dxa"/>
              <w:left w:w="0" w:type="dxa"/>
              <w:bottom w:w="0" w:type="dxa"/>
              <w:right w:w="0" w:type="dxa"/>
            </w:tcMar>
            <w:vAlign w:val="center"/>
            <w:hideMark/>
          </w:tcPr>
          <w:p w14:paraId="6732DB43" w14:textId="77777777" w:rsidR="00D45B1A" w:rsidRDefault="008F6F43">
            <w:pPr>
              <w:jc w:val="right"/>
              <w:rPr>
                <w:color w:val="000000"/>
                <w:sz w:val="20"/>
                <w:szCs w:val="20"/>
              </w:rPr>
            </w:pPr>
            <w:r>
              <w:rPr>
                <w:color w:val="000000"/>
                <w:sz w:val="20"/>
                <w:szCs w:val="20"/>
              </w:rPr>
              <w:t>19</w:t>
            </w:r>
          </w:p>
        </w:tc>
      </w:tr>
      <w:tr w:rsidR="00D45B1A" w14:paraId="32F4C3ED" w14:textId="77777777">
        <w:trPr>
          <w:trHeight w:val="255"/>
          <w:tblCellSpacing w:w="0" w:type="dxa"/>
        </w:trPr>
        <w:tc>
          <w:tcPr>
            <w:tcW w:w="8153" w:type="dxa"/>
            <w:tcMar>
              <w:top w:w="0" w:type="dxa"/>
              <w:left w:w="0" w:type="dxa"/>
              <w:bottom w:w="0" w:type="dxa"/>
              <w:right w:w="0" w:type="dxa"/>
            </w:tcMar>
            <w:vAlign w:val="center"/>
            <w:hideMark/>
          </w:tcPr>
          <w:p w14:paraId="55A1DAC7" w14:textId="77777777" w:rsidR="00D45B1A" w:rsidRDefault="008F6F43">
            <w:pPr>
              <w:rPr>
                <w:color w:val="000000"/>
                <w:sz w:val="20"/>
                <w:szCs w:val="20"/>
              </w:rPr>
            </w:pPr>
            <w:r>
              <w:rPr>
                <w:color w:val="000000"/>
                <w:sz w:val="20"/>
                <w:szCs w:val="20"/>
              </w:rPr>
              <w:t>Financial Statements</w:t>
            </w:r>
          </w:p>
        </w:tc>
        <w:tc>
          <w:tcPr>
            <w:tcW w:w="1172" w:type="dxa"/>
            <w:tcMar>
              <w:top w:w="0" w:type="dxa"/>
              <w:left w:w="0" w:type="dxa"/>
              <w:bottom w:w="0" w:type="dxa"/>
              <w:right w:w="0" w:type="dxa"/>
            </w:tcMar>
            <w:vAlign w:val="center"/>
          </w:tcPr>
          <w:p w14:paraId="3D52F7AF" w14:textId="77777777" w:rsidR="00D45B1A" w:rsidRDefault="00D45B1A">
            <w:pPr>
              <w:jc w:val="right"/>
              <w:rPr>
                <w:color w:val="000000"/>
                <w:sz w:val="20"/>
                <w:szCs w:val="20"/>
              </w:rPr>
            </w:pPr>
          </w:p>
        </w:tc>
      </w:tr>
      <w:tr w:rsidR="00D45B1A" w14:paraId="61DA375B" w14:textId="77777777">
        <w:trPr>
          <w:trHeight w:val="150"/>
          <w:tblCellSpacing w:w="0" w:type="dxa"/>
        </w:trPr>
        <w:tc>
          <w:tcPr>
            <w:tcW w:w="8378" w:type="dxa"/>
            <w:tcMar>
              <w:top w:w="0" w:type="dxa"/>
              <w:left w:w="225" w:type="dxa"/>
              <w:bottom w:w="0" w:type="dxa"/>
              <w:right w:w="0" w:type="dxa"/>
            </w:tcMar>
            <w:vAlign w:val="center"/>
            <w:hideMark/>
          </w:tcPr>
          <w:p w14:paraId="730D1C48" w14:textId="77777777" w:rsidR="00D45B1A" w:rsidRDefault="008F6F43">
            <w:pPr>
              <w:rPr>
                <w:color w:val="000000"/>
                <w:sz w:val="20"/>
                <w:szCs w:val="20"/>
              </w:rPr>
            </w:pPr>
            <w:hyperlink w:anchor="N_BKT9F9SK2OG00000000000000000000" w:history="1">
              <w:r>
                <w:rPr>
                  <w:color w:val="0000EE"/>
                  <w:sz w:val="20"/>
                  <w:szCs w:val="20"/>
                  <w:u w:val="single" w:color="0000EE"/>
                </w:rPr>
                <w:t>Balance Sheets</w:t>
              </w:r>
            </w:hyperlink>
          </w:p>
        </w:tc>
        <w:tc>
          <w:tcPr>
            <w:tcW w:w="1172" w:type="dxa"/>
            <w:tcMar>
              <w:top w:w="0" w:type="dxa"/>
              <w:left w:w="0" w:type="dxa"/>
              <w:bottom w:w="0" w:type="dxa"/>
              <w:right w:w="0" w:type="dxa"/>
            </w:tcMar>
            <w:vAlign w:val="center"/>
            <w:hideMark/>
          </w:tcPr>
          <w:p w14:paraId="5902F768" w14:textId="77777777" w:rsidR="00D45B1A" w:rsidRDefault="008F6F43">
            <w:pPr>
              <w:jc w:val="right"/>
              <w:rPr>
                <w:color w:val="000000"/>
                <w:sz w:val="20"/>
                <w:szCs w:val="20"/>
              </w:rPr>
            </w:pPr>
            <w:r>
              <w:rPr>
                <w:color w:val="000000"/>
                <w:sz w:val="20"/>
                <w:szCs w:val="20"/>
              </w:rPr>
              <w:t>20</w:t>
            </w:r>
          </w:p>
        </w:tc>
      </w:tr>
      <w:tr w:rsidR="00D45B1A" w14:paraId="76768B2C" w14:textId="77777777">
        <w:trPr>
          <w:trHeight w:val="255"/>
          <w:tblCellSpacing w:w="0" w:type="dxa"/>
        </w:trPr>
        <w:tc>
          <w:tcPr>
            <w:tcW w:w="8378" w:type="dxa"/>
            <w:tcMar>
              <w:top w:w="0" w:type="dxa"/>
              <w:left w:w="225" w:type="dxa"/>
              <w:bottom w:w="0" w:type="dxa"/>
              <w:right w:w="0" w:type="dxa"/>
            </w:tcMar>
            <w:vAlign w:val="center"/>
            <w:hideMark/>
          </w:tcPr>
          <w:p w14:paraId="0B8A9174" w14:textId="77777777" w:rsidR="00D45B1A" w:rsidRDefault="008F6F43">
            <w:pPr>
              <w:rPr>
                <w:color w:val="000000"/>
                <w:sz w:val="20"/>
                <w:szCs w:val="20"/>
              </w:rPr>
            </w:pPr>
            <w:hyperlink w:anchor="BCi_922024154713233" w:history="1">
              <w:r>
                <w:rPr>
                  <w:color w:val="0000EE"/>
                  <w:sz w:val="20"/>
                  <w:szCs w:val="20"/>
                  <w:u w:val="single" w:color="0000EE"/>
                </w:rPr>
                <w:t>Statements of Comprehensive Income</w:t>
              </w:r>
            </w:hyperlink>
          </w:p>
        </w:tc>
        <w:tc>
          <w:tcPr>
            <w:tcW w:w="1172" w:type="dxa"/>
            <w:tcMar>
              <w:top w:w="0" w:type="dxa"/>
              <w:left w:w="0" w:type="dxa"/>
              <w:bottom w:w="0" w:type="dxa"/>
              <w:right w:w="0" w:type="dxa"/>
            </w:tcMar>
            <w:vAlign w:val="center"/>
            <w:hideMark/>
          </w:tcPr>
          <w:p w14:paraId="5DFAB820" w14:textId="77777777" w:rsidR="00D45B1A" w:rsidRDefault="008F6F43">
            <w:pPr>
              <w:jc w:val="right"/>
              <w:rPr>
                <w:color w:val="000000"/>
                <w:sz w:val="20"/>
                <w:szCs w:val="20"/>
              </w:rPr>
            </w:pPr>
            <w:r>
              <w:rPr>
                <w:color w:val="000000"/>
                <w:sz w:val="20"/>
                <w:szCs w:val="20"/>
              </w:rPr>
              <w:t>21</w:t>
            </w:r>
          </w:p>
        </w:tc>
      </w:tr>
      <w:tr w:rsidR="00D45B1A" w14:paraId="1127DBE8" w14:textId="77777777">
        <w:trPr>
          <w:trHeight w:val="255"/>
          <w:tblCellSpacing w:w="0" w:type="dxa"/>
        </w:trPr>
        <w:tc>
          <w:tcPr>
            <w:tcW w:w="8378" w:type="dxa"/>
            <w:tcMar>
              <w:top w:w="0" w:type="dxa"/>
              <w:left w:w="225" w:type="dxa"/>
              <w:bottom w:w="0" w:type="dxa"/>
              <w:right w:w="0" w:type="dxa"/>
            </w:tcMar>
            <w:vAlign w:val="center"/>
            <w:hideMark/>
          </w:tcPr>
          <w:p w14:paraId="3CC6183C" w14:textId="77777777" w:rsidR="00D45B1A" w:rsidRDefault="008F6F43">
            <w:pPr>
              <w:rPr>
                <w:color w:val="000000"/>
                <w:sz w:val="20"/>
                <w:szCs w:val="20"/>
              </w:rPr>
            </w:pPr>
            <w:hyperlink w:anchor="P_BLO9BZ24QSW00000000000000000000" w:history="1">
              <w:r>
                <w:rPr>
                  <w:color w:val="0000EE"/>
                  <w:sz w:val="20"/>
                  <w:szCs w:val="20"/>
                  <w:u w:val="single" w:color="0000EE"/>
                </w:rPr>
                <w:t>Statements of Changes in Stockholders’ Equity</w:t>
              </w:r>
            </w:hyperlink>
          </w:p>
        </w:tc>
        <w:tc>
          <w:tcPr>
            <w:tcW w:w="1172" w:type="dxa"/>
            <w:tcMar>
              <w:top w:w="0" w:type="dxa"/>
              <w:left w:w="0" w:type="dxa"/>
              <w:bottom w:w="0" w:type="dxa"/>
              <w:right w:w="0" w:type="dxa"/>
            </w:tcMar>
            <w:vAlign w:val="center"/>
            <w:hideMark/>
          </w:tcPr>
          <w:p w14:paraId="169C9C60" w14:textId="77777777" w:rsidR="00D45B1A" w:rsidRDefault="008F6F43">
            <w:pPr>
              <w:jc w:val="right"/>
              <w:rPr>
                <w:color w:val="000000"/>
                <w:sz w:val="20"/>
                <w:szCs w:val="20"/>
              </w:rPr>
            </w:pPr>
            <w:r>
              <w:rPr>
                <w:color w:val="000000"/>
                <w:sz w:val="20"/>
                <w:szCs w:val="20"/>
              </w:rPr>
              <w:t>22</w:t>
            </w:r>
          </w:p>
        </w:tc>
      </w:tr>
      <w:tr w:rsidR="00D45B1A" w14:paraId="089F2C81" w14:textId="77777777">
        <w:trPr>
          <w:trHeight w:val="255"/>
          <w:tblCellSpacing w:w="0" w:type="dxa"/>
        </w:trPr>
        <w:tc>
          <w:tcPr>
            <w:tcW w:w="8378" w:type="dxa"/>
            <w:tcMar>
              <w:top w:w="0" w:type="dxa"/>
              <w:left w:w="225" w:type="dxa"/>
              <w:bottom w:w="0" w:type="dxa"/>
              <w:right w:w="0" w:type="dxa"/>
            </w:tcMar>
            <w:vAlign w:val="center"/>
            <w:hideMark/>
          </w:tcPr>
          <w:p w14:paraId="412BFC44" w14:textId="77777777" w:rsidR="00D45B1A" w:rsidRDefault="008F6F43">
            <w:pPr>
              <w:rPr>
                <w:color w:val="000000"/>
                <w:sz w:val="20"/>
                <w:szCs w:val="20"/>
              </w:rPr>
            </w:pPr>
            <w:hyperlink w:anchor="Q_BSKMFG0MZ7K00000000000000000000" w:history="1">
              <w:r>
                <w:rPr>
                  <w:color w:val="0000EE"/>
                  <w:sz w:val="20"/>
                  <w:szCs w:val="20"/>
                  <w:u w:val="single" w:color="0000EE"/>
                </w:rPr>
                <w:t>Statements of Cash Flows</w:t>
              </w:r>
            </w:hyperlink>
          </w:p>
        </w:tc>
        <w:tc>
          <w:tcPr>
            <w:tcW w:w="1172" w:type="dxa"/>
            <w:tcMar>
              <w:top w:w="0" w:type="dxa"/>
              <w:left w:w="0" w:type="dxa"/>
              <w:bottom w:w="0" w:type="dxa"/>
              <w:right w:w="0" w:type="dxa"/>
            </w:tcMar>
            <w:vAlign w:val="center"/>
            <w:hideMark/>
          </w:tcPr>
          <w:p w14:paraId="4F79A441" w14:textId="77777777" w:rsidR="00D45B1A" w:rsidRDefault="008F6F43">
            <w:pPr>
              <w:jc w:val="right"/>
              <w:rPr>
                <w:color w:val="000000"/>
                <w:sz w:val="20"/>
                <w:szCs w:val="20"/>
              </w:rPr>
            </w:pPr>
            <w:r>
              <w:rPr>
                <w:color w:val="000000"/>
                <w:sz w:val="20"/>
                <w:szCs w:val="20"/>
              </w:rPr>
              <w:t>23</w:t>
            </w:r>
          </w:p>
        </w:tc>
      </w:tr>
      <w:tr w:rsidR="00D45B1A" w14:paraId="4A0417B4" w14:textId="77777777">
        <w:trPr>
          <w:trHeight w:val="255"/>
          <w:tblCellSpacing w:w="0" w:type="dxa"/>
        </w:trPr>
        <w:tc>
          <w:tcPr>
            <w:tcW w:w="8378" w:type="dxa"/>
            <w:tcMar>
              <w:top w:w="0" w:type="dxa"/>
              <w:left w:w="225" w:type="dxa"/>
              <w:bottom w:w="0" w:type="dxa"/>
              <w:right w:w="0" w:type="dxa"/>
            </w:tcMar>
            <w:vAlign w:val="center"/>
            <w:hideMark/>
          </w:tcPr>
          <w:p w14:paraId="5D7B1100" w14:textId="77777777" w:rsidR="00D45B1A" w:rsidRDefault="008F6F43">
            <w:pPr>
              <w:rPr>
                <w:color w:val="000000"/>
                <w:sz w:val="20"/>
                <w:szCs w:val="20"/>
              </w:rPr>
            </w:pPr>
            <w:hyperlink w:anchor="R_BNLUK0FFGCW00000000000000000000" w:history="1">
              <w:r>
                <w:rPr>
                  <w:color w:val="0000EE"/>
                  <w:sz w:val="20"/>
                  <w:szCs w:val="20"/>
                  <w:u w:val="single" w:color="0000EE"/>
                </w:rPr>
                <w:t>Notes to Financial Statements</w:t>
              </w:r>
            </w:hyperlink>
          </w:p>
        </w:tc>
        <w:tc>
          <w:tcPr>
            <w:tcW w:w="1172" w:type="dxa"/>
            <w:tcMar>
              <w:top w:w="0" w:type="dxa"/>
              <w:left w:w="0" w:type="dxa"/>
              <w:bottom w:w="0" w:type="dxa"/>
              <w:right w:w="0" w:type="dxa"/>
            </w:tcMar>
            <w:vAlign w:val="center"/>
            <w:hideMark/>
          </w:tcPr>
          <w:p w14:paraId="5548196C" w14:textId="77777777" w:rsidR="00D45B1A" w:rsidRDefault="008F6F43">
            <w:pPr>
              <w:jc w:val="right"/>
              <w:rPr>
                <w:color w:val="000000"/>
                <w:sz w:val="20"/>
                <w:szCs w:val="20"/>
              </w:rPr>
            </w:pPr>
            <w:r>
              <w:rPr>
                <w:color w:val="000000"/>
                <w:sz w:val="20"/>
                <w:szCs w:val="20"/>
              </w:rPr>
              <w:t>24</w:t>
            </w:r>
          </w:p>
        </w:tc>
      </w:tr>
    </w:tbl>
    <w:p w14:paraId="1A0E3B92" w14:textId="77777777" w:rsidR="00D45B1A" w:rsidRDefault="008F6F43">
      <w:pPr>
        <w:spacing w:line="240" w:lineRule="atLeast"/>
        <w:jc w:val="center"/>
        <w:rPr>
          <w:sz w:val="20"/>
          <w:szCs w:val="20"/>
        </w:rPr>
      </w:pPr>
      <w:r>
        <w:rPr>
          <w:sz w:val="20"/>
          <w:szCs w:val="20"/>
        </w:rPr>
        <w:t> </w:t>
      </w:r>
    </w:p>
    <w:p w14:paraId="2F100816" w14:textId="77777777" w:rsidR="00D45B1A" w:rsidRDefault="008F6F43">
      <w:pPr>
        <w:spacing w:line="240" w:lineRule="atLeast"/>
        <w:rPr>
          <w:sz w:val="20"/>
          <w:szCs w:val="20"/>
        </w:rPr>
      </w:pPr>
      <w:r>
        <w:rPr>
          <w:sz w:val="20"/>
          <w:szCs w:val="20"/>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1642FED9" w14:textId="77777777">
        <w:trPr>
          <w:tblCellSpacing w:w="15" w:type="dxa"/>
        </w:trPr>
        <w:tc>
          <w:tcPr>
            <w:tcW w:w="0" w:type="auto"/>
            <w:tcMar>
              <w:top w:w="0" w:type="dxa"/>
              <w:left w:w="0" w:type="dxa"/>
              <w:bottom w:w="0" w:type="dxa"/>
              <w:right w:w="0" w:type="dxa"/>
            </w:tcMar>
            <w:vAlign w:val="center"/>
            <w:hideMark/>
          </w:tcPr>
          <w:p w14:paraId="151308BD" w14:textId="77777777" w:rsidR="00D45B1A" w:rsidRDefault="008F6F43">
            <w:pPr>
              <w:jc w:val="center"/>
              <w:rPr>
                <w:color w:val="000000"/>
                <w:sz w:val="20"/>
                <w:szCs w:val="20"/>
              </w:rPr>
            </w:pPr>
            <w:r>
              <w:rPr>
                <w:rStyle w:val="pageno"/>
                <w:color w:val="000000"/>
                <w:sz w:val="20"/>
                <w:szCs w:val="20"/>
              </w:rPr>
              <w:t>18</w:t>
            </w:r>
          </w:p>
        </w:tc>
      </w:tr>
    </w:tbl>
    <w:p w14:paraId="2337898D" w14:textId="77777777" w:rsidR="00D45B1A" w:rsidRDefault="008F6F43">
      <w:pPr>
        <w:spacing w:line="240" w:lineRule="atLeast"/>
        <w:rPr>
          <w:sz w:val="20"/>
          <w:szCs w:val="20"/>
        </w:rPr>
      </w:pPr>
      <w:r>
        <w:pict w14:anchorId="050D8D35">
          <v:rect id="_x0000_i1042" style="width:468pt;height:1.5pt" o:hralign="center" o:hrstd="t" o:hrnoshade="t" o:hr="t" fillcolor="black" stroked="f">
            <v:path strokeok="f"/>
          </v:rect>
        </w:pict>
      </w:r>
    </w:p>
    <w:p w14:paraId="24A49AF9" w14:textId="77777777" w:rsidR="00D45B1A" w:rsidRDefault="00D45B1A">
      <w:pPr>
        <w:pageBreakBefore/>
        <w:spacing w:line="240" w:lineRule="atLeast"/>
        <w:rPr>
          <w:sz w:val="20"/>
          <w:szCs w:val="20"/>
        </w:rPr>
      </w:pPr>
    </w:p>
    <w:p w14:paraId="59DA1780" w14:textId="77777777" w:rsidR="00D45B1A" w:rsidRDefault="008F6F43">
      <w:pPr>
        <w:spacing w:line="200" w:lineRule="atLeast"/>
        <w:jc w:val="center"/>
        <w:rPr>
          <w:sz w:val="20"/>
          <w:szCs w:val="20"/>
        </w:rPr>
      </w:pPr>
      <w:r>
        <w:rPr>
          <w:sz w:val="20"/>
          <w:szCs w:val="20"/>
        </w:rPr>
        <w:t> </w:t>
      </w:r>
      <w:r>
        <w:rPr>
          <w:noProof/>
          <w:sz w:val="20"/>
          <w:szCs w:val="20"/>
        </w:rPr>
        <w:drawing>
          <wp:inline distT="0" distB="0" distL="0" distR="0" wp14:anchorId="73EEEAC4" wp14:editId="2FB14A1B">
            <wp:extent cx="666750" cy="1190625"/>
            <wp:effectExtent l="0" t="0" r="0" b="0"/>
            <wp:docPr id="100019" name="Picture 100019" descr="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4"/>
                    <a:stretch>
                      <a:fillRect/>
                    </a:stretch>
                  </pic:blipFill>
                  <pic:spPr>
                    <a:xfrm>
                      <a:off x="0" y="0"/>
                      <a:ext cx="666750" cy="1190625"/>
                    </a:xfrm>
                    <a:prstGeom prst="rect">
                      <a:avLst/>
                    </a:prstGeom>
                  </pic:spPr>
                </pic:pic>
              </a:graphicData>
            </a:graphic>
          </wp:inline>
        </w:drawing>
      </w:r>
    </w:p>
    <w:p w14:paraId="1EC4698F" w14:textId="77777777" w:rsidR="00D45B1A" w:rsidRDefault="008F6F43">
      <w:pPr>
        <w:jc w:val="both"/>
        <w:rPr>
          <w:sz w:val="14"/>
          <w:szCs w:val="14"/>
        </w:rPr>
      </w:pPr>
      <w:r>
        <w:rPr>
          <w:sz w:val="14"/>
          <w:szCs w:val="14"/>
        </w:rPr>
        <w:t> </w:t>
      </w:r>
    </w:p>
    <w:bookmarkStart w:id="15" w:name="M_BKTDUZMYVLC00000000000000000000"/>
    <w:p w14:paraId="7012678A" w14:textId="77777777" w:rsidR="00D45B1A" w:rsidRDefault="008F6F43">
      <w:pPr>
        <w:spacing w:line="240" w:lineRule="atLeast"/>
        <w:jc w:val="center"/>
        <w:rPr>
          <w:sz w:val="20"/>
          <w:szCs w:val="20"/>
        </w:rPr>
      </w:pPr>
      <w:r>
        <w:fldChar w:fldCharType="begin"/>
      </w:r>
      <w:r>
        <w:instrText>HYPERLINK \l "TOC"</w:instrText>
      </w:r>
      <w:r>
        <w:fldChar w:fldCharType="separate"/>
      </w:r>
      <w:r>
        <w:rPr>
          <w:color w:val="000000"/>
          <w:sz w:val="18"/>
          <w:szCs w:val="18"/>
        </w:rPr>
        <w:t>REPORT OF INDEPENDENT REGISTERED PUBLIC ACCOUNTING FIRM</w:t>
      </w:r>
      <w:r>
        <w:fldChar w:fldCharType="end"/>
      </w:r>
      <w:bookmarkEnd w:id="15"/>
    </w:p>
    <w:p w14:paraId="0D1B1C1C" w14:textId="77777777" w:rsidR="00D45B1A" w:rsidRDefault="008F6F43">
      <w:pPr>
        <w:jc w:val="both"/>
        <w:rPr>
          <w:sz w:val="14"/>
          <w:szCs w:val="14"/>
        </w:rPr>
      </w:pPr>
      <w:r>
        <w:rPr>
          <w:sz w:val="14"/>
          <w:szCs w:val="14"/>
        </w:rPr>
        <w:t> </w:t>
      </w:r>
    </w:p>
    <w:p w14:paraId="64122521" w14:textId="77777777" w:rsidR="00D45B1A" w:rsidRDefault="008F6F43">
      <w:pPr>
        <w:spacing w:line="220" w:lineRule="atLeast"/>
        <w:rPr>
          <w:sz w:val="20"/>
          <w:szCs w:val="20"/>
        </w:rPr>
      </w:pPr>
      <w:r>
        <w:rPr>
          <w:sz w:val="18"/>
          <w:szCs w:val="18"/>
        </w:rPr>
        <w:t>To the Board of Directors and Stockholders of</w:t>
      </w:r>
      <w:r>
        <w:rPr>
          <w:sz w:val="18"/>
          <w:szCs w:val="18"/>
        </w:rPr>
        <w:br/>
        <w:t>Electro-Sensors, Inc.</w:t>
      </w:r>
    </w:p>
    <w:p w14:paraId="27273D5B" w14:textId="77777777" w:rsidR="00D45B1A" w:rsidRDefault="008F6F43">
      <w:pPr>
        <w:jc w:val="both"/>
        <w:rPr>
          <w:sz w:val="14"/>
          <w:szCs w:val="14"/>
        </w:rPr>
      </w:pPr>
      <w:r>
        <w:rPr>
          <w:sz w:val="14"/>
          <w:szCs w:val="14"/>
        </w:rPr>
        <w:t> </w:t>
      </w:r>
    </w:p>
    <w:p w14:paraId="276981C9" w14:textId="77777777" w:rsidR="00D45B1A" w:rsidRDefault="008F6F43">
      <w:pPr>
        <w:spacing w:line="220" w:lineRule="atLeast"/>
        <w:rPr>
          <w:sz w:val="20"/>
          <w:szCs w:val="20"/>
        </w:rPr>
      </w:pPr>
      <w:r>
        <w:rPr>
          <w:b/>
          <w:bCs/>
          <w:sz w:val="18"/>
          <w:szCs w:val="18"/>
        </w:rPr>
        <w:t>Opinion on the Financial Statements</w:t>
      </w:r>
    </w:p>
    <w:p w14:paraId="15A4B891" w14:textId="77777777" w:rsidR="00D45B1A" w:rsidRDefault="008F6F43">
      <w:pPr>
        <w:jc w:val="both"/>
        <w:rPr>
          <w:sz w:val="14"/>
          <w:szCs w:val="14"/>
        </w:rPr>
      </w:pPr>
      <w:r>
        <w:rPr>
          <w:sz w:val="14"/>
          <w:szCs w:val="14"/>
        </w:rPr>
        <w:t> </w:t>
      </w:r>
    </w:p>
    <w:p w14:paraId="6B493D28" w14:textId="77777777" w:rsidR="00D45B1A" w:rsidRDefault="008F6F43">
      <w:pPr>
        <w:spacing w:line="220" w:lineRule="atLeast"/>
        <w:jc w:val="both"/>
        <w:rPr>
          <w:sz w:val="20"/>
          <w:szCs w:val="20"/>
        </w:rPr>
      </w:pPr>
      <w:r>
        <w:rPr>
          <w:sz w:val="18"/>
          <w:szCs w:val="18"/>
        </w:rPr>
        <w:t>We have audited the accompanying bala</w:t>
      </w:r>
      <w:r>
        <w:rPr>
          <w:sz w:val="18"/>
          <w:szCs w:val="18"/>
        </w:rPr>
        <w:t xml:space="preserve">nce sheets of Electro-Sensors, Inc. (the Company) as of </w:t>
      </w:r>
      <w:r>
        <w:rPr>
          <w:rStyle w:val="Linked"/>
          <w:sz w:val="18"/>
          <w:szCs w:val="18"/>
        </w:rPr>
        <w:t>December 31, 2024</w:t>
      </w:r>
      <w:r>
        <w:rPr>
          <w:sz w:val="18"/>
          <w:szCs w:val="18"/>
        </w:rPr>
        <w:t xml:space="preserve"> and </w:t>
      </w:r>
      <w:r>
        <w:rPr>
          <w:rStyle w:val="Linked"/>
          <w:sz w:val="18"/>
          <w:szCs w:val="18"/>
        </w:rPr>
        <w:t>2023</w:t>
      </w:r>
      <w:r>
        <w:rPr>
          <w:sz w:val="18"/>
          <w:szCs w:val="18"/>
        </w:rPr>
        <w:t xml:space="preserve"> and the related statements of comprehensive income, changes in stockholders’ equity, and cash flows for each of the years in the two-year period ended </w:t>
      </w:r>
      <w:r>
        <w:rPr>
          <w:rStyle w:val="Linked"/>
          <w:sz w:val="18"/>
          <w:szCs w:val="18"/>
        </w:rPr>
        <w:t>December 31, 2024</w:t>
      </w:r>
      <w:r>
        <w:rPr>
          <w:sz w:val="18"/>
          <w:szCs w:val="18"/>
        </w:rPr>
        <w:t>, and the related notes (collectively referred to as the financial statements).  </w:t>
      </w:r>
      <w:r>
        <w:rPr>
          <w:color w:val="000000"/>
          <w:sz w:val="18"/>
          <w:szCs w:val="18"/>
        </w:rPr>
        <w:t>In our opinion, the financial statements present fairly, in all material respects, the financial position of the Company as of </w:t>
      </w:r>
      <w:r>
        <w:rPr>
          <w:rStyle w:val="Linked"/>
          <w:sz w:val="18"/>
          <w:szCs w:val="18"/>
        </w:rPr>
        <w:t>December 31, 2024</w:t>
      </w:r>
      <w:r>
        <w:rPr>
          <w:sz w:val="18"/>
          <w:szCs w:val="18"/>
        </w:rPr>
        <w:t xml:space="preserve"> and </w:t>
      </w:r>
      <w:r>
        <w:rPr>
          <w:rStyle w:val="Linked"/>
          <w:sz w:val="18"/>
          <w:szCs w:val="18"/>
        </w:rPr>
        <w:t>2023</w:t>
      </w:r>
      <w:r>
        <w:rPr>
          <w:sz w:val="18"/>
          <w:szCs w:val="18"/>
        </w:rPr>
        <w:t>, </w:t>
      </w:r>
      <w:r>
        <w:rPr>
          <w:color w:val="000000"/>
          <w:sz w:val="18"/>
          <w:szCs w:val="18"/>
        </w:rPr>
        <w:t>and the results of its op</w:t>
      </w:r>
      <w:r>
        <w:rPr>
          <w:color w:val="000000"/>
          <w:sz w:val="18"/>
          <w:szCs w:val="18"/>
        </w:rPr>
        <w:t>erations and its cash flows for each of the years in the two-year period ended </w:t>
      </w:r>
      <w:r>
        <w:rPr>
          <w:rStyle w:val="Linked"/>
          <w:sz w:val="18"/>
          <w:szCs w:val="18"/>
        </w:rPr>
        <w:t>December 31, 2024</w:t>
      </w:r>
      <w:r>
        <w:rPr>
          <w:color w:val="000000"/>
          <w:sz w:val="18"/>
          <w:szCs w:val="18"/>
        </w:rPr>
        <w:t>, in conformity with accounting principles generally accepted in the United States of America.</w:t>
      </w:r>
    </w:p>
    <w:p w14:paraId="73BC275B" w14:textId="77777777" w:rsidR="00D45B1A" w:rsidRDefault="008F6F43">
      <w:pPr>
        <w:jc w:val="both"/>
        <w:rPr>
          <w:sz w:val="14"/>
          <w:szCs w:val="14"/>
        </w:rPr>
      </w:pPr>
      <w:r>
        <w:rPr>
          <w:sz w:val="14"/>
          <w:szCs w:val="14"/>
        </w:rPr>
        <w:t> </w:t>
      </w:r>
    </w:p>
    <w:p w14:paraId="143EC9C5" w14:textId="77777777" w:rsidR="00D45B1A" w:rsidRDefault="008F6F43">
      <w:pPr>
        <w:spacing w:line="220" w:lineRule="atLeast"/>
        <w:jc w:val="both"/>
        <w:rPr>
          <w:sz w:val="20"/>
          <w:szCs w:val="20"/>
        </w:rPr>
      </w:pPr>
      <w:r>
        <w:rPr>
          <w:b/>
          <w:bCs/>
          <w:sz w:val="18"/>
          <w:szCs w:val="18"/>
        </w:rPr>
        <w:t>Basis for Opinion </w:t>
      </w:r>
    </w:p>
    <w:p w14:paraId="47CF39D9" w14:textId="77777777" w:rsidR="00D45B1A" w:rsidRDefault="008F6F43">
      <w:pPr>
        <w:jc w:val="both"/>
        <w:rPr>
          <w:sz w:val="14"/>
          <w:szCs w:val="14"/>
        </w:rPr>
      </w:pPr>
      <w:r>
        <w:rPr>
          <w:sz w:val="14"/>
          <w:szCs w:val="14"/>
        </w:rPr>
        <w:t> </w:t>
      </w:r>
    </w:p>
    <w:p w14:paraId="73EB04E8" w14:textId="77777777" w:rsidR="00D45B1A" w:rsidRDefault="008F6F43">
      <w:pPr>
        <w:spacing w:line="220" w:lineRule="atLeast"/>
        <w:jc w:val="both"/>
        <w:rPr>
          <w:sz w:val="20"/>
          <w:szCs w:val="20"/>
        </w:rPr>
      </w:pPr>
      <w:r>
        <w:rPr>
          <w:sz w:val="18"/>
          <w:szCs w:val="18"/>
        </w:rPr>
        <w:t>These </w:t>
      </w:r>
      <w:r>
        <w:rPr>
          <w:color w:val="000000"/>
          <w:sz w:val="18"/>
          <w:szCs w:val="18"/>
        </w:rPr>
        <w:t>financial statements</w:t>
      </w:r>
      <w:r>
        <w:rPr>
          <w:sz w:val="18"/>
          <w:szCs w:val="18"/>
        </w:rPr>
        <w:t> are the responsibility of the </w:t>
      </w:r>
      <w:r>
        <w:rPr>
          <w:color w:val="000000"/>
          <w:sz w:val="18"/>
          <w:szCs w:val="18"/>
        </w:rPr>
        <w:t>Company’s management</w:t>
      </w:r>
      <w:r>
        <w:rPr>
          <w:sz w:val="18"/>
          <w:szCs w:val="18"/>
        </w:rPr>
        <w:t>. Our responsibility is to express an opinion on the Company's financial statements based on our audits. We are a public accounting firm registered with the Public Company Accounting Oversight Board (United States) (PCAOB) and are required to be independent with respect to the Company in accordance with the U.S. federal securities laws and the applicable rules and regulations of the Securities and Exchange Commission and the PCAOB.</w:t>
      </w:r>
    </w:p>
    <w:p w14:paraId="1A2838A3" w14:textId="77777777" w:rsidR="00D45B1A" w:rsidRDefault="008F6F43">
      <w:pPr>
        <w:jc w:val="both"/>
        <w:rPr>
          <w:sz w:val="14"/>
          <w:szCs w:val="14"/>
        </w:rPr>
      </w:pPr>
      <w:r>
        <w:rPr>
          <w:sz w:val="14"/>
          <w:szCs w:val="14"/>
        </w:rPr>
        <w:t> </w:t>
      </w:r>
    </w:p>
    <w:p w14:paraId="14117E8A" w14:textId="77777777" w:rsidR="00D45B1A" w:rsidRDefault="008F6F43">
      <w:pPr>
        <w:spacing w:line="220" w:lineRule="atLeast"/>
        <w:jc w:val="both"/>
        <w:rPr>
          <w:sz w:val="20"/>
          <w:szCs w:val="20"/>
        </w:rPr>
      </w:pPr>
      <w:r>
        <w:rPr>
          <w:sz w:val="18"/>
          <w:szCs w:val="18"/>
        </w:rPr>
        <w:t>We conducted our audits in accordance with the standards of the PCAOB. Those standards require that we plan and perform the audit to obtain reasonable assurance about whether the financial statements are free of material misstatement, whether due to error or fraud. The Company is not required to have, nor were we engaged to perform, an audit of its internal control over financial reporting. As part of our audits, we are required to obtain an understanding of internal control over financial reporting, </w:t>
      </w:r>
      <w:r>
        <w:rPr>
          <w:color w:val="000000"/>
          <w:sz w:val="18"/>
          <w:szCs w:val="18"/>
        </w:rPr>
        <w:t>but not for the purpose of expressing an opinion on the effectiveness of the Company’s internal control over financial reporting. Accordingly, we express no such opinion. </w:t>
      </w:r>
    </w:p>
    <w:p w14:paraId="7E3025E2" w14:textId="77777777" w:rsidR="00D45B1A" w:rsidRDefault="008F6F43">
      <w:pPr>
        <w:jc w:val="both"/>
        <w:rPr>
          <w:sz w:val="14"/>
          <w:szCs w:val="14"/>
        </w:rPr>
      </w:pPr>
      <w:r>
        <w:rPr>
          <w:sz w:val="14"/>
          <w:szCs w:val="14"/>
        </w:rPr>
        <w:t> </w:t>
      </w:r>
    </w:p>
    <w:p w14:paraId="182A4052" w14:textId="77777777" w:rsidR="00D45B1A" w:rsidRDefault="008F6F43">
      <w:pPr>
        <w:spacing w:line="220" w:lineRule="atLeast"/>
        <w:jc w:val="both"/>
        <w:rPr>
          <w:sz w:val="20"/>
          <w:szCs w:val="20"/>
        </w:rPr>
      </w:pPr>
      <w:r>
        <w:rPr>
          <w:sz w:val="18"/>
          <w:szCs w:val="18"/>
        </w:rPr>
        <w:t xml:space="preserve">Our audits included performing procedures to assess the risks of material misstatement of the financial statements, </w:t>
      </w:r>
      <w:r>
        <w:rPr>
          <w:sz w:val="18"/>
          <w:szCs w:val="18"/>
        </w:rPr>
        <w:t>whether due to error or fraud, and performing procedures that respond to those risks. Such procedures included examining, on a test basis, evidence regarding the amounts and disclosures in the financial statements. Our audits also included evaluating the accounting principles used and significant estimates made by management, as well as evaluating the overall presentation of the financial statements. We believe that our audits provide a reasonable basis for our opinion. </w:t>
      </w:r>
    </w:p>
    <w:p w14:paraId="27F24EF3" w14:textId="77777777" w:rsidR="00D45B1A" w:rsidRDefault="008F6F43">
      <w:pPr>
        <w:jc w:val="both"/>
        <w:rPr>
          <w:sz w:val="14"/>
          <w:szCs w:val="14"/>
        </w:rPr>
      </w:pPr>
      <w:r>
        <w:rPr>
          <w:sz w:val="14"/>
          <w:szCs w:val="14"/>
        </w:rPr>
        <w:t> </w:t>
      </w:r>
    </w:p>
    <w:p w14:paraId="15CB8CDB" w14:textId="77777777" w:rsidR="00D45B1A" w:rsidRDefault="008F6F43">
      <w:pPr>
        <w:spacing w:line="220" w:lineRule="atLeast"/>
        <w:jc w:val="both"/>
        <w:rPr>
          <w:rFonts w:ascii="Arial" w:eastAsia="Arial" w:hAnsi="Arial" w:cs="Arial"/>
          <w:sz w:val="20"/>
          <w:szCs w:val="20"/>
        </w:rPr>
      </w:pPr>
      <w:r>
        <w:rPr>
          <w:b/>
          <w:bCs/>
          <w:sz w:val="18"/>
          <w:szCs w:val="18"/>
        </w:rPr>
        <w:t>Critical Audit Matters</w:t>
      </w:r>
    </w:p>
    <w:p w14:paraId="3CE77976" w14:textId="77777777" w:rsidR="00D45B1A" w:rsidRDefault="008F6F43">
      <w:pPr>
        <w:jc w:val="both"/>
        <w:rPr>
          <w:sz w:val="14"/>
          <w:szCs w:val="14"/>
        </w:rPr>
      </w:pPr>
      <w:r>
        <w:rPr>
          <w:sz w:val="14"/>
          <w:szCs w:val="14"/>
        </w:rPr>
        <w:t> </w:t>
      </w:r>
    </w:p>
    <w:p w14:paraId="172B7DC9" w14:textId="77777777" w:rsidR="00D45B1A" w:rsidRDefault="008F6F43">
      <w:pPr>
        <w:spacing w:line="220" w:lineRule="atLeast"/>
        <w:jc w:val="both"/>
        <w:rPr>
          <w:rFonts w:ascii="Arial" w:eastAsia="Arial" w:hAnsi="Arial" w:cs="Arial"/>
          <w:sz w:val="20"/>
          <w:szCs w:val="20"/>
        </w:rPr>
      </w:pPr>
      <w:r>
        <w:rPr>
          <w:sz w:val="18"/>
          <w:szCs w:val="18"/>
        </w:rPr>
        <w:t>Critical audit matters are matters arising from the current period audit of the financial statements that were communicated or required to be communicated to the audit committee and that: (1) relate to accounts or disclosures that are material to the financial statements and (2) involved our especially challenging, subjective, or complex judgments. We determined that there were no critical audit matters.</w:t>
      </w:r>
    </w:p>
    <w:p w14:paraId="7A853A4B" w14:textId="77777777" w:rsidR="00D45B1A" w:rsidRDefault="008F6F43">
      <w:pPr>
        <w:jc w:val="both"/>
        <w:rPr>
          <w:sz w:val="14"/>
          <w:szCs w:val="14"/>
        </w:rPr>
      </w:pPr>
      <w:r>
        <w:rPr>
          <w:sz w:val="14"/>
          <w:szCs w:val="14"/>
        </w:rPr>
        <w:t> </w:t>
      </w:r>
    </w:p>
    <w:p w14:paraId="641A4AE0" w14:textId="77777777" w:rsidR="00D45B1A" w:rsidRDefault="008F6F43">
      <w:pPr>
        <w:shd w:val="clear" w:color="auto" w:fill="FFFFFF"/>
        <w:spacing w:line="220" w:lineRule="atLeast"/>
        <w:rPr>
          <w:color w:val="000000"/>
          <w:sz w:val="20"/>
          <w:szCs w:val="20"/>
        </w:rPr>
      </w:pPr>
      <w:r>
        <w:rPr>
          <w:color w:val="000000"/>
          <w:sz w:val="18"/>
          <w:szCs w:val="18"/>
        </w:rPr>
        <w:t>/s/ Boulay PLLP</w:t>
      </w:r>
    </w:p>
    <w:p w14:paraId="5FB7687C" w14:textId="77777777" w:rsidR="00D45B1A" w:rsidRDefault="008F6F43">
      <w:pPr>
        <w:shd w:val="clear" w:color="auto" w:fill="FFFFFF"/>
        <w:spacing w:line="220" w:lineRule="atLeast"/>
        <w:rPr>
          <w:color w:val="000000"/>
          <w:sz w:val="20"/>
          <w:szCs w:val="20"/>
        </w:rPr>
      </w:pPr>
      <w:r>
        <w:rPr>
          <w:color w:val="000000"/>
          <w:sz w:val="18"/>
          <w:szCs w:val="18"/>
        </w:rPr>
        <w:t>We have served as the Company's auditor since 2006.</w:t>
      </w:r>
    </w:p>
    <w:p w14:paraId="1A305995" w14:textId="77777777" w:rsidR="00D45B1A" w:rsidRDefault="008F6F43">
      <w:pPr>
        <w:jc w:val="both"/>
        <w:rPr>
          <w:sz w:val="14"/>
          <w:szCs w:val="14"/>
        </w:rPr>
      </w:pPr>
      <w:r>
        <w:rPr>
          <w:sz w:val="14"/>
          <w:szCs w:val="14"/>
        </w:rPr>
        <w:t> </w:t>
      </w:r>
    </w:p>
    <w:p w14:paraId="4BE95842" w14:textId="77777777" w:rsidR="00D45B1A" w:rsidRDefault="008F6F43">
      <w:pPr>
        <w:shd w:val="clear" w:color="auto" w:fill="FFFFFF"/>
        <w:spacing w:line="220" w:lineRule="atLeast"/>
        <w:rPr>
          <w:color w:val="000000"/>
          <w:sz w:val="20"/>
          <w:szCs w:val="20"/>
        </w:rPr>
      </w:pPr>
      <w:r>
        <w:rPr>
          <w:color w:val="000000"/>
          <w:sz w:val="18"/>
          <w:szCs w:val="18"/>
        </w:rPr>
        <w:t>Minneapolis, Minnesota</w:t>
      </w:r>
    </w:p>
    <w:p w14:paraId="51EBBF7B" w14:textId="77777777" w:rsidR="00D45B1A" w:rsidRDefault="008F6F43">
      <w:pPr>
        <w:shd w:val="clear" w:color="auto" w:fill="FFFFFF"/>
        <w:spacing w:line="220" w:lineRule="atLeast"/>
        <w:rPr>
          <w:color w:val="000000"/>
          <w:sz w:val="20"/>
          <w:szCs w:val="20"/>
        </w:rPr>
      </w:pPr>
      <w:r>
        <w:rPr>
          <w:rStyle w:val="Linked"/>
          <w:color w:val="000000"/>
          <w:sz w:val="18"/>
          <w:szCs w:val="18"/>
        </w:rPr>
        <w:t>March 19, 2025</w:t>
      </w:r>
    </w:p>
    <w:p w14:paraId="5C1DB3EA" w14:textId="77777777" w:rsidR="00D45B1A" w:rsidRDefault="008F6F43">
      <w:pPr>
        <w:spacing w:line="154" w:lineRule="atLeast"/>
        <w:jc w:val="both"/>
        <w:rPr>
          <w:sz w:val="14"/>
          <w:szCs w:val="14"/>
        </w:rPr>
      </w:pPr>
      <w:r>
        <w:rPr>
          <w:sz w:val="14"/>
          <w:szCs w:val="14"/>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668A7AD6" w14:textId="77777777">
        <w:trPr>
          <w:tblCellSpacing w:w="15" w:type="dxa"/>
        </w:trPr>
        <w:tc>
          <w:tcPr>
            <w:tcW w:w="0" w:type="auto"/>
            <w:tcMar>
              <w:top w:w="0" w:type="dxa"/>
              <w:left w:w="0" w:type="dxa"/>
              <w:bottom w:w="0" w:type="dxa"/>
              <w:right w:w="0" w:type="dxa"/>
            </w:tcMar>
            <w:vAlign w:val="center"/>
            <w:hideMark/>
          </w:tcPr>
          <w:p w14:paraId="7A8BF6DD" w14:textId="77777777" w:rsidR="00D45B1A" w:rsidRDefault="008F6F43">
            <w:pPr>
              <w:jc w:val="center"/>
              <w:rPr>
                <w:color w:val="000000"/>
                <w:sz w:val="20"/>
                <w:szCs w:val="20"/>
              </w:rPr>
            </w:pPr>
            <w:r>
              <w:rPr>
                <w:rStyle w:val="pageno"/>
                <w:color w:val="000000"/>
                <w:sz w:val="20"/>
                <w:szCs w:val="20"/>
              </w:rPr>
              <w:t>19</w:t>
            </w:r>
          </w:p>
        </w:tc>
      </w:tr>
    </w:tbl>
    <w:p w14:paraId="69975C00" w14:textId="77777777" w:rsidR="00D45B1A" w:rsidRDefault="008F6F43">
      <w:pPr>
        <w:rPr>
          <w:sz w:val="20"/>
          <w:szCs w:val="20"/>
        </w:rPr>
      </w:pPr>
      <w:r>
        <w:pict w14:anchorId="3F74ACAC">
          <v:rect id="_x0000_i1043" style="width:468pt;height:1.5pt" o:hralign="center" o:hrstd="t" o:hrnoshade="t" o:hr="t" fillcolor="black" stroked="f">
            <v:path strokeok="f"/>
          </v:rect>
        </w:pict>
      </w:r>
    </w:p>
    <w:p w14:paraId="6EB15A4B" w14:textId="77777777" w:rsidR="00D45B1A" w:rsidRDefault="00D45B1A">
      <w:pPr>
        <w:pageBreakBefore/>
        <w:rPr>
          <w:sz w:val="20"/>
          <w:szCs w:val="20"/>
        </w:rPr>
      </w:pPr>
    </w:p>
    <w:p w14:paraId="24E1D779" w14:textId="77777777" w:rsidR="00D45B1A" w:rsidRDefault="008F6F43">
      <w:pPr>
        <w:jc w:val="center"/>
        <w:rPr>
          <w:sz w:val="20"/>
          <w:szCs w:val="20"/>
        </w:rPr>
      </w:pPr>
      <w:r>
        <w:rPr>
          <w:b/>
          <w:bCs/>
          <w:sz w:val="20"/>
          <w:szCs w:val="20"/>
        </w:rPr>
        <w:t>ELECTRO-SENSORS, INC.</w:t>
      </w:r>
    </w:p>
    <w:bookmarkStart w:id="16" w:name="N_BKT9F9SK2OG00000000000000000000"/>
    <w:p w14:paraId="071409EA" w14:textId="77777777" w:rsidR="00D45B1A" w:rsidRDefault="008F6F43">
      <w:pPr>
        <w:jc w:val="center"/>
        <w:rPr>
          <w:sz w:val="20"/>
          <w:szCs w:val="20"/>
        </w:rPr>
      </w:pPr>
      <w:r>
        <w:fldChar w:fldCharType="begin"/>
      </w:r>
      <w:r>
        <w:instrText>HYPERLINK</w:instrText>
      </w:r>
      <w:r>
        <w:fldChar w:fldCharType="separate"/>
      </w:r>
      <w:r>
        <w:rPr>
          <w:b/>
          <w:bCs/>
          <w:color w:val="000000"/>
          <w:sz w:val="20"/>
          <w:szCs w:val="20"/>
        </w:rPr>
        <w:t>BALANCE SHEETS</w:t>
      </w:r>
      <w:r>
        <w:fldChar w:fldCharType="end"/>
      </w:r>
      <w:bookmarkEnd w:id="16"/>
    </w:p>
    <w:p w14:paraId="26CCF807" w14:textId="77777777" w:rsidR="00D45B1A" w:rsidRDefault="008F6F43">
      <w:pPr>
        <w:jc w:val="center"/>
        <w:rPr>
          <w:sz w:val="20"/>
          <w:szCs w:val="20"/>
        </w:rPr>
      </w:pPr>
      <w:r>
        <w:rPr>
          <w:sz w:val="20"/>
          <w:szCs w:val="20"/>
        </w:rPr>
        <w:t>(in thousands except share and per share amounts)</w:t>
      </w:r>
      <w:r>
        <w:rPr>
          <w:sz w:val="8"/>
          <w:szCs w:val="8"/>
        </w:rPr>
        <w:t> </w:t>
      </w:r>
    </w:p>
    <w:tbl>
      <w:tblPr>
        <w:tblW w:w="5000" w:type="pct"/>
        <w:tblCellMar>
          <w:left w:w="0" w:type="dxa"/>
          <w:right w:w="0" w:type="dxa"/>
        </w:tblCellMar>
        <w:tblLook w:val="04A0" w:firstRow="1" w:lastRow="0" w:firstColumn="1" w:lastColumn="0" w:noHBand="0" w:noVBand="1"/>
      </w:tblPr>
      <w:tblGrid>
        <w:gridCol w:w="6924"/>
        <w:gridCol w:w="92"/>
        <w:gridCol w:w="100"/>
        <w:gridCol w:w="934"/>
        <w:gridCol w:w="92"/>
        <w:gridCol w:w="92"/>
        <w:gridCol w:w="100"/>
        <w:gridCol w:w="934"/>
        <w:gridCol w:w="92"/>
      </w:tblGrid>
      <w:tr w:rsidR="00D45B1A" w14:paraId="6559E799" w14:textId="77777777">
        <w:trPr>
          <w:trHeight w:val="120"/>
        </w:trPr>
        <w:tc>
          <w:tcPr>
            <w:tcW w:w="0" w:type="auto"/>
            <w:tcMar>
              <w:top w:w="0" w:type="dxa"/>
              <w:left w:w="0" w:type="dxa"/>
              <w:bottom w:w="0" w:type="dxa"/>
              <w:right w:w="0" w:type="dxa"/>
            </w:tcMar>
            <w:vAlign w:val="bottom"/>
            <w:hideMark/>
          </w:tcPr>
          <w:p w14:paraId="2053E9DB"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0" w:type="dxa"/>
              <w:right w:w="0" w:type="dxa"/>
            </w:tcMar>
            <w:vAlign w:val="bottom"/>
            <w:hideMark/>
          </w:tcPr>
          <w:p w14:paraId="4E3F2AB5" w14:textId="77777777" w:rsidR="00D45B1A" w:rsidRDefault="008F6F43">
            <w:pPr>
              <w:jc w:val="center"/>
              <w:rPr>
                <w:color w:val="000000"/>
                <w:sz w:val="20"/>
                <w:szCs w:val="20"/>
              </w:rPr>
            </w:pPr>
            <w:r>
              <w:rPr>
                <w:b/>
                <w:bCs/>
                <w:color w:val="000000"/>
                <w:sz w:val="16"/>
                <w:szCs w:val="16"/>
              </w:rPr>
              <w:t xml:space="preserve">  </w:t>
            </w:r>
          </w:p>
        </w:tc>
        <w:tc>
          <w:tcPr>
            <w:tcW w:w="0" w:type="auto"/>
            <w:gridSpan w:val="6"/>
            <w:tcBorders>
              <w:bottom w:val="single" w:sz="6" w:space="0" w:color="000000"/>
            </w:tcBorders>
            <w:tcMar>
              <w:top w:w="0" w:type="dxa"/>
              <w:left w:w="0" w:type="dxa"/>
              <w:bottom w:w="0" w:type="dxa"/>
              <w:right w:w="0" w:type="dxa"/>
            </w:tcMar>
            <w:vAlign w:val="bottom"/>
            <w:hideMark/>
          </w:tcPr>
          <w:p w14:paraId="68564BC6" w14:textId="77777777" w:rsidR="00D45B1A" w:rsidRDefault="008F6F43">
            <w:pPr>
              <w:jc w:val="center"/>
              <w:rPr>
                <w:color w:val="000000"/>
                <w:sz w:val="20"/>
                <w:szCs w:val="20"/>
              </w:rPr>
            </w:pPr>
            <w:r>
              <w:rPr>
                <w:rStyle w:val="Linked"/>
                <w:b/>
                <w:bCs/>
                <w:color w:val="000000"/>
                <w:sz w:val="16"/>
                <w:szCs w:val="16"/>
              </w:rPr>
              <w:t>December 31,</w:t>
            </w:r>
          </w:p>
        </w:tc>
        <w:tc>
          <w:tcPr>
            <w:tcW w:w="0" w:type="auto"/>
            <w:tcMar>
              <w:top w:w="0" w:type="dxa"/>
              <w:left w:w="0" w:type="dxa"/>
              <w:bottom w:w="0" w:type="dxa"/>
              <w:right w:w="0" w:type="dxa"/>
            </w:tcMar>
            <w:vAlign w:val="bottom"/>
            <w:hideMark/>
          </w:tcPr>
          <w:p w14:paraId="51A5EBF5" w14:textId="77777777" w:rsidR="00D45B1A" w:rsidRDefault="008F6F43">
            <w:pPr>
              <w:jc w:val="center"/>
              <w:rPr>
                <w:color w:val="000000"/>
                <w:sz w:val="20"/>
                <w:szCs w:val="20"/>
              </w:rPr>
            </w:pPr>
            <w:r>
              <w:rPr>
                <w:color w:val="000000"/>
                <w:sz w:val="16"/>
                <w:szCs w:val="16"/>
              </w:rPr>
              <w:t>  </w:t>
            </w:r>
          </w:p>
        </w:tc>
      </w:tr>
      <w:tr w:rsidR="00D45B1A" w14:paraId="23726DC9" w14:textId="77777777">
        <w:trPr>
          <w:trHeight w:val="150"/>
        </w:trPr>
        <w:tc>
          <w:tcPr>
            <w:tcW w:w="0" w:type="auto"/>
            <w:tcMar>
              <w:top w:w="0" w:type="dxa"/>
              <w:left w:w="0" w:type="dxa"/>
              <w:bottom w:w="0" w:type="dxa"/>
              <w:right w:w="0" w:type="dxa"/>
            </w:tcMar>
            <w:vAlign w:val="bottom"/>
            <w:hideMark/>
          </w:tcPr>
          <w:p w14:paraId="4516D15E"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0" w:type="dxa"/>
              <w:right w:w="0" w:type="dxa"/>
            </w:tcMar>
            <w:vAlign w:val="bottom"/>
            <w:hideMark/>
          </w:tcPr>
          <w:p w14:paraId="176AD57F" w14:textId="77777777" w:rsidR="00D45B1A" w:rsidRDefault="008F6F43">
            <w:pPr>
              <w:jc w:val="center"/>
              <w:rPr>
                <w:color w:val="000000"/>
                <w:sz w:val="20"/>
                <w:szCs w:val="20"/>
              </w:rPr>
            </w:pPr>
            <w:r>
              <w:rPr>
                <w:b/>
                <w:bCs/>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788D3483" w14:textId="77777777" w:rsidR="00D45B1A" w:rsidRDefault="008F6F43">
            <w:pPr>
              <w:jc w:val="center"/>
              <w:rPr>
                <w:color w:val="000000"/>
                <w:sz w:val="20"/>
                <w:szCs w:val="20"/>
              </w:rPr>
            </w:pPr>
            <w:r>
              <w:rPr>
                <w:rStyle w:val="Linked"/>
                <w:b/>
                <w:bCs/>
                <w:color w:val="000000"/>
                <w:sz w:val="16"/>
                <w:szCs w:val="16"/>
              </w:rPr>
              <w:t>2024</w:t>
            </w:r>
            <w:r>
              <w:rPr>
                <w:b/>
                <w:bCs/>
                <w:color w:val="000000"/>
                <w:sz w:val="16"/>
                <w:szCs w:val="16"/>
              </w:rPr>
              <w:t xml:space="preserve"> </w:t>
            </w:r>
          </w:p>
        </w:tc>
        <w:tc>
          <w:tcPr>
            <w:tcW w:w="0" w:type="auto"/>
            <w:tcMar>
              <w:top w:w="0" w:type="dxa"/>
              <w:left w:w="0" w:type="dxa"/>
              <w:bottom w:w="0" w:type="dxa"/>
              <w:right w:w="0" w:type="dxa"/>
            </w:tcMar>
            <w:vAlign w:val="bottom"/>
            <w:hideMark/>
          </w:tcPr>
          <w:p w14:paraId="5C247B73" w14:textId="77777777" w:rsidR="00D45B1A" w:rsidRDefault="008F6F43">
            <w:pPr>
              <w:jc w:val="center"/>
              <w:rPr>
                <w:color w:val="000000"/>
                <w:sz w:val="20"/>
                <w:szCs w:val="20"/>
              </w:rPr>
            </w:pPr>
            <w:r>
              <w:rPr>
                <w:b/>
                <w:bCs/>
                <w:color w:val="000000"/>
                <w:sz w:val="16"/>
                <w:szCs w:val="16"/>
              </w:rPr>
              <w:t xml:space="preserve">  </w:t>
            </w:r>
          </w:p>
        </w:tc>
        <w:tc>
          <w:tcPr>
            <w:tcW w:w="0" w:type="auto"/>
            <w:tcMar>
              <w:top w:w="0" w:type="dxa"/>
              <w:left w:w="0" w:type="dxa"/>
              <w:bottom w:w="0" w:type="dxa"/>
              <w:right w:w="0" w:type="dxa"/>
            </w:tcMar>
            <w:vAlign w:val="bottom"/>
            <w:hideMark/>
          </w:tcPr>
          <w:p w14:paraId="7EA0E056" w14:textId="77777777" w:rsidR="00D45B1A" w:rsidRDefault="008F6F43">
            <w:pPr>
              <w:jc w:val="center"/>
              <w:rPr>
                <w:color w:val="000000"/>
                <w:sz w:val="20"/>
                <w:szCs w:val="20"/>
              </w:rPr>
            </w:pPr>
            <w:r>
              <w:rPr>
                <w:b/>
                <w:bCs/>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7CCB4337" w14:textId="77777777" w:rsidR="00D45B1A" w:rsidRDefault="008F6F43">
            <w:pPr>
              <w:jc w:val="center"/>
              <w:rPr>
                <w:color w:val="000000"/>
                <w:sz w:val="20"/>
                <w:szCs w:val="20"/>
              </w:rPr>
            </w:pPr>
            <w:r>
              <w:rPr>
                <w:rStyle w:val="Linked"/>
                <w:b/>
                <w:bCs/>
                <w:color w:val="000000"/>
                <w:sz w:val="16"/>
                <w:szCs w:val="16"/>
              </w:rPr>
              <w:t>2023</w:t>
            </w:r>
            <w:r>
              <w:rPr>
                <w:b/>
                <w:bCs/>
                <w:color w:val="000000"/>
                <w:sz w:val="16"/>
                <w:szCs w:val="16"/>
              </w:rPr>
              <w:t xml:space="preserve"> </w:t>
            </w:r>
          </w:p>
        </w:tc>
        <w:tc>
          <w:tcPr>
            <w:tcW w:w="0" w:type="auto"/>
            <w:tcMar>
              <w:top w:w="0" w:type="dxa"/>
              <w:left w:w="0" w:type="dxa"/>
              <w:bottom w:w="0" w:type="dxa"/>
              <w:right w:w="0" w:type="dxa"/>
            </w:tcMar>
            <w:vAlign w:val="bottom"/>
            <w:hideMark/>
          </w:tcPr>
          <w:p w14:paraId="1CDE9E7A" w14:textId="77777777" w:rsidR="00D45B1A" w:rsidRDefault="008F6F43">
            <w:pPr>
              <w:jc w:val="center"/>
              <w:rPr>
                <w:color w:val="000000"/>
                <w:sz w:val="20"/>
                <w:szCs w:val="20"/>
              </w:rPr>
            </w:pPr>
            <w:r>
              <w:rPr>
                <w:b/>
                <w:bCs/>
                <w:color w:val="000000"/>
                <w:sz w:val="16"/>
                <w:szCs w:val="16"/>
              </w:rPr>
              <w:t xml:space="preserve">  </w:t>
            </w:r>
          </w:p>
        </w:tc>
      </w:tr>
      <w:tr w:rsidR="00D45B1A" w14:paraId="78811FA5" w14:textId="77777777">
        <w:trPr>
          <w:trHeight w:val="150"/>
        </w:trPr>
        <w:tc>
          <w:tcPr>
            <w:tcW w:w="0" w:type="auto"/>
            <w:shd w:val="clear" w:color="auto" w:fill="D6F3E8"/>
            <w:tcMar>
              <w:top w:w="0" w:type="dxa"/>
              <w:left w:w="0" w:type="dxa"/>
              <w:bottom w:w="0" w:type="dxa"/>
              <w:right w:w="0" w:type="dxa"/>
            </w:tcMar>
            <w:vAlign w:val="bottom"/>
            <w:hideMark/>
          </w:tcPr>
          <w:p w14:paraId="77EA8C16" w14:textId="77777777" w:rsidR="00D45B1A" w:rsidRDefault="008F6F43">
            <w:pPr>
              <w:rPr>
                <w:color w:val="000000"/>
                <w:sz w:val="20"/>
                <w:szCs w:val="20"/>
              </w:rPr>
            </w:pPr>
            <w:r>
              <w:rPr>
                <w:b/>
                <w:bCs/>
                <w:color w:val="000000"/>
                <w:sz w:val="20"/>
                <w:szCs w:val="20"/>
              </w:rPr>
              <w:t>ASSETS</w:t>
            </w:r>
          </w:p>
        </w:tc>
        <w:tc>
          <w:tcPr>
            <w:tcW w:w="0" w:type="auto"/>
            <w:shd w:val="clear" w:color="auto" w:fill="D6F3E8"/>
            <w:tcMar>
              <w:top w:w="0" w:type="dxa"/>
              <w:left w:w="0" w:type="dxa"/>
              <w:bottom w:w="0" w:type="dxa"/>
              <w:right w:w="0" w:type="dxa"/>
            </w:tcMar>
            <w:vAlign w:val="bottom"/>
            <w:hideMark/>
          </w:tcPr>
          <w:p w14:paraId="7C0D208C" w14:textId="77777777" w:rsidR="00D45B1A" w:rsidRDefault="008F6F43">
            <w:pPr>
              <w:rPr>
                <w:color w:val="000000"/>
                <w:sz w:val="20"/>
                <w:szCs w:val="20"/>
              </w:rPr>
            </w:pPr>
            <w:r>
              <w:rPr>
                <w:color w:val="000000"/>
                <w:sz w:val="20"/>
                <w:szCs w:val="20"/>
              </w:rPr>
              <w:t xml:space="preserve">  </w:t>
            </w:r>
          </w:p>
        </w:tc>
        <w:tc>
          <w:tcPr>
            <w:tcW w:w="0" w:type="auto"/>
            <w:gridSpan w:val="2"/>
            <w:shd w:val="clear" w:color="auto" w:fill="D6F3E8"/>
            <w:tcMar>
              <w:top w:w="0" w:type="dxa"/>
              <w:left w:w="0" w:type="dxa"/>
              <w:bottom w:w="0" w:type="dxa"/>
              <w:right w:w="0" w:type="dxa"/>
            </w:tcMar>
            <w:vAlign w:val="bottom"/>
            <w:hideMark/>
          </w:tcPr>
          <w:p w14:paraId="1EA6A51B"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A18B53A"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0ED69A8" w14:textId="77777777" w:rsidR="00D45B1A" w:rsidRDefault="008F6F43">
            <w:pPr>
              <w:rPr>
                <w:color w:val="000000"/>
                <w:sz w:val="20"/>
                <w:szCs w:val="20"/>
              </w:rPr>
            </w:pPr>
            <w:r>
              <w:rPr>
                <w:color w:val="000000"/>
                <w:sz w:val="20"/>
                <w:szCs w:val="20"/>
              </w:rPr>
              <w:t xml:space="preserve">  </w:t>
            </w:r>
          </w:p>
        </w:tc>
        <w:tc>
          <w:tcPr>
            <w:tcW w:w="0" w:type="auto"/>
            <w:gridSpan w:val="2"/>
            <w:shd w:val="clear" w:color="auto" w:fill="D6F3E8"/>
            <w:tcMar>
              <w:top w:w="0" w:type="dxa"/>
              <w:left w:w="0" w:type="dxa"/>
              <w:bottom w:w="0" w:type="dxa"/>
              <w:right w:w="0" w:type="dxa"/>
            </w:tcMar>
            <w:vAlign w:val="bottom"/>
            <w:hideMark/>
          </w:tcPr>
          <w:p w14:paraId="4EFB27F9"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4396269" w14:textId="77777777" w:rsidR="00D45B1A" w:rsidRDefault="008F6F43">
            <w:pPr>
              <w:rPr>
                <w:color w:val="000000"/>
                <w:sz w:val="20"/>
                <w:szCs w:val="20"/>
              </w:rPr>
            </w:pPr>
            <w:r>
              <w:rPr>
                <w:color w:val="000000"/>
                <w:sz w:val="20"/>
                <w:szCs w:val="20"/>
              </w:rPr>
              <w:t xml:space="preserve">  </w:t>
            </w:r>
          </w:p>
        </w:tc>
      </w:tr>
      <w:tr w:rsidR="00D45B1A" w14:paraId="2B46E1FC" w14:textId="77777777">
        <w:trPr>
          <w:trHeight w:val="150"/>
        </w:trPr>
        <w:tc>
          <w:tcPr>
            <w:tcW w:w="0" w:type="auto"/>
            <w:tcMar>
              <w:top w:w="0" w:type="dxa"/>
              <w:left w:w="0" w:type="dxa"/>
              <w:bottom w:w="0" w:type="dxa"/>
              <w:right w:w="0" w:type="dxa"/>
            </w:tcMar>
            <w:vAlign w:val="bottom"/>
            <w:hideMark/>
          </w:tcPr>
          <w:p w14:paraId="0CA8046A"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24BE1992" w14:textId="77777777" w:rsidR="00D45B1A" w:rsidRDefault="008F6F43">
            <w:pPr>
              <w:rPr>
                <w:color w:val="000000"/>
                <w:sz w:val="20"/>
                <w:szCs w:val="20"/>
              </w:rPr>
            </w:pPr>
            <w:r>
              <w:rPr>
                <w:color w:val="000000"/>
                <w:sz w:val="10"/>
                <w:szCs w:val="10"/>
              </w:rPr>
              <w:t xml:space="preserve">  </w:t>
            </w:r>
          </w:p>
        </w:tc>
        <w:tc>
          <w:tcPr>
            <w:tcW w:w="0" w:type="auto"/>
            <w:gridSpan w:val="2"/>
            <w:tcMar>
              <w:top w:w="0" w:type="dxa"/>
              <w:left w:w="0" w:type="dxa"/>
              <w:bottom w:w="0" w:type="dxa"/>
              <w:right w:w="0" w:type="dxa"/>
            </w:tcMar>
            <w:vAlign w:val="bottom"/>
            <w:hideMark/>
          </w:tcPr>
          <w:p w14:paraId="2BE7BF52"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74A378FD"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3E6577B3" w14:textId="77777777" w:rsidR="00D45B1A" w:rsidRDefault="008F6F43">
            <w:pPr>
              <w:rPr>
                <w:color w:val="000000"/>
                <w:sz w:val="20"/>
                <w:szCs w:val="20"/>
              </w:rPr>
            </w:pPr>
            <w:r>
              <w:rPr>
                <w:color w:val="000000"/>
                <w:sz w:val="10"/>
                <w:szCs w:val="10"/>
              </w:rPr>
              <w:t xml:space="preserve">  </w:t>
            </w:r>
          </w:p>
        </w:tc>
        <w:tc>
          <w:tcPr>
            <w:tcW w:w="0" w:type="auto"/>
            <w:gridSpan w:val="2"/>
            <w:tcMar>
              <w:top w:w="0" w:type="dxa"/>
              <w:left w:w="0" w:type="dxa"/>
              <w:bottom w:w="0" w:type="dxa"/>
              <w:right w:w="0" w:type="dxa"/>
            </w:tcMar>
            <w:vAlign w:val="bottom"/>
            <w:hideMark/>
          </w:tcPr>
          <w:p w14:paraId="55ADD62F"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08FE9FD8" w14:textId="77777777" w:rsidR="00D45B1A" w:rsidRDefault="008F6F43">
            <w:pPr>
              <w:rPr>
                <w:color w:val="000000"/>
                <w:sz w:val="20"/>
                <w:szCs w:val="20"/>
              </w:rPr>
            </w:pPr>
            <w:r>
              <w:rPr>
                <w:color w:val="000000"/>
                <w:sz w:val="10"/>
                <w:szCs w:val="10"/>
              </w:rPr>
              <w:t xml:space="preserve">  </w:t>
            </w:r>
          </w:p>
        </w:tc>
      </w:tr>
      <w:tr w:rsidR="00D45B1A" w14:paraId="6B68EE2A" w14:textId="77777777">
        <w:trPr>
          <w:trHeight w:val="150"/>
        </w:trPr>
        <w:tc>
          <w:tcPr>
            <w:tcW w:w="0" w:type="auto"/>
            <w:shd w:val="clear" w:color="auto" w:fill="D6F3E8"/>
            <w:tcMar>
              <w:top w:w="0" w:type="dxa"/>
              <w:left w:w="0" w:type="dxa"/>
              <w:bottom w:w="0" w:type="dxa"/>
              <w:right w:w="0" w:type="dxa"/>
            </w:tcMar>
            <w:vAlign w:val="bottom"/>
            <w:hideMark/>
          </w:tcPr>
          <w:p w14:paraId="59584315" w14:textId="77777777" w:rsidR="00D45B1A" w:rsidRDefault="008F6F43">
            <w:pPr>
              <w:ind w:left="180" w:hanging="180"/>
              <w:rPr>
                <w:color w:val="000000"/>
                <w:sz w:val="20"/>
                <w:szCs w:val="20"/>
              </w:rPr>
            </w:pPr>
            <w:r>
              <w:rPr>
                <w:b/>
                <w:bCs/>
                <w:color w:val="000000"/>
                <w:sz w:val="20"/>
                <w:szCs w:val="20"/>
              </w:rPr>
              <w:t>Current assets </w:t>
            </w:r>
          </w:p>
        </w:tc>
        <w:tc>
          <w:tcPr>
            <w:tcW w:w="0" w:type="auto"/>
            <w:shd w:val="clear" w:color="auto" w:fill="D6F3E8"/>
            <w:tcMar>
              <w:top w:w="0" w:type="dxa"/>
              <w:left w:w="0" w:type="dxa"/>
              <w:bottom w:w="0" w:type="dxa"/>
              <w:right w:w="0" w:type="dxa"/>
            </w:tcMar>
            <w:vAlign w:val="bottom"/>
            <w:hideMark/>
          </w:tcPr>
          <w:p w14:paraId="2A1261DC"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E40F79C"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D67E879"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64E4AC3"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4970EC2"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21DDBE2"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E891171"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B6EF98F" w14:textId="77777777" w:rsidR="00D45B1A" w:rsidRDefault="008F6F43">
            <w:pPr>
              <w:rPr>
                <w:color w:val="000000"/>
                <w:sz w:val="20"/>
                <w:szCs w:val="20"/>
              </w:rPr>
            </w:pPr>
            <w:r>
              <w:rPr>
                <w:color w:val="000000"/>
                <w:sz w:val="20"/>
                <w:szCs w:val="20"/>
              </w:rPr>
              <w:t xml:space="preserve">  </w:t>
            </w:r>
          </w:p>
        </w:tc>
      </w:tr>
      <w:tr w:rsidR="00D45B1A" w14:paraId="1CFF157D" w14:textId="77777777">
        <w:trPr>
          <w:trHeight w:val="150"/>
        </w:trPr>
        <w:tc>
          <w:tcPr>
            <w:tcW w:w="0" w:type="auto"/>
            <w:tcMar>
              <w:top w:w="0" w:type="dxa"/>
              <w:left w:w="0" w:type="dxa"/>
              <w:bottom w:w="0" w:type="dxa"/>
              <w:right w:w="0" w:type="dxa"/>
            </w:tcMar>
            <w:vAlign w:val="bottom"/>
            <w:hideMark/>
          </w:tcPr>
          <w:p w14:paraId="3385ADFB" w14:textId="77777777" w:rsidR="00D45B1A" w:rsidRDefault="008F6F43">
            <w:pPr>
              <w:ind w:left="180" w:hanging="180"/>
              <w:rPr>
                <w:color w:val="000000"/>
                <w:sz w:val="20"/>
                <w:szCs w:val="20"/>
              </w:rPr>
            </w:pPr>
            <w:r>
              <w:rPr>
                <w:color w:val="000000"/>
                <w:sz w:val="10"/>
                <w:szCs w:val="10"/>
              </w:rPr>
              <w:t>   </w:t>
            </w:r>
          </w:p>
        </w:tc>
        <w:tc>
          <w:tcPr>
            <w:tcW w:w="0" w:type="auto"/>
            <w:tcMar>
              <w:top w:w="0" w:type="dxa"/>
              <w:left w:w="0" w:type="dxa"/>
              <w:bottom w:w="0" w:type="dxa"/>
              <w:right w:w="0" w:type="dxa"/>
            </w:tcMar>
            <w:vAlign w:val="bottom"/>
            <w:hideMark/>
          </w:tcPr>
          <w:p w14:paraId="2A703F3E"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2F36E4D2"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67F52813" w14:textId="77777777" w:rsidR="00D45B1A" w:rsidRDefault="008F6F43">
            <w:pPr>
              <w:jc w:val="right"/>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430F4E4C"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3D3B9AF1"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32B3E785"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3AC5963C" w14:textId="77777777" w:rsidR="00D45B1A" w:rsidRDefault="008F6F43">
            <w:pPr>
              <w:jc w:val="right"/>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4921491F" w14:textId="77777777" w:rsidR="00D45B1A" w:rsidRDefault="008F6F43">
            <w:pPr>
              <w:rPr>
                <w:color w:val="000000"/>
                <w:sz w:val="20"/>
                <w:szCs w:val="20"/>
              </w:rPr>
            </w:pPr>
            <w:r>
              <w:rPr>
                <w:color w:val="000000"/>
                <w:sz w:val="10"/>
                <w:szCs w:val="10"/>
              </w:rPr>
              <w:t xml:space="preserve">  </w:t>
            </w:r>
          </w:p>
        </w:tc>
      </w:tr>
      <w:tr w:rsidR="00D45B1A" w14:paraId="75D20539" w14:textId="77777777">
        <w:trPr>
          <w:trHeight w:val="150"/>
        </w:trPr>
        <w:tc>
          <w:tcPr>
            <w:tcW w:w="3700" w:type="pct"/>
            <w:shd w:val="clear" w:color="auto" w:fill="D6F3E8"/>
            <w:tcMar>
              <w:top w:w="0" w:type="dxa"/>
              <w:left w:w="230" w:type="dxa"/>
              <w:bottom w:w="0" w:type="dxa"/>
              <w:right w:w="0" w:type="dxa"/>
            </w:tcMar>
            <w:vAlign w:val="bottom"/>
            <w:hideMark/>
          </w:tcPr>
          <w:p w14:paraId="00E80D1E" w14:textId="77777777" w:rsidR="00D45B1A" w:rsidRDefault="008F6F43">
            <w:pPr>
              <w:rPr>
                <w:color w:val="000000"/>
                <w:sz w:val="20"/>
                <w:szCs w:val="20"/>
              </w:rPr>
            </w:pPr>
            <w:r>
              <w:rPr>
                <w:color w:val="000000"/>
                <w:sz w:val="20"/>
                <w:szCs w:val="20"/>
              </w:rPr>
              <w:t>Cash and cash equivalents</w:t>
            </w:r>
          </w:p>
        </w:tc>
        <w:tc>
          <w:tcPr>
            <w:tcW w:w="50" w:type="pct"/>
            <w:shd w:val="clear" w:color="auto" w:fill="D6F3E8"/>
            <w:tcMar>
              <w:top w:w="0" w:type="dxa"/>
              <w:left w:w="0" w:type="dxa"/>
              <w:bottom w:w="0" w:type="dxa"/>
              <w:right w:w="0" w:type="dxa"/>
            </w:tcMar>
            <w:vAlign w:val="bottom"/>
            <w:hideMark/>
          </w:tcPr>
          <w:p w14:paraId="614BEDEC" w14:textId="77777777" w:rsidR="00D45B1A" w:rsidRDefault="008F6F43">
            <w:pPr>
              <w:rPr>
                <w:color w:val="000000"/>
                <w:sz w:val="20"/>
                <w:szCs w:val="20"/>
              </w:rPr>
            </w:pPr>
            <w:r>
              <w:rPr>
                <w:b/>
                <w:bCs/>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38F34F27" w14:textId="77777777" w:rsidR="00D45B1A" w:rsidRDefault="008F6F43">
            <w:pPr>
              <w:rPr>
                <w:color w:val="000000"/>
                <w:sz w:val="20"/>
                <w:szCs w:val="20"/>
              </w:rPr>
            </w:pPr>
            <w:r>
              <w:rPr>
                <w:b/>
                <w:bCs/>
                <w:color w:val="000000"/>
                <w:sz w:val="20"/>
                <w:szCs w:val="20"/>
              </w:rPr>
              <w:t xml:space="preserve">$ </w:t>
            </w:r>
          </w:p>
        </w:tc>
        <w:tc>
          <w:tcPr>
            <w:tcW w:w="500" w:type="pct"/>
            <w:shd w:val="clear" w:color="auto" w:fill="D6F3E8"/>
            <w:tcMar>
              <w:top w:w="0" w:type="dxa"/>
              <w:left w:w="0" w:type="dxa"/>
              <w:bottom w:w="0" w:type="dxa"/>
              <w:right w:w="0" w:type="dxa"/>
            </w:tcMar>
            <w:vAlign w:val="bottom"/>
            <w:hideMark/>
          </w:tcPr>
          <w:p w14:paraId="693056FE" w14:textId="77777777" w:rsidR="00D45B1A" w:rsidRDefault="008F6F43">
            <w:pPr>
              <w:jc w:val="right"/>
              <w:rPr>
                <w:color w:val="000000"/>
                <w:sz w:val="20"/>
                <w:szCs w:val="20"/>
              </w:rPr>
            </w:pPr>
            <w:r>
              <w:rPr>
                <w:rStyle w:val="Linked"/>
                <w:b/>
                <w:bCs/>
                <w:color w:val="000000"/>
                <w:sz w:val="20"/>
                <w:szCs w:val="20"/>
              </w:rPr>
              <w:t>9,948</w:t>
            </w:r>
          </w:p>
        </w:tc>
        <w:tc>
          <w:tcPr>
            <w:tcW w:w="50" w:type="pct"/>
            <w:shd w:val="clear" w:color="auto" w:fill="D6F3E8"/>
            <w:tcMar>
              <w:top w:w="0" w:type="dxa"/>
              <w:left w:w="0" w:type="dxa"/>
              <w:bottom w:w="0" w:type="dxa"/>
              <w:right w:w="0" w:type="dxa"/>
            </w:tcMar>
            <w:vAlign w:val="bottom"/>
            <w:hideMark/>
          </w:tcPr>
          <w:p w14:paraId="7E864794" w14:textId="77777777" w:rsidR="00D45B1A" w:rsidRDefault="008F6F43">
            <w:pPr>
              <w:rPr>
                <w:color w:val="000000"/>
                <w:sz w:val="20"/>
                <w:szCs w:val="20"/>
              </w:rPr>
            </w:pPr>
            <w:r>
              <w:rPr>
                <w:b/>
                <w:bCs/>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0074FBE5" w14:textId="77777777" w:rsidR="00D45B1A" w:rsidRDefault="008F6F43">
            <w:pPr>
              <w:rPr>
                <w:color w:val="000000"/>
                <w:sz w:val="20"/>
                <w:szCs w:val="20"/>
              </w:rPr>
            </w:pP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22F02EE0" w14:textId="77777777" w:rsidR="00D45B1A" w:rsidRDefault="008F6F43">
            <w:pPr>
              <w:rPr>
                <w:color w:val="000000"/>
                <w:sz w:val="20"/>
                <w:szCs w:val="20"/>
              </w:rPr>
            </w:pPr>
            <w:r>
              <w:rPr>
                <w:color w:val="000000"/>
                <w:sz w:val="20"/>
                <w:szCs w:val="20"/>
              </w:rPr>
              <w:t xml:space="preserve">$ </w:t>
            </w:r>
          </w:p>
        </w:tc>
        <w:tc>
          <w:tcPr>
            <w:tcW w:w="500" w:type="pct"/>
            <w:shd w:val="clear" w:color="auto" w:fill="D6F3E8"/>
            <w:tcMar>
              <w:top w:w="0" w:type="dxa"/>
              <w:left w:w="0" w:type="dxa"/>
              <w:bottom w:w="0" w:type="dxa"/>
              <w:right w:w="0" w:type="dxa"/>
            </w:tcMar>
            <w:vAlign w:val="bottom"/>
            <w:hideMark/>
          </w:tcPr>
          <w:p w14:paraId="73430111" w14:textId="77777777" w:rsidR="00D45B1A" w:rsidRDefault="008F6F43">
            <w:pPr>
              <w:jc w:val="right"/>
              <w:rPr>
                <w:color w:val="000000"/>
                <w:sz w:val="20"/>
                <w:szCs w:val="20"/>
              </w:rPr>
            </w:pPr>
            <w:r>
              <w:rPr>
                <w:rStyle w:val="Linked"/>
                <w:color w:val="000000"/>
                <w:sz w:val="20"/>
                <w:szCs w:val="20"/>
              </w:rPr>
              <w:t>9,870</w:t>
            </w:r>
          </w:p>
        </w:tc>
        <w:tc>
          <w:tcPr>
            <w:tcW w:w="50" w:type="pct"/>
            <w:shd w:val="clear" w:color="auto" w:fill="D6F3E8"/>
            <w:tcMar>
              <w:top w:w="0" w:type="dxa"/>
              <w:left w:w="0" w:type="dxa"/>
              <w:bottom w:w="0" w:type="dxa"/>
              <w:right w:w="0" w:type="dxa"/>
            </w:tcMar>
            <w:vAlign w:val="bottom"/>
            <w:hideMark/>
          </w:tcPr>
          <w:p w14:paraId="6C8CEFA2" w14:textId="77777777" w:rsidR="00D45B1A" w:rsidRDefault="008F6F43">
            <w:pPr>
              <w:rPr>
                <w:color w:val="000000"/>
                <w:sz w:val="20"/>
                <w:szCs w:val="20"/>
              </w:rPr>
            </w:pPr>
            <w:r>
              <w:rPr>
                <w:color w:val="000000"/>
                <w:sz w:val="20"/>
                <w:szCs w:val="20"/>
              </w:rPr>
              <w:t xml:space="preserve">  </w:t>
            </w:r>
          </w:p>
        </w:tc>
      </w:tr>
      <w:tr w:rsidR="00D45B1A" w14:paraId="43514F25" w14:textId="77777777">
        <w:trPr>
          <w:trHeight w:val="150"/>
        </w:trPr>
        <w:tc>
          <w:tcPr>
            <w:tcW w:w="0" w:type="auto"/>
            <w:tcMar>
              <w:top w:w="0" w:type="dxa"/>
              <w:left w:w="230" w:type="dxa"/>
              <w:bottom w:w="0" w:type="dxa"/>
              <w:right w:w="0" w:type="dxa"/>
            </w:tcMar>
            <w:vAlign w:val="bottom"/>
            <w:hideMark/>
          </w:tcPr>
          <w:p w14:paraId="151F40CA" w14:textId="77777777" w:rsidR="00D45B1A" w:rsidRDefault="008F6F43">
            <w:pPr>
              <w:rPr>
                <w:color w:val="000000"/>
                <w:sz w:val="20"/>
                <w:szCs w:val="20"/>
              </w:rPr>
            </w:pPr>
            <w:r>
              <w:rPr>
                <w:color w:val="000000"/>
                <w:sz w:val="20"/>
                <w:szCs w:val="20"/>
              </w:rPr>
              <w:t>Equity securities </w:t>
            </w:r>
          </w:p>
        </w:tc>
        <w:tc>
          <w:tcPr>
            <w:tcW w:w="0" w:type="auto"/>
            <w:tcMar>
              <w:top w:w="0" w:type="dxa"/>
              <w:left w:w="0" w:type="dxa"/>
              <w:bottom w:w="0" w:type="dxa"/>
              <w:right w:w="0" w:type="dxa"/>
            </w:tcMar>
            <w:vAlign w:val="bottom"/>
            <w:hideMark/>
          </w:tcPr>
          <w:p w14:paraId="6B053A34" w14:textId="77777777" w:rsidR="00D45B1A" w:rsidRDefault="008F6F43">
            <w:pPr>
              <w:rPr>
                <w:color w:val="000000"/>
                <w:sz w:val="20"/>
                <w:szCs w:val="20"/>
              </w:rPr>
            </w:pPr>
            <w:r>
              <w:rPr>
                <w:b/>
                <w:bCs/>
                <w:color w:val="000000"/>
                <w:sz w:val="20"/>
                <w:szCs w:val="20"/>
              </w:rPr>
              <w:t> </w:t>
            </w:r>
          </w:p>
        </w:tc>
        <w:tc>
          <w:tcPr>
            <w:tcW w:w="0" w:type="auto"/>
            <w:tcMar>
              <w:top w:w="0" w:type="dxa"/>
              <w:left w:w="0" w:type="dxa"/>
              <w:bottom w:w="0" w:type="dxa"/>
              <w:right w:w="0" w:type="dxa"/>
            </w:tcMar>
            <w:vAlign w:val="bottom"/>
            <w:hideMark/>
          </w:tcPr>
          <w:p w14:paraId="4296DF44" w14:textId="77777777" w:rsidR="00D45B1A" w:rsidRDefault="008F6F43">
            <w:pPr>
              <w:rPr>
                <w:color w:val="000000"/>
                <w:sz w:val="20"/>
                <w:szCs w:val="20"/>
              </w:rPr>
            </w:pPr>
            <w:r>
              <w:rPr>
                <w:b/>
                <w:bCs/>
                <w:color w:val="000000"/>
                <w:sz w:val="20"/>
                <w:szCs w:val="20"/>
              </w:rPr>
              <w:t> </w:t>
            </w:r>
          </w:p>
        </w:tc>
        <w:tc>
          <w:tcPr>
            <w:tcW w:w="0" w:type="auto"/>
            <w:tcMar>
              <w:top w:w="0" w:type="dxa"/>
              <w:left w:w="0" w:type="dxa"/>
              <w:bottom w:w="0" w:type="dxa"/>
              <w:right w:w="0" w:type="dxa"/>
            </w:tcMar>
            <w:vAlign w:val="bottom"/>
            <w:hideMark/>
          </w:tcPr>
          <w:p w14:paraId="31000FA4" w14:textId="77777777" w:rsidR="00D45B1A" w:rsidRDefault="008F6F43">
            <w:pPr>
              <w:jc w:val="right"/>
              <w:rPr>
                <w:color w:val="000000"/>
                <w:sz w:val="20"/>
                <w:szCs w:val="20"/>
              </w:rPr>
            </w:pPr>
            <w:r>
              <w:rPr>
                <w:rStyle w:val="Linked"/>
                <w:b/>
                <w:bCs/>
                <w:color w:val="000000"/>
                <w:sz w:val="20"/>
                <w:szCs w:val="20"/>
              </w:rPr>
              <w:t>56</w:t>
            </w:r>
          </w:p>
        </w:tc>
        <w:tc>
          <w:tcPr>
            <w:tcW w:w="0" w:type="auto"/>
            <w:tcMar>
              <w:top w:w="0" w:type="dxa"/>
              <w:left w:w="0" w:type="dxa"/>
              <w:bottom w:w="0" w:type="dxa"/>
              <w:right w:w="0" w:type="dxa"/>
            </w:tcMar>
            <w:vAlign w:val="bottom"/>
            <w:hideMark/>
          </w:tcPr>
          <w:p w14:paraId="6A64DB8B" w14:textId="77777777" w:rsidR="00D45B1A" w:rsidRDefault="008F6F43">
            <w:pPr>
              <w:rPr>
                <w:color w:val="000000"/>
                <w:sz w:val="20"/>
                <w:szCs w:val="20"/>
              </w:rPr>
            </w:pPr>
            <w:r>
              <w:rPr>
                <w:b/>
                <w:bCs/>
                <w:color w:val="000000"/>
                <w:sz w:val="20"/>
                <w:szCs w:val="20"/>
              </w:rPr>
              <w:t> </w:t>
            </w:r>
          </w:p>
        </w:tc>
        <w:tc>
          <w:tcPr>
            <w:tcW w:w="0" w:type="auto"/>
            <w:tcMar>
              <w:top w:w="0" w:type="dxa"/>
              <w:left w:w="0" w:type="dxa"/>
              <w:bottom w:w="0" w:type="dxa"/>
              <w:right w:w="0" w:type="dxa"/>
            </w:tcMar>
            <w:vAlign w:val="bottom"/>
            <w:hideMark/>
          </w:tcPr>
          <w:p w14:paraId="3A4762F3" w14:textId="77777777" w:rsidR="00D45B1A" w:rsidRDefault="008F6F43">
            <w:pPr>
              <w:rPr>
                <w:color w:val="000000"/>
                <w:sz w:val="20"/>
                <w:szCs w:val="20"/>
              </w:rPr>
            </w:pPr>
            <w:r>
              <w:rPr>
                <w:color w:val="000000"/>
                <w:sz w:val="20"/>
                <w:szCs w:val="20"/>
              </w:rPr>
              <w:t> </w:t>
            </w:r>
          </w:p>
        </w:tc>
        <w:tc>
          <w:tcPr>
            <w:tcW w:w="0" w:type="auto"/>
            <w:tcMar>
              <w:top w:w="0" w:type="dxa"/>
              <w:left w:w="0" w:type="dxa"/>
              <w:bottom w:w="0" w:type="dxa"/>
              <w:right w:w="0" w:type="dxa"/>
            </w:tcMar>
            <w:vAlign w:val="bottom"/>
            <w:hideMark/>
          </w:tcPr>
          <w:p w14:paraId="5FABDCFE" w14:textId="77777777" w:rsidR="00D45B1A" w:rsidRDefault="008F6F43">
            <w:pPr>
              <w:rPr>
                <w:color w:val="000000"/>
                <w:sz w:val="20"/>
                <w:szCs w:val="20"/>
              </w:rPr>
            </w:pPr>
            <w:r>
              <w:rPr>
                <w:color w:val="000000"/>
                <w:sz w:val="20"/>
                <w:szCs w:val="20"/>
              </w:rPr>
              <w:t> </w:t>
            </w:r>
          </w:p>
        </w:tc>
        <w:tc>
          <w:tcPr>
            <w:tcW w:w="0" w:type="auto"/>
            <w:tcMar>
              <w:top w:w="0" w:type="dxa"/>
              <w:left w:w="0" w:type="dxa"/>
              <w:bottom w:w="0" w:type="dxa"/>
              <w:right w:w="0" w:type="dxa"/>
            </w:tcMar>
            <w:vAlign w:val="bottom"/>
            <w:hideMark/>
          </w:tcPr>
          <w:p w14:paraId="5F49D882" w14:textId="77777777" w:rsidR="00D45B1A" w:rsidRDefault="008F6F43">
            <w:pPr>
              <w:jc w:val="right"/>
              <w:rPr>
                <w:color w:val="000000"/>
                <w:sz w:val="20"/>
                <w:szCs w:val="20"/>
              </w:rPr>
            </w:pPr>
            <w:r>
              <w:rPr>
                <w:rStyle w:val="Linked"/>
                <w:color w:val="000000"/>
                <w:sz w:val="20"/>
                <w:szCs w:val="20"/>
              </w:rPr>
              <w:t>56</w:t>
            </w:r>
          </w:p>
        </w:tc>
        <w:tc>
          <w:tcPr>
            <w:tcW w:w="0" w:type="auto"/>
            <w:tcMar>
              <w:top w:w="0" w:type="dxa"/>
              <w:left w:w="0" w:type="dxa"/>
              <w:bottom w:w="0" w:type="dxa"/>
              <w:right w:w="0" w:type="dxa"/>
            </w:tcMar>
            <w:vAlign w:val="bottom"/>
            <w:hideMark/>
          </w:tcPr>
          <w:p w14:paraId="2F03E412" w14:textId="77777777" w:rsidR="00D45B1A" w:rsidRDefault="008F6F43">
            <w:pPr>
              <w:rPr>
                <w:color w:val="000000"/>
                <w:sz w:val="20"/>
                <w:szCs w:val="20"/>
              </w:rPr>
            </w:pPr>
            <w:r>
              <w:rPr>
                <w:color w:val="000000"/>
                <w:sz w:val="20"/>
                <w:szCs w:val="20"/>
              </w:rPr>
              <w:t> </w:t>
            </w:r>
          </w:p>
        </w:tc>
      </w:tr>
      <w:tr w:rsidR="00D45B1A" w14:paraId="061F6E86" w14:textId="77777777">
        <w:trPr>
          <w:trHeight w:val="150"/>
        </w:trPr>
        <w:tc>
          <w:tcPr>
            <w:tcW w:w="0" w:type="auto"/>
            <w:shd w:val="clear" w:color="auto" w:fill="D6F3E8"/>
            <w:tcMar>
              <w:top w:w="0" w:type="dxa"/>
              <w:left w:w="230" w:type="dxa"/>
              <w:bottom w:w="0" w:type="dxa"/>
              <w:right w:w="0" w:type="dxa"/>
            </w:tcMar>
            <w:vAlign w:val="bottom"/>
            <w:hideMark/>
          </w:tcPr>
          <w:p w14:paraId="215618A8" w14:textId="77777777" w:rsidR="00D45B1A" w:rsidRDefault="008F6F43">
            <w:pPr>
              <w:rPr>
                <w:color w:val="000000"/>
                <w:sz w:val="20"/>
                <w:szCs w:val="20"/>
              </w:rPr>
            </w:pPr>
            <w:r>
              <w:rPr>
                <w:color w:val="000000"/>
                <w:sz w:val="20"/>
                <w:szCs w:val="20"/>
              </w:rPr>
              <w:t>Trade receivables, less allowance for credit losses of $</w:t>
            </w:r>
            <w:r>
              <w:rPr>
                <w:rStyle w:val="Linked"/>
                <w:color w:val="000000"/>
                <w:sz w:val="20"/>
                <w:szCs w:val="20"/>
              </w:rPr>
              <w:t>11</w:t>
            </w:r>
            <w:r>
              <w:rPr>
                <w:color w:val="000000"/>
                <w:sz w:val="20"/>
                <w:szCs w:val="20"/>
              </w:rPr>
              <w:t xml:space="preserve"> and $</w:t>
            </w:r>
            <w:r>
              <w:rPr>
                <w:rStyle w:val="Linked"/>
                <w:color w:val="000000"/>
                <w:sz w:val="20"/>
                <w:szCs w:val="20"/>
              </w:rPr>
              <w:t>11</w:t>
            </w:r>
            <w:r>
              <w:rPr>
                <w:color w:val="000000"/>
                <w:sz w:val="20"/>
                <w:szCs w:val="20"/>
              </w:rPr>
              <w:t>, respectively</w:t>
            </w:r>
          </w:p>
        </w:tc>
        <w:tc>
          <w:tcPr>
            <w:tcW w:w="0" w:type="auto"/>
            <w:shd w:val="clear" w:color="auto" w:fill="D6F3E8"/>
            <w:tcMar>
              <w:top w:w="0" w:type="dxa"/>
              <w:left w:w="0" w:type="dxa"/>
              <w:bottom w:w="0" w:type="dxa"/>
              <w:right w:w="0" w:type="dxa"/>
            </w:tcMar>
            <w:vAlign w:val="bottom"/>
            <w:hideMark/>
          </w:tcPr>
          <w:p w14:paraId="7EFCB32E"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F72D6DC"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3A9862C" w14:textId="77777777" w:rsidR="00D45B1A" w:rsidRDefault="008F6F43">
            <w:pPr>
              <w:jc w:val="right"/>
              <w:rPr>
                <w:color w:val="000000"/>
                <w:sz w:val="20"/>
                <w:szCs w:val="20"/>
              </w:rPr>
            </w:pPr>
            <w:r>
              <w:rPr>
                <w:rStyle w:val="Linked"/>
                <w:b/>
                <w:bCs/>
                <w:color w:val="000000"/>
                <w:sz w:val="20"/>
                <w:szCs w:val="20"/>
              </w:rPr>
              <w:t>1,309</w:t>
            </w: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98D0E12"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36171FA"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C5E4874"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80E72AA" w14:textId="77777777" w:rsidR="00D45B1A" w:rsidRDefault="008F6F43">
            <w:pPr>
              <w:jc w:val="right"/>
              <w:rPr>
                <w:color w:val="000000"/>
                <w:sz w:val="20"/>
                <w:szCs w:val="20"/>
              </w:rPr>
            </w:pPr>
            <w:r>
              <w:rPr>
                <w:rStyle w:val="Linked"/>
                <w:color w:val="000000"/>
                <w:sz w:val="20"/>
                <w:szCs w:val="20"/>
              </w:rPr>
              <w:t>1,283</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D51CC82" w14:textId="77777777" w:rsidR="00D45B1A" w:rsidRDefault="008F6F43">
            <w:pPr>
              <w:rPr>
                <w:color w:val="000000"/>
                <w:sz w:val="20"/>
                <w:szCs w:val="20"/>
              </w:rPr>
            </w:pPr>
            <w:r>
              <w:rPr>
                <w:color w:val="000000"/>
                <w:sz w:val="20"/>
                <w:szCs w:val="20"/>
              </w:rPr>
              <w:t xml:space="preserve">  </w:t>
            </w:r>
          </w:p>
        </w:tc>
      </w:tr>
      <w:tr w:rsidR="00D45B1A" w14:paraId="1731A887" w14:textId="77777777">
        <w:trPr>
          <w:trHeight w:val="150"/>
        </w:trPr>
        <w:tc>
          <w:tcPr>
            <w:tcW w:w="0" w:type="auto"/>
            <w:tcMar>
              <w:top w:w="0" w:type="dxa"/>
              <w:left w:w="230" w:type="dxa"/>
              <w:bottom w:w="0" w:type="dxa"/>
              <w:right w:w="0" w:type="dxa"/>
            </w:tcMar>
            <w:vAlign w:val="bottom"/>
            <w:hideMark/>
          </w:tcPr>
          <w:p w14:paraId="7EDFAF3E" w14:textId="77777777" w:rsidR="00D45B1A" w:rsidRDefault="008F6F43">
            <w:pPr>
              <w:rPr>
                <w:color w:val="000000"/>
                <w:sz w:val="20"/>
                <w:szCs w:val="20"/>
              </w:rPr>
            </w:pPr>
            <w:r>
              <w:rPr>
                <w:color w:val="000000"/>
                <w:sz w:val="20"/>
                <w:szCs w:val="20"/>
              </w:rPr>
              <w:t>Inventories, net</w:t>
            </w:r>
          </w:p>
        </w:tc>
        <w:tc>
          <w:tcPr>
            <w:tcW w:w="0" w:type="auto"/>
            <w:tcMar>
              <w:top w:w="0" w:type="dxa"/>
              <w:left w:w="0" w:type="dxa"/>
              <w:bottom w:w="0" w:type="dxa"/>
              <w:right w:w="0" w:type="dxa"/>
            </w:tcMar>
            <w:vAlign w:val="bottom"/>
            <w:hideMark/>
          </w:tcPr>
          <w:p w14:paraId="6652CFF0"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1200121E"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27C3B9E7" w14:textId="77777777" w:rsidR="00D45B1A" w:rsidRDefault="008F6F43">
            <w:pPr>
              <w:jc w:val="right"/>
              <w:rPr>
                <w:color w:val="000000"/>
                <w:sz w:val="20"/>
                <w:szCs w:val="20"/>
              </w:rPr>
            </w:pPr>
            <w:r>
              <w:rPr>
                <w:rStyle w:val="Linked"/>
                <w:b/>
                <w:bCs/>
                <w:color w:val="000000"/>
                <w:sz w:val="20"/>
                <w:szCs w:val="20"/>
              </w:rPr>
              <w:t>1,964</w:t>
            </w:r>
            <w:r>
              <w:rPr>
                <w:b/>
                <w:bCs/>
                <w:color w:val="000000"/>
                <w:sz w:val="20"/>
                <w:szCs w:val="20"/>
              </w:rPr>
              <w:t xml:space="preserve"> </w:t>
            </w:r>
          </w:p>
        </w:tc>
        <w:tc>
          <w:tcPr>
            <w:tcW w:w="0" w:type="auto"/>
            <w:tcMar>
              <w:top w:w="0" w:type="dxa"/>
              <w:left w:w="0" w:type="dxa"/>
              <w:bottom w:w="0" w:type="dxa"/>
              <w:right w:w="0" w:type="dxa"/>
            </w:tcMar>
            <w:vAlign w:val="bottom"/>
            <w:hideMark/>
          </w:tcPr>
          <w:p w14:paraId="1ABFA4D1"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4522ADDB"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E7492C8"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92FF5E6" w14:textId="77777777" w:rsidR="00D45B1A" w:rsidRDefault="008F6F43">
            <w:pPr>
              <w:jc w:val="right"/>
              <w:rPr>
                <w:color w:val="000000"/>
                <w:sz w:val="20"/>
                <w:szCs w:val="20"/>
              </w:rPr>
            </w:pPr>
            <w:r>
              <w:rPr>
                <w:rStyle w:val="Linked"/>
                <w:color w:val="000000"/>
                <w:sz w:val="20"/>
                <w:szCs w:val="20"/>
              </w:rPr>
              <w:t>1,751</w:t>
            </w:r>
            <w:r>
              <w:rPr>
                <w:color w:val="000000"/>
                <w:sz w:val="20"/>
                <w:szCs w:val="20"/>
              </w:rPr>
              <w:t xml:space="preserve"> </w:t>
            </w:r>
          </w:p>
        </w:tc>
        <w:tc>
          <w:tcPr>
            <w:tcW w:w="0" w:type="auto"/>
            <w:tcMar>
              <w:top w:w="0" w:type="dxa"/>
              <w:left w:w="0" w:type="dxa"/>
              <w:bottom w:w="0" w:type="dxa"/>
              <w:right w:w="0" w:type="dxa"/>
            </w:tcMar>
            <w:vAlign w:val="bottom"/>
            <w:hideMark/>
          </w:tcPr>
          <w:p w14:paraId="7FF939F7" w14:textId="77777777" w:rsidR="00D45B1A" w:rsidRDefault="008F6F43">
            <w:pPr>
              <w:rPr>
                <w:color w:val="000000"/>
                <w:sz w:val="20"/>
                <w:szCs w:val="20"/>
              </w:rPr>
            </w:pPr>
            <w:r>
              <w:rPr>
                <w:color w:val="000000"/>
                <w:sz w:val="20"/>
                <w:szCs w:val="20"/>
              </w:rPr>
              <w:t xml:space="preserve">  </w:t>
            </w:r>
          </w:p>
        </w:tc>
      </w:tr>
      <w:tr w:rsidR="00D45B1A" w14:paraId="308DDD85" w14:textId="77777777">
        <w:trPr>
          <w:trHeight w:val="150"/>
        </w:trPr>
        <w:tc>
          <w:tcPr>
            <w:tcW w:w="0" w:type="auto"/>
            <w:shd w:val="clear" w:color="auto" w:fill="D6F3E8"/>
            <w:tcMar>
              <w:top w:w="0" w:type="dxa"/>
              <w:left w:w="230" w:type="dxa"/>
              <w:bottom w:w="0" w:type="dxa"/>
              <w:right w:w="0" w:type="dxa"/>
            </w:tcMar>
            <w:vAlign w:val="bottom"/>
            <w:hideMark/>
          </w:tcPr>
          <w:p w14:paraId="671AF6D1" w14:textId="77777777" w:rsidR="00D45B1A" w:rsidRDefault="008F6F43">
            <w:pPr>
              <w:rPr>
                <w:color w:val="000000"/>
                <w:sz w:val="20"/>
                <w:szCs w:val="20"/>
              </w:rPr>
            </w:pPr>
            <w:r>
              <w:rPr>
                <w:color w:val="000000"/>
                <w:sz w:val="20"/>
                <w:szCs w:val="20"/>
              </w:rPr>
              <w:t xml:space="preserve">Other current assets </w:t>
            </w:r>
          </w:p>
        </w:tc>
        <w:tc>
          <w:tcPr>
            <w:tcW w:w="0" w:type="auto"/>
            <w:shd w:val="clear" w:color="auto" w:fill="D6F3E8"/>
            <w:tcMar>
              <w:top w:w="0" w:type="dxa"/>
              <w:left w:w="0" w:type="dxa"/>
              <w:bottom w:w="0" w:type="dxa"/>
              <w:right w:w="0" w:type="dxa"/>
            </w:tcMar>
            <w:vAlign w:val="bottom"/>
            <w:hideMark/>
          </w:tcPr>
          <w:p w14:paraId="107B9D79" w14:textId="77777777" w:rsidR="00D45B1A" w:rsidRDefault="008F6F43">
            <w:pPr>
              <w:rPr>
                <w:color w:val="000000"/>
                <w:sz w:val="20"/>
                <w:szCs w:val="20"/>
              </w:rPr>
            </w:pPr>
            <w:r>
              <w:rPr>
                <w:b/>
                <w:bCs/>
                <w:color w:val="000000"/>
                <w:sz w:val="20"/>
                <w:szCs w:val="20"/>
              </w:rPr>
              <w:t xml:space="preserve">  </w:t>
            </w:r>
          </w:p>
        </w:tc>
        <w:tc>
          <w:tcPr>
            <w:tcW w:w="0" w:type="auto"/>
            <w:tcBorders>
              <w:bottom w:val="single" w:sz="8" w:space="0" w:color="000000"/>
            </w:tcBorders>
            <w:shd w:val="clear" w:color="auto" w:fill="D6F3E8"/>
            <w:tcMar>
              <w:top w:w="0" w:type="dxa"/>
              <w:left w:w="0" w:type="dxa"/>
              <w:bottom w:w="0" w:type="dxa"/>
              <w:right w:w="0" w:type="dxa"/>
            </w:tcMar>
            <w:vAlign w:val="bottom"/>
            <w:hideMark/>
          </w:tcPr>
          <w:p w14:paraId="7154F3DC" w14:textId="77777777" w:rsidR="00D45B1A" w:rsidRDefault="008F6F43">
            <w:pPr>
              <w:rPr>
                <w:color w:val="000000"/>
                <w:sz w:val="20"/>
                <w:szCs w:val="20"/>
              </w:rPr>
            </w:pPr>
            <w:r>
              <w:rPr>
                <w:b/>
                <w:bCs/>
                <w:color w:val="000000"/>
                <w:sz w:val="20"/>
                <w:szCs w:val="20"/>
              </w:rPr>
              <w:t xml:space="preserve">  </w:t>
            </w:r>
          </w:p>
        </w:tc>
        <w:tc>
          <w:tcPr>
            <w:tcW w:w="0" w:type="auto"/>
            <w:tcBorders>
              <w:bottom w:val="single" w:sz="8" w:space="0" w:color="000000"/>
            </w:tcBorders>
            <w:shd w:val="clear" w:color="auto" w:fill="D6F3E8"/>
            <w:tcMar>
              <w:top w:w="0" w:type="dxa"/>
              <w:left w:w="0" w:type="dxa"/>
              <w:bottom w:w="0" w:type="dxa"/>
              <w:right w:w="0" w:type="dxa"/>
            </w:tcMar>
            <w:vAlign w:val="bottom"/>
            <w:hideMark/>
          </w:tcPr>
          <w:p w14:paraId="631C3502" w14:textId="77777777" w:rsidR="00D45B1A" w:rsidRDefault="008F6F43">
            <w:pPr>
              <w:jc w:val="right"/>
              <w:rPr>
                <w:color w:val="000000"/>
                <w:sz w:val="20"/>
                <w:szCs w:val="20"/>
              </w:rPr>
            </w:pPr>
            <w:r>
              <w:rPr>
                <w:rStyle w:val="Linked"/>
                <w:b/>
                <w:bCs/>
                <w:color w:val="000000"/>
                <w:sz w:val="20"/>
                <w:szCs w:val="20"/>
              </w:rPr>
              <w:t>197</w:t>
            </w: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C2A71C1"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35AE5C3" w14:textId="77777777" w:rsidR="00D45B1A" w:rsidRDefault="008F6F43">
            <w:pPr>
              <w:rPr>
                <w:color w:val="000000"/>
                <w:sz w:val="20"/>
                <w:szCs w:val="20"/>
              </w:rPr>
            </w:pPr>
            <w:r>
              <w:rPr>
                <w:color w:val="000000"/>
                <w:sz w:val="20"/>
                <w:szCs w:val="20"/>
              </w:rPr>
              <w:t xml:space="preserve">  </w:t>
            </w:r>
          </w:p>
        </w:tc>
        <w:tc>
          <w:tcPr>
            <w:tcW w:w="0" w:type="auto"/>
            <w:tcBorders>
              <w:bottom w:val="single" w:sz="8" w:space="0" w:color="000000"/>
            </w:tcBorders>
            <w:shd w:val="clear" w:color="auto" w:fill="D6F3E8"/>
            <w:tcMar>
              <w:top w:w="0" w:type="dxa"/>
              <w:left w:w="0" w:type="dxa"/>
              <w:bottom w:w="0" w:type="dxa"/>
              <w:right w:w="0" w:type="dxa"/>
            </w:tcMar>
            <w:vAlign w:val="bottom"/>
            <w:hideMark/>
          </w:tcPr>
          <w:p w14:paraId="212D2BDB" w14:textId="77777777" w:rsidR="00D45B1A" w:rsidRDefault="008F6F43">
            <w:pPr>
              <w:rPr>
                <w:color w:val="000000"/>
                <w:sz w:val="20"/>
                <w:szCs w:val="20"/>
              </w:rPr>
            </w:pPr>
            <w:r>
              <w:rPr>
                <w:color w:val="000000"/>
                <w:sz w:val="20"/>
                <w:szCs w:val="20"/>
              </w:rPr>
              <w:t xml:space="preserve">  </w:t>
            </w:r>
          </w:p>
        </w:tc>
        <w:tc>
          <w:tcPr>
            <w:tcW w:w="0" w:type="auto"/>
            <w:tcBorders>
              <w:bottom w:val="single" w:sz="8" w:space="0" w:color="000000"/>
            </w:tcBorders>
            <w:shd w:val="clear" w:color="auto" w:fill="D6F3E8"/>
            <w:tcMar>
              <w:top w:w="0" w:type="dxa"/>
              <w:left w:w="0" w:type="dxa"/>
              <w:bottom w:w="0" w:type="dxa"/>
              <w:right w:w="0" w:type="dxa"/>
            </w:tcMar>
            <w:vAlign w:val="bottom"/>
            <w:hideMark/>
          </w:tcPr>
          <w:p w14:paraId="5CF82502" w14:textId="77777777" w:rsidR="00D45B1A" w:rsidRDefault="008F6F43">
            <w:pPr>
              <w:jc w:val="right"/>
              <w:rPr>
                <w:color w:val="000000"/>
                <w:sz w:val="20"/>
                <w:szCs w:val="20"/>
              </w:rPr>
            </w:pPr>
            <w:r>
              <w:rPr>
                <w:rStyle w:val="Linked"/>
                <w:color w:val="000000"/>
                <w:sz w:val="20"/>
                <w:szCs w:val="20"/>
              </w:rPr>
              <w:t>179</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6B09D43" w14:textId="77777777" w:rsidR="00D45B1A" w:rsidRDefault="008F6F43">
            <w:pPr>
              <w:rPr>
                <w:color w:val="000000"/>
                <w:sz w:val="20"/>
                <w:szCs w:val="20"/>
              </w:rPr>
            </w:pPr>
            <w:r>
              <w:rPr>
                <w:color w:val="000000"/>
                <w:sz w:val="20"/>
                <w:szCs w:val="20"/>
              </w:rPr>
              <w:t xml:space="preserve">  </w:t>
            </w:r>
          </w:p>
        </w:tc>
      </w:tr>
      <w:tr w:rsidR="00D45B1A" w14:paraId="27E4C0AC" w14:textId="77777777">
        <w:trPr>
          <w:trHeight w:val="75"/>
        </w:trPr>
        <w:tc>
          <w:tcPr>
            <w:tcW w:w="0" w:type="auto"/>
            <w:tcMar>
              <w:top w:w="0" w:type="dxa"/>
              <w:left w:w="0" w:type="dxa"/>
              <w:bottom w:w="0" w:type="dxa"/>
              <w:right w:w="0" w:type="dxa"/>
            </w:tcMar>
            <w:vAlign w:val="bottom"/>
            <w:hideMark/>
          </w:tcPr>
          <w:p w14:paraId="4D780A69" w14:textId="77777777" w:rsidR="00D45B1A" w:rsidRDefault="008F6F43">
            <w:pPr>
              <w:rPr>
                <w:color w:val="000000"/>
                <w:sz w:val="20"/>
                <w:szCs w:val="20"/>
              </w:rPr>
            </w:pPr>
            <w:r>
              <w:rPr>
                <w:color w:val="000000"/>
                <w:sz w:val="10"/>
                <w:szCs w:val="10"/>
              </w:rPr>
              <w:t>   </w:t>
            </w:r>
          </w:p>
        </w:tc>
        <w:tc>
          <w:tcPr>
            <w:tcW w:w="0" w:type="auto"/>
            <w:tcMar>
              <w:top w:w="0" w:type="dxa"/>
              <w:left w:w="0" w:type="dxa"/>
              <w:bottom w:w="0" w:type="dxa"/>
              <w:right w:w="0" w:type="dxa"/>
            </w:tcMar>
            <w:vAlign w:val="bottom"/>
            <w:hideMark/>
          </w:tcPr>
          <w:p w14:paraId="113448D8"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1DDB531F"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02109F23" w14:textId="77777777" w:rsidR="00D45B1A" w:rsidRDefault="008F6F43">
            <w:pPr>
              <w:jc w:val="right"/>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52B5B125"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1F59B176"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4EF9BE41"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5E049AE7" w14:textId="77777777" w:rsidR="00D45B1A" w:rsidRDefault="008F6F43">
            <w:pPr>
              <w:jc w:val="right"/>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71B78135" w14:textId="77777777" w:rsidR="00D45B1A" w:rsidRDefault="008F6F43">
            <w:pPr>
              <w:rPr>
                <w:color w:val="000000"/>
                <w:sz w:val="20"/>
                <w:szCs w:val="20"/>
              </w:rPr>
            </w:pPr>
            <w:r>
              <w:rPr>
                <w:color w:val="000000"/>
                <w:sz w:val="10"/>
                <w:szCs w:val="10"/>
              </w:rPr>
              <w:t xml:space="preserve">  </w:t>
            </w:r>
          </w:p>
        </w:tc>
      </w:tr>
      <w:tr w:rsidR="00D45B1A" w14:paraId="0D65096C" w14:textId="77777777">
        <w:trPr>
          <w:trHeight w:val="150"/>
        </w:trPr>
        <w:tc>
          <w:tcPr>
            <w:tcW w:w="0" w:type="auto"/>
            <w:shd w:val="clear" w:color="auto" w:fill="D6F3E8"/>
            <w:tcMar>
              <w:top w:w="0" w:type="dxa"/>
              <w:left w:w="0" w:type="dxa"/>
              <w:bottom w:w="0" w:type="dxa"/>
              <w:right w:w="0" w:type="dxa"/>
            </w:tcMar>
            <w:vAlign w:val="bottom"/>
            <w:hideMark/>
          </w:tcPr>
          <w:p w14:paraId="0DC0480D" w14:textId="77777777" w:rsidR="00D45B1A" w:rsidRDefault="008F6F43">
            <w:pPr>
              <w:rPr>
                <w:color w:val="000000"/>
                <w:sz w:val="20"/>
                <w:szCs w:val="20"/>
              </w:rPr>
            </w:pPr>
            <w:r>
              <w:rPr>
                <w:b/>
                <w:bCs/>
                <w:color w:val="000000"/>
                <w:sz w:val="20"/>
                <w:szCs w:val="20"/>
              </w:rPr>
              <w:t xml:space="preserve">Total current assets </w:t>
            </w:r>
          </w:p>
        </w:tc>
        <w:tc>
          <w:tcPr>
            <w:tcW w:w="0" w:type="auto"/>
            <w:shd w:val="clear" w:color="auto" w:fill="D6F3E8"/>
            <w:tcMar>
              <w:top w:w="0" w:type="dxa"/>
              <w:left w:w="0" w:type="dxa"/>
              <w:bottom w:w="0" w:type="dxa"/>
              <w:right w:w="0" w:type="dxa"/>
            </w:tcMar>
            <w:vAlign w:val="bottom"/>
            <w:hideMark/>
          </w:tcPr>
          <w:p w14:paraId="2498CBBA"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14CC7078"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02037387" w14:textId="77777777" w:rsidR="00D45B1A" w:rsidRDefault="008F6F43">
            <w:pPr>
              <w:jc w:val="right"/>
              <w:rPr>
                <w:color w:val="000000"/>
                <w:sz w:val="20"/>
                <w:szCs w:val="20"/>
              </w:rPr>
            </w:pPr>
            <w:r>
              <w:rPr>
                <w:rStyle w:val="Linked"/>
                <w:b/>
                <w:bCs/>
                <w:color w:val="000000"/>
                <w:sz w:val="20"/>
                <w:szCs w:val="20"/>
              </w:rPr>
              <w:t>13,474</w:t>
            </w:r>
          </w:p>
        </w:tc>
        <w:tc>
          <w:tcPr>
            <w:tcW w:w="0" w:type="auto"/>
            <w:shd w:val="clear" w:color="auto" w:fill="D6F3E8"/>
            <w:tcMar>
              <w:top w:w="0" w:type="dxa"/>
              <w:left w:w="0" w:type="dxa"/>
              <w:bottom w:w="0" w:type="dxa"/>
              <w:right w:w="0" w:type="dxa"/>
            </w:tcMar>
            <w:vAlign w:val="bottom"/>
            <w:hideMark/>
          </w:tcPr>
          <w:p w14:paraId="5973C3E7"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92F6829"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3ABBC550"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508D4E6D" w14:textId="77777777" w:rsidR="00D45B1A" w:rsidRDefault="008F6F43">
            <w:pPr>
              <w:jc w:val="right"/>
              <w:rPr>
                <w:color w:val="000000"/>
                <w:sz w:val="20"/>
                <w:szCs w:val="20"/>
              </w:rPr>
            </w:pPr>
            <w:r>
              <w:rPr>
                <w:rStyle w:val="Linked"/>
                <w:color w:val="000000"/>
                <w:sz w:val="20"/>
                <w:szCs w:val="20"/>
              </w:rPr>
              <w:t>13,139</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806868F" w14:textId="77777777" w:rsidR="00D45B1A" w:rsidRDefault="008F6F43">
            <w:pPr>
              <w:rPr>
                <w:color w:val="000000"/>
                <w:sz w:val="20"/>
                <w:szCs w:val="20"/>
              </w:rPr>
            </w:pPr>
            <w:r>
              <w:rPr>
                <w:color w:val="000000"/>
                <w:sz w:val="20"/>
                <w:szCs w:val="20"/>
              </w:rPr>
              <w:t xml:space="preserve">  </w:t>
            </w:r>
          </w:p>
        </w:tc>
      </w:tr>
      <w:tr w:rsidR="00D45B1A" w14:paraId="6FE79D38" w14:textId="77777777">
        <w:trPr>
          <w:trHeight w:val="75"/>
        </w:trPr>
        <w:tc>
          <w:tcPr>
            <w:tcW w:w="0" w:type="auto"/>
            <w:tcMar>
              <w:top w:w="0" w:type="dxa"/>
              <w:left w:w="0" w:type="dxa"/>
              <w:bottom w:w="0" w:type="dxa"/>
              <w:right w:w="0" w:type="dxa"/>
            </w:tcMar>
            <w:vAlign w:val="bottom"/>
            <w:hideMark/>
          </w:tcPr>
          <w:p w14:paraId="7827362B" w14:textId="77777777" w:rsidR="00D45B1A" w:rsidRDefault="008F6F43">
            <w:pPr>
              <w:rPr>
                <w:color w:val="000000"/>
                <w:sz w:val="20"/>
                <w:szCs w:val="20"/>
              </w:rPr>
            </w:pPr>
            <w:r>
              <w:rPr>
                <w:color w:val="000000"/>
                <w:sz w:val="10"/>
                <w:szCs w:val="10"/>
              </w:rPr>
              <w:t>   </w:t>
            </w:r>
          </w:p>
        </w:tc>
        <w:tc>
          <w:tcPr>
            <w:tcW w:w="0" w:type="auto"/>
            <w:tcMar>
              <w:top w:w="0" w:type="dxa"/>
              <w:left w:w="0" w:type="dxa"/>
              <w:bottom w:w="0" w:type="dxa"/>
              <w:right w:w="0" w:type="dxa"/>
            </w:tcMar>
            <w:vAlign w:val="bottom"/>
            <w:hideMark/>
          </w:tcPr>
          <w:p w14:paraId="135609D5"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66C3EDBE"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0584892A" w14:textId="77777777" w:rsidR="00D45B1A" w:rsidRDefault="008F6F43">
            <w:pPr>
              <w:jc w:val="right"/>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488EBC64"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26DE21A5"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32BD7E33"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2A9F3A67" w14:textId="77777777" w:rsidR="00D45B1A" w:rsidRDefault="008F6F43">
            <w:pPr>
              <w:jc w:val="right"/>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39904D05" w14:textId="77777777" w:rsidR="00D45B1A" w:rsidRDefault="008F6F43">
            <w:pPr>
              <w:rPr>
                <w:color w:val="000000"/>
                <w:sz w:val="20"/>
                <w:szCs w:val="20"/>
              </w:rPr>
            </w:pPr>
            <w:r>
              <w:rPr>
                <w:color w:val="000000"/>
                <w:sz w:val="10"/>
                <w:szCs w:val="10"/>
              </w:rPr>
              <w:t xml:space="preserve">  </w:t>
            </w:r>
          </w:p>
        </w:tc>
      </w:tr>
      <w:tr w:rsidR="00D45B1A" w14:paraId="611B1BB0" w14:textId="77777777">
        <w:trPr>
          <w:trHeight w:val="165"/>
        </w:trPr>
        <w:tc>
          <w:tcPr>
            <w:tcW w:w="0" w:type="auto"/>
            <w:shd w:val="clear" w:color="auto" w:fill="D6F3E8"/>
            <w:tcMar>
              <w:top w:w="0" w:type="dxa"/>
              <w:left w:w="0" w:type="dxa"/>
              <w:bottom w:w="0" w:type="dxa"/>
              <w:right w:w="0" w:type="dxa"/>
            </w:tcMar>
            <w:vAlign w:val="bottom"/>
            <w:hideMark/>
          </w:tcPr>
          <w:p w14:paraId="23875678" w14:textId="77777777" w:rsidR="00D45B1A" w:rsidRDefault="008F6F43">
            <w:pPr>
              <w:rPr>
                <w:color w:val="000000"/>
                <w:sz w:val="20"/>
                <w:szCs w:val="20"/>
              </w:rPr>
            </w:pPr>
            <w:r>
              <w:rPr>
                <w:b/>
                <w:bCs/>
                <w:color w:val="000000"/>
                <w:sz w:val="20"/>
                <w:szCs w:val="20"/>
              </w:rPr>
              <w:t xml:space="preserve">Deferred income tax asset </w:t>
            </w:r>
          </w:p>
        </w:tc>
        <w:tc>
          <w:tcPr>
            <w:tcW w:w="0" w:type="auto"/>
            <w:shd w:val="clear" w:color="auto" w:fill="D6F3E8"/>
            <w:tcMar>
              <w:top w:w="0" w:type="dxa"/>
              <w:left w:w="0" w:type="dxa"/>
              <w:bottom w:w="0" w:type="dxa"/>
              <w:right w:w="0" w:type="dxa"/>
            </w:tcMar>
            <w:vAlign w:val="bottom"/>
            <w:hideMark/>
          </w:tcPr>
          <w:p w14:paraId="1A0D0D71"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1C96559"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641AAC6" w14:textId="77777777" w:rsidR="00D45B1A" w:rsidRDefault="008F6F43">
            <w:pPr>
              <w:jc w:val="right"/>
              <w:rPr>
                <w:color w:val="000000"/>
                <w:sz w:val="20"/>
                <w:szCs w:val="20"/>
              </w:rPr>
            </w:pPr>
            <w:r>
              <w:rPr>
                <w:rStyle w:val="Linked"/>
                <w:b/>
                <w:bCs/>
                <w:color w:val="000000"/>
                <w:sz w:val="20"/>
                <w:szCs w:val="20"/>
              </w:rPr>
              <w:t>501</w:t>
            </w: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041448D"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2EF9ECE"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DAC068C"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B840E2A" w14:textId="77777777" w:rsidR="00D45B1A" w:rsidRDefault="008F6F43">
            <w:pPr>
              <w:jc w:val="right"/>
              <w:rPr>
                <w:color w:val="000000"/>
                <w:sz w:val="20"/>
                <w:szCs w:val="20"/>
              </w:rPr>
            </w:pPr>
            <w:r>
              <w:rPr>
                <w:rStyle w:val="Linked"/>
                <w:color w:val="000000"/>
                <w:sz w:val="20"/>
                <w:szCs w:val="20"/>
              </w:rPr>
              <w:t>355</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4202AEB" w14:textId="77777777" w:rsidR="00D45B1A" w:rsidRDefault="008F6F43">
            <w:pPr>
              <w:rPr>
                <w:color w:val="000000"/>
                <w:sz w:val="20"/>
                <w:szCs w:val="20"/>
              </w:rPr>
            </w:pPr>
            <w:r>
              <w:rPr>
                <w:color w:val="000000"/>
                <w:sz w:val="20"/>
                <w:szCs w:val="20"/>
              </w:rPr>
              <w:t xml:space="preserve">  </w:t>
            </w:r>
          </w:p>
        </w:tc>
      </w:tr>
      <w:tr w:rsidR="00D45B1A" w14:paraId="2B440C70" w14:textId="77777777">
        <w:trPr>
          <w:trHeight w:val="150"/>
        </w:trPr>
        <w:tc>
          <w:tcPr>
            <w:tcW w:w="0" w:type="auto"/>
            <w:tcMar>
              <w:top w:w="0" w:type="dxa"/>
              <w:left w:w="0" w:type="dxa"/>
              <w:bottom w:w="0" w:type="dxa"/>
              <w:right w:w="0" w:type="dxa"/>
            </w:tcMar>
            <w:vAlign w:val="bottom"/>
            <w:hideMark/>
          </w:tcPr>
          <w:p w14:paraId="6802101E" w14:textId="77777777" w:rsidR="00D45B1A" w:rsidRDefault="008F6F43">
            <w:pPr>
              <w:rPr>
                <w:color w:val="000000"/>
                <w:sz w:val="20"/>
                <w:szCs w:val="20"/>
              </w:rPr>
            </w:pPr>
            <w:r>
              <w:rPr>
                <w:color w:val="000000"/>
                <w:sz w:val="10"/>
                <w:szCs w:val="10"/>
              </w:rPr>
              <w:t>   </w:t>
            </w:r>
          </w:p>
        </w:tc>
        <w:tc>
          <w:tcPr>
            <w:tcW w:w="0" w:type="auto"/>
            <w:tcMar>
              <w:top w:w="0" w:type="dxa"/>
              <w:left w:w="0" w:type="dxa"/>
              <w:bottom w:w="0" w:type="dxa"/>
              <w:right w:w="0" w:type="dxa"/>
            </w:tcMar>
            <w:vAlign w:val="bottom"/>
            <w:hideMark/>
          </w:tcPr>
          <w:p w14:paraId="32313F4B"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2655E568"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484E935C" w14:textId="77777777" w:rsidR="00D45B1A" w:rsidRDefault="008F6F43">
            <w:pPr>
              <w:jc w:val="right"/>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0977FC54"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5B17D611"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3C7C22D1"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01508133" w14:textId="77777777" w:rsidR="00D45B1A" w:rsidRDefault="008F6F43">
            <w:pPr>
              <w:jc w:val="right"/>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087929C4" w14:textId="77777777" w:rsidR="00D45B1A" w:rsidRDefault="008F6F43">
            <w:pPr>
              <w:rPr>
                <w:color w:val="000000"/>
                <w:sz w:val="20"/>
                <w:szCs w:val="20"/>
              </w:rPr>
            </w:pPr>
            <w:r>
              <w:rPr>
                <w:color w:val="000000"/>
                <w:sz w:val="10"/>
                <w:szCs w:val="10"/>
              </w:rPr>
              <w:t xml:space="preserve">  </w:t>
            </w:r>
          </w:p>
        </w:tc>
      </w:tr>
      <w:tr w:rsidR="00D45B1A" w14:paraId="666E4807" w14:textId="77777777">
        <w:trPr>
          <w:trHeight w:val="150"/>
        </w:trPr>
        <w:tc>
          <w:tcPr>
            <w:tcW w:w="0" w:type="auto"/>
            <w:shd w:val="clear" w:color="auto" w:fill="D6F3E8"/>
            <w:tcMar>
              <w:top w:w="0" w:type="dxa"/>
              <w:left w:w="0" w:type="dxa"/>
              <w:bottom w:w="0" w:type="dxa"/>
              <w:right w:w="0" w:type="dxa"/>
            </w:tcMar>
            <w:vAlign w:val="bottom"/>
            <w:hideMark/>
          </w:tcPr>
          <w:p w14:paraId="6C9DE78F" w14:textId="77777777" w:rsidR="00D45B1A" w:rsidRDefault="008F6F43">
            <w:pPr>
              <w:rPr>
                <w:color w:val="000000"/>
                <w:sz w:val="20"/>
                <w:szCs w:val="20"/>
              </w:rPr>
            </w:pPr>
            <w:r>
              <w:rPr>
                <w:b/>
                <w:bCs/>
                <w:color w:val="000000"/>
                <w:sz w:val="20"/>
                <w:szCs w:val="20"/>
              </w:rPr>
              <w:t>Property and equipment, net</w:t>
            </w:r>
          </w:p>
        </w:tc>
        <w:tc>
          <w:tcPr>
            <w:tcW w:w="0" w:type="auto"/>
            <w:shd w:val="clear" w:color="auto" w:fill="D6F3E8"/>
            <w:tcMar>
              <w:top w:w="0" w:type="dxa"/>
              <w:left w:w="0" w:type="dxa"/>
              <w:bottom w:w="0" w:type="dxa"/>
              <w:right w:w="0" w:type="dxa"/>
            </w:tcMar>
            <w:vAlign w:val="bottom"/>
            <w:hideMark/>
          </w:tcPr>
          <w:p w14:paraId="00C94A5B"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4536486B"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4E851606" w14:textId="77777777" w:rsidR="00D45B1A" w:rsidRDefault="008F6F43">
            <w:pPr>
              <w:jc w:val="right"/>
              <w:rPr>
                <w:color w:val="000000"/>
                <w:sz w:val="20"/>
                <w:szCs w:val="20"/>
              </w:rPr>
            </w:pPr>
            <w:r>
              <w:rPr>
                <w:rStyle w:val="Linked"/>
                <w:b/>
                <w:bCs/>
                <w:color w:val="000000"/>
                <w:sz w:val="20"/>
                <w:szCs w:val="20"/>
              </w:rPr>
              <w:t>910</w:t>
            </w: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2AAD1B9"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E3C957A"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053F390C"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657C3F06" w14:textId="77777777" w:rsidR="00D45B1A" w:rsidRDefault="008F6F43">
            <w:pPr>
              <w:jc w:val="right"/>
              <w:rPr>
                <w:color w:val="000000"/>
                <w:sz w:val="20"/>
                <w:szCs w:val="20"/>
              </w:rPr>
            </w:pPr>
            <w:r>
              <w:rPr>
                <w:rStyle w:val="Linked"/>
                <w:color w:val="000000"/>
                <w:sz w:val="20"/>
                <w:szCs w:val="20"/>
              </w:rPr>
              <w:t>951</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A8AB5D3" w14:textId="77777777" w:rsidR="00D45B1A" w:rsidRDefault="008F6F43">
            <w:pPr>
              <w:rPr>
                <w:color w:val="000000"/>
                <w:sz w:val="20"/>
                <w:szCs w:val="20"/>
              </w:rPr>
            </w:pPr>
            <w:r>
              <w:rPr>
                <w:color w:val="000000"/>
                <w:sz w:val="20"/>
                <w:szCs w:val="20"/>
              </w:rPr>
              <w:t xml:space="preserve">  </w:t>
            </w:r>
          </w:p>
        </w:tc>
      </w:tr>
      <w:tr w:rsidR="00D45B1A" w14:paraId="6A24ECB5" w14:textId="77777777">
        <w:trPr>
          <w:trHeight w:val="150"/>
        </w:trPr>
        <w:tc>
          <w:tcPr>
            <w:tcW w:w="0" w:type="auto"/>
            <w:tcMar>
              <w:top w:w="0" w:type="dxa"/>
              <w:left w:w="0" w:type="dxa"/>
              <w:bottom w:w="0" w:type="dxa"/>
              <w:right w:w="0" w:type="dxa"/>
            </w:tcMar>
            <w:vAlign w:val="bottom"/>
            <w:hideMark/>
          </w:tcPr>
          <w:p w14:paraId="2FCE0F5B" w14:textId="77777777" w:rsidR="00D45B1A" w:rsidRDefault="008F6F43">
            <w:pPr>
              <w:rPr>
                <w:color w:val="000000"/>
                <w:sz w:val="20"/>
                <w:szCs w:val="20"/>
              </w:rPr>
            </w:pPr>
            <w:r>
              <w:rPr>
                <w:color w:val="000000"/>
                <w:sz w:val="10"/>
                <w:szCs w:val="10"/>
              </w:rPr>
              <w:t>   </w:t>
            </w:r>
          </w:p>
        </w:tc>
        <w:tc>
          <w:tcPr>
            <w:tcW w:w="0" w:type="auto"/>
            <w:tcMar>
              <w:top w:w="0" w:type="dxa"/>
              <w:left w:w="0" w:type="dxa"/>
              <w:bottom w:w="0" w:type="dxa"/>
              <w:right w:w="0" w:type="dxa"/>
            </w:tcMar>
            <w:vAlign w:val="bottom"/>
            <w:hideMark/>
          </w:tcPr>
          <w:p w14:paraId="0F2FF598"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3DED9266"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5E162626" w14:textId="77777777" w:rsidR="00D45B1A" w:rsidRDefault="008F6F43">
            <w:pPr>
              <w:jc w:val="right"/>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12C26A81"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477CA384"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1399D1D4"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0F136173" w14:textId="77777777" w:rsidR="00D45B1A" w:rsidRDefault="008F6F43">
            <w:pPr>
              <w:jc w:val="right"/>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758E2B6D" w14:textId="77777777" w:rsidR="00D45B1A" w:rsidRDefault="008F6F43">
            <w:pPr>
              <w:rPr>
                <w:color w:val="000000"/>
                <w:sz w:val="20"/>
                <w:szCs w:val="20"/>
              </w:rPr>
            </w:pPr>
            <w:r>
              <w:rPr>
                <w:color w:val="000000"/>
                <w:sz w:val="10"/>
                <w:szCs w:val="10"/>
              </w:rPr>
              <w:t xml:space="preserve">  </w:t>
            </w:r>
          </w:p>
        </w:tc>
      </w:tr>
      <w:tr w:rsidR="00D45B1A" w14:paraId="675B0A9F" w14:textId="77777777">
        <w:trPr>
          <w:trHeight w:val="150"/>
        </w:trPr>
        <w:tc>
          <w:tcPr>
            <w:tcW w:w="0" w:type="auto"/>
            <w:shd w:val="clear" w:color="auto" w:fill="D6F3E8"/>
            <w:tcMar>
              <w:top w:w="0" w:type="dxa"/>
              <w:left w:w="0" w:type="dxa"/>
              <w:bottom w:w="0" w:type="dxa"/>
              <w:right w:w="0" w:type="dxa"/>
            </w:tcMar>
            <w:vAlign w:val="bottom"/>
            <w:hideMark/>
          </w:tcPr>
          <w:p w14:paraId="2599BC30" w14:textId="77777777" w:rsidR="00D45B1A" w:rsidRDefault="008F6F43">
            <w:pPr>
              <w:rPr>
                <w:color w:val="000000"/>
                <w:sz w:val="20"/>
                <w:szCs w:val="20"/>
              </w:rPr>
            </w:pPr>
            <w:r>
              <w:rPr>
                <w:b/>
                <w:bCs/>
                <w:color w:val="000000"/>
                <w:sz w:val="20"/>
                <w:szCs w:val="20"/>
              </w:rPr>
              <w:t xml:space="preserve">Total assets </w:t>
            </w:r>
          </w:p>
        </w:tc>
        <w:tc>
          <w:tcPr>
            <w:tcW w:w="0" w:type="auto"/>
            <w:shd w:val="clear" w:color="auto" w:fill="D6F3E8"/>
            <w:tcMar>
              <w:top w:w="0" w:type="dxa"/>
              <w:left w:w="0" w:type="dxa"/>
              <w:bottom w:w="0" w:type="dxa"/>
              <w:right w:w="0" w:type="dxa"/>
            </w:tcMar>
            <w:vAlign w:val="bottom"/>
            <w:hideMark/>
          </w:tcPr>
          <w:p w14:paraId="15D54E83"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3331BF99"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1690196A" w14:textId="77777777" w:rsidR="00D45B1A" w:rsidRDefault="008F6F43">
            <w:pPr>
              <w:jc w:val="right"/>
              <w:rPr>
                <w:color w:val="000000"/>
                <w:sz w:val="20"/>
                <w:szCs w:val="20"/>
              </w:rPr>
            </w:pPr>
            <w:r>
              <w:rPr>
                <w:rStyle w:val="Linked"/>
                <w:b/>
                <w:bCs/>
                <w:color w:val="000000"/>
                <w:sz w:val="20"/>
                <w:szCs w:val="20"/>
              </w:rPr>
              <w:t>14,885</w:t>
            </w:r>
          </w:p>
        </w:tc>
        <w:tc>
          <w:tcPr>
            <w:tcW w:w="0" w:type="auto"/>
            <w:shd w:val="clear" w:color="auto" w:fill="D6F3E8"/>
            <w:tcMar>
              <w:top w:w="0" w:type="dxa"/>
              <w:left w:w="0" w:type="dxa"/>
              <w:bottom w:w="0" w:type="dxa"/>
              <w:right w:w="0" w:type="dxa"/>
            </w:tcMar>
            <w:vAlign w:val="bottom"/>
            <w:hideMark/>
          </w:tcPr>
          <w:p w14:paraId="312BC044"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67BB27D"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027B51B0"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4FF96C2F" w14:textId="77777777" w:rsidR="00D45B1A" w:rsidRDefault="008F6F43">
            <w:pPr>
              <w:jc w:val="right"/>
              <w:rPr>
                <w:color w:val="000000"/>
                <w:sz w:val="20"/>
                <w:szCs w:val="20"/>
              </w:rPr>
            </w:pPr>
            <w:r>
              <w:rPr>
                <w:rStyle w:val="Linked"/>
                <w:color w:val="000000"/>
                <w:sz w:val="20"/>
                <w:szCs w:val="20"/>
              </w:rPr>
              <w:t>14,445</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EB8171A" w14:textId="77777777" w:rsidR="00D45B1A" w:rsidRDefault="008F6F43">
            <w:pPr>
              <w:rPr>
                <w:color w:val="000000"/>
                <w:sz w:val="20"/>
                <w:szCs w:val="20"/>
              </w:rPr>
            </w:pPr>
            <w:r>
              <w:rPr>
                <w:color w:val="000000"/>
                <w:sz w:val="20"/>
                <w:szCs w:val="20"/>
              </w:rPr>
              <w:t xml:space="preserve">  </w:t>
            </w:r>
          </w:p>
        </w:tc>
      </w:tr>
      <w:tr w:rsidR="00D45B1A" w14:paraId="69A5E8FE" w14:textId="77777777">
        <w:trPr>
          <w:trHeight w:val="150"/>
        </w:trPr>
        <w:tc>
          <w:tcPr>
            <w:tcW w:w="0" w:type="auto"/>
            <w:tcMar>
              <w:top w:w="0" w:type="dxa"/>
              <w:left w:w="0" w:type="dxa"/>
              <w:bottom w:w="0" w:type="dxa"/>
              <w:right w:w="0" w:type="dxa"/>
            </w:tcMar>
            <w:vAlign w:val="bottom"/>
            <w:hideMark/>
          </w:tcPr>
          <w:p w14:paraId="2AB36F39" w14:textId="77777777" w:rsidR="00D45B1A" w:rsidRDefault="008F6F43">
            <w:pPr>
              <w:rPr>
                <w:color w:val="000000"/>
                <w:sz w:val="20"/>
                <w:szCs w:val="20"/>
              </w:rPr>
            </w:pPr>
            <w:r>
              <w:rPr>
                <w:color w:val="000000"/>
                <w:sz w:val="10"/>
                <w:szCs w:val="10"/>
              </w:rPr>
              <w:t>   </w:t>
            </w:r>
          </w:p>
        </w:tc>
        <w:tc>
          <w:tcPr>
            <w:tcW w:w="0" w:type="auto"/>
            <w:tcMar>
              <w:top w:w="0" w:type="dxa"/>
              <w:left w:w="0" w:type="dxa"/>
              <w:bottom w:w="0" w:type="dxa"/>
              <w:right w:w="0" w:type="dxa"/>
            </w:tcMar>
            <w:vAlign w:val="bottom"/>
            <w:hideMark/>
          </w:tcPr>
          <w:p w14:paraId="40BEA20B" w14:textId="77777777" w:rsidR="00D45B1A" w:rsidRDefault="008F6F43">
            <w:pPr>
              <w:rPr>
                <w:color w:val="000000"/>
                <w:sz w:val="20"/>
                <w:szCs w:val="20"/>
              </w:rPr>
            </w:pPr>
            <w:r>
              <w:rPr>
                <w:color w:val="000000"/>
                <w:sz w:val="10"/>
                <w:szCs w:val="10"/>
              </w:rPr>
              <w:t>   </w:t>
            </w:r>
          </w:p>
        </w:tc>
        <w:tc>
          <w:tcPr>
            <w:tcW w:w="0" w:type="auto"/>
            <w:gridSpan w:val="2"/>
            <w:tcMar>
              <w:top w:w="0" w:type="dxa"/>
              <w:left w:w="0" w:type="dxa"/>
              <w:bottom w:w="0" w:type="dxa"/>
              <w:right w:w="0" w:type="dxa"/>
            </w:tcMar>
            <w:vAlign w:val="bottom"/>
            <w:hideMark/>
          </w:tcPr>
          <w:p w14:paraId="6C5B4CA5"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05984F2E"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3F22474A" w14:textId="77777777" w:rsidR="00D45B1A" w:rsidRDefault="00D45B1A">
            <w:pPr>
              <w:rPr>
                <w:color w:val="000000"/>
                <w:sz w:val="20"/>
                <w:szCs w:val="20"/>
              </w:rPr>
            </w:pPr>
          </w:p>
        </w:tc>
        <w:tc>
          <w:tcPr>
            <w:tcW w:w="0" w:type="auto"/>
            <w:gridSpan w:val="2"/>
            <w:tcMar>
              <w:top w:w="0" w:type="dxa"/>
              <w:left w:w="0" w:type="dxa"/>
              <w:bottom w:w="0" w:type="dxa"/>
              <w:right w:w="0" w:type="dxa"/>
            </w:tcMar>
            <w:vAlign w:val="bottom"/>
            <w:hideMark/>
          </w:tcPr>
          <w:p w14:paraId="2115C8D6"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5BC6833F" w14:textId="77777777" w:rsidR="00D45B1A" w:rsidRDefault="00D45B1A">
            <w:pPr>
              <w:rPr>
                <w:color w:val="000000"/>
                <w:sz w:val="20"/>
                <w:szCs w:val="20"/>
              </w:rPr>
            </w:pPr>
          </w:p>
        </w:tc>
      </w:tr>
      <w:tr w:rsidR="00D45B1A" w14:paraId="70B76E00" w14:textId="77777777">
        <w:trPr>
          <w:trHeight w:val="150"/>
        </w:trPr>
        <w:tc>
          <w:tcPr>
            <w:tcW w:w="0" w:type="auto"/>
            <w:shd w:val="clear" w:color="auto" w:fill="D6F3E8"/>
            <w:tcMar>
              <w:top w:w="0" w:type="dxa"/>
              <w:left w:w="0" w:type="dxa"/>
              <w:bottom w:w="0" w:type="dxa"/>
              <w:right w:w="0" w:type="dxa"/>
            </w:tcMar>
            <w:vAlign w:val="bottom"/>
            <w:hideMark/>
          </w:tcPr>
          <w:p w14:paraId="1CE841B3" w14:textId="77777777" w:rsidR="00D45B1A" w:rsidRDefault="008F6F43">
            <w:pPr>
              <w:ind w:left="180" w:hanging="180"/>
              <w:rPr>
                <w:color w:val="000000"/>
                <w:sz w:val="20"/>
                <w:szCs w:val="20"/>
              </w:rPr>
            </w:pPr>
            <w:r>
              <w:rPr>
                <w:b/>
                <w:bCs/>
                <w:color w:val="000000"/>
                <w:sz w:val="20"/>
                <w:szCs w:val="20"/>
              </w:rPr>
              <w:t>LIABILITIES AND STOCKHOLDERS’ EQUITY </w:t>
            </w:r>
          </w:p>
        </w:tc>
        <w:tc>
          <w:tcPr>
            <w:tcW w:w="0" w:type="auto"/>
            <w:shd w:val="clear" w:color="auto" w:fill="D6F3E8"/>
            <w:tcMar>
              <w:top w:w="0" w:type="dxa"/>
              <w:left w:w="0" w:type="dxa"/>
              <w:bottom w:w="0" w:type="dxa"/>
              <w:right w:w="0" w:type="dxa"/>
            </w:tcMar>
            <w:vAlign w:val="bottom"/>
            <w:hideMark/>
          </w:tcPr>
          <w:p w14:paraId="152D394F"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2FC57E8"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5C50858"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2DDE021"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4EC1965"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0971580"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F20B939"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56EA4DC" w14:textId="77777777" w:rsidR="00D45B1A" w:rsidRDefault="008F6F43">
            <w:pPr>
              <w:rPr>
                <w:color w:val="000000"/>
                <w:sz w:val="20"/>
                <w:szCs w:val="20"/>
              </w:rPr>
            </w:pPr>
            <w:r>
              <w:rPr>
                <w:color w:val="000000"/>
                <w:sz w:val="20"/>
                <w:szCs w:val="20"/>
              </w:rPr>
              <w:t xml:space="preserve">  </w:t>
            </w:r>
          </w:p>
        </w:tc>
      </w:tr>
      <w:tr w:rsidR="00D45B1A" w14:paraId="564C5F7E" w14:textId="77777777">
        <w:trPr>
          <w:trHeight w:val="75"/>
        </w:trPr>
        <w:tc>
          <w:tcPr>
            <w:tcW w:w="0" w:type="auto"/>
            <w:tcMar>
              <w:top w:w="0" w:type="dxa"/>
              <w:left w:w="0" w:type="dxa"/>
              <w:bottom w:w="0" w:type="dxa"/>
              <w:right w:w="0" w:type="dxa"/>
            </w:tcMar>
            <w:vAlign w:val="bottom"/>
            <w:hideMark/>
          </w:tcPr>
          <w:p w14:paraId="4803ED49"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59B2E9F3"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3FC606B7"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2AFC627D"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2F5B1E3E"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55A3F947"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0E9F00F2"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04F409D3"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2129A930" w14:textId="77777777" w:rsidR="00D45B1A" w:rsidRDefault="008F6F43">
            <w:pPr>
              <w:rPr>
                <w:color w:val="000000"/>
                <w:sz w:val="20"/>
                <w:szCs w:val="20"/>
              </w:rPr>
            </w:pPr>
            <w:r>
              <w:rPr>
                <w:color w:val="000000"/>
                <w:sz w:val="8"/>
                <w:szCs w:val="8"/>
              </w:rPr>
              <w:t> </w:t>
            </w:r>
          </w:p>
        </w:tc>
      </w:tr>
      <w:tr w:rsidR="00D45B1A" w14:paraId="6ECADB95" w14:textId="77777777">
        <w:trPr>
          <w:trHeight w:val="75"/>
        </w:trPr>
        <w:tc>
          <w:tcPr>
            <w:tcW w:w="0" w:type="auto"/>
            <w:shd w:val="clear" w:color="auto" w:fill="D6F3E8"/>
            <w:tcMar>
              <w:top w:w="0" w:type="dxa"/>
              <w:left w:w="0" w:type="dxa"/>
              <w:bottom w:w="0" w:type="dxa"/>
              <w:right w:w="0" w:type="dxa"/>
            </w:tcMar>
            <w:vAlign w:val="bottom"/>
            <w:hideMark/>
          </w:tcPr>
          <w:p w14:paraId="4AF8426F" w14:textId="77777777" w:rsidR="00D45B1A" w:rsidRDefault="008F6F43">
            <w:pPr>
              <w:rPr>
                <w:color w:val="000000"/>
                <w:sz w:val="20"/>
                <w:szCs w:val="20"/>
              </w:rPr>
            </w:pPr>
            <w:r>
              <w:rPr>
                <w:b/>
                <w:bCs/>
                <w:color w:val="000000"/>
                <w:sz w:val="20"/>
                <w:szCs w:val="20"/>
              </w:rPr>
              <w:t xml:space="preserve">Current </w:t>
            </w:r>
            <w:r>
              <w:rPr>
                <w:b/>
                <w:bCs/>
                <w:color w:val="000000"/>
                <w:sz w:val="20"/>
                <w:szCs w:val="20"/>
              </w:rPr>
              <w:t>liabilities</w:t>
            </w:r>
          </w:p>
        </w:tc>
        <w:tc>
          <w:tcPr>
            <w:tcW w:w="0" w:type="auto"/>
            <w:shd w:val="clear" w:color="auto" w:fill="D6F3E8"/>
            <w:tcMar>
              <w:top w:w="0" w:type="dxa"/>
              <w:left w:w="0" w:type="dxa"/>
              <w:bottom w:w="0" w:type="dxa"/>
              <w:right w:w="0" w:type="dxa"/>
            </w:tcMar>
            <w:vAlign w:val="bottom"/>
            <w:hideMark/>
          </w:tcPr>
          <w:p w14:paraId="3119781D"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921B791"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D8C1702"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25B7FB1"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B3E8C94"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9A3FD74"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33F365E"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B1564DA" w14:textId="77777777" w:rsidR="00D45B1A" w:rsidRDefault="008F6F43">
            <w:pPr>
              <w:rPr>
                <w:color w:val="000000"/>
                <w:sz w:val="20"/>
                <w:szCs w:val="20"/>
              </w:rPr>
            </w:pPr>
            <w:r>
              <w:rPr>
                <w:color w:val="000000"/>
                <w:sz w:val="20"/>
                <w:szCs w:val="20"/>
              </w:rPr>
              <w:t xml:space="preserve">  </w:t>
            </w:r>
          </w:p>
        </w:tc>
      </w:tr>
      <w:tr w:rsidR="00D45B1A" w14:paraId="3300A65F" w14:textId="77777777">
        <w:trPr>
          <w:trHeight w:val="75"/>
        </w:trPr>
        <w:tc>
          <w:tcPr>
            <w:tcW w:w="0" w:type="auto"/>
            <w:tcMar>
              <w:top w:w="0" w:type="dxa"/>
              <w:left w:w="0" w:type="dxa"/>
              <w:bottom w:w="0" w:type="dxa"/>
              <w:right w:w="0" w:type="dxa"/>
            </w:tcMar>
            <w:vAlign w:val="bottom"/>
            <w:hideMark/>
          </w:tcPr>
          <w:p w14:paraId="7756D28B"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58D82298"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76B4040C"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730C3099"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35B161AE"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70FD330A"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3C9BF6E0"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465ACD1C"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247B8DEE" w14:textId="77777777" w:rsidR="00D45B1A" w:rsidRDefault="008F6F43">
            <w:pPr>
              <w:rPr>
                <w:color w:val="000000"/>
                <w:sz w:val="20"/>
                <w:szCs w:val="20"/>
              </w:rPr>
            </w:pPr>
            <w:r>
              <w:rPr>
                <w:color w:val="000000"/>
                <w:sz w:val="8"/>
                <w:szCs w:val="8"/>
              </w:rPr>
              <w:t> </w:t>
            </w:r>
          </w:p>
        </w:tc>
      </w:tr>
      <w:tr w:rsidR="00D45B1A" w14:paraId="10F8A28B" w14:textId="77777777">
        <w:trPr>
          <w:trHeight w:val="150"/>
        </w:trPr>
        <w:tc>
          <w:tcPr>
            <w:tcW w:w="0" w:type="auto"/>
            <w:shd w:val="clear" w:color="auto" w:fill="D6F3E8"/>
            <w:tcMar>
              <w:top w:w="0" w:type="dxa"/>
              <w:left w:w="230" w:type="dxa"/>
              <w:bottom w:w="0" w:type="dxa"/>
              <w:right w:w="0" w:type="dxa"/>
            </w:tcMar>
            <w:vAlign w:val="bottom"/>
            <w:hideMark/>
          </w:tcPr>
          <w:p w14:paraId="3AFB6C38" w14:textId="77777777" w:rsidR="00D45B1A" w:rsidRDefault="008F6F43">
            <w:pPr>
              <w:rPr>
                <w:color w:val="000000"/>
                <w:sz w:val="20"/>
                <w:szCs w:val="20"/>
              </w:rPr>
            </w:pPr>
            <w:r>
              <w:rPr>
                <w:color w:val="000000"/>
                <w:sz w:val="20"/>
                <w:szCs w:val="20"/>
              </w:rPr>
              <w:t xml:space="preserve">Accounts payable </w:t>
            </w:r>
          </w:p>
        </w:tc>
        <w:tc>
          <w:tcPr>
            <w:tcW w:w="0" w:type="auto"/>
            <w:shd w:val="clear" w:color="auto" w:fill="D6F3E8"/>
            <w:tcMar>
              <w:top w:w="0" w:type="dxa"/>
              <w:left w:w="0" w:type="dxa"/>
              <w:bottom w:w="0" w:type="dxa"/>
              <w:right w:w="0" w:type="dxa"/>
            </w:tcMar>
            <w:vAlign w:val="bottom"/>
            <w:hideMark/>
          </w:tcPr>
          <w:p w14:paraId="5A7374C9"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A54380F" w14:textId="77777777" w:rsidR="00D45B1A" w:rsidRDefault="008F6F43">
            <w:pPr>
              <w:rPr>
                <w:color w:val="000000"/>
                <w:sz w:val="20"/>
                <w:szCs w:val="20"/>
              </w:rPr>
            </w:pPr>
            <w:r>
              <w:rPr>
                <w:b/>
                <w:bCs/>
                <w:color w:val="000000"/>
                <w:sz w:val="20"/>
                <w:szCs w:val="20"/>
              </w:rPr>
              <w:t>$</w:t>
            </w:r>
          </w:p>
        </w:tc>
        <w:tc>
          <w:tcPr>
            <w:tcW w:w="0" w:type="auto"/>
            <w:shd w:val="clear" w:color="auto" w:fill="D6F3E8"/>
            <w:tcMar>
              <w:top w:w="0" w:type="dxa"/>
              <w:left w:w="0" w:type="dxa"/>
              <w:bottom w:w="0" w:type="dxa"/>
              <w:right w:w="0" w:type="dxa"/>
            </w:tcMar>
            <w:vAlign w:val="bottom"/>
            <w:hideMark/>
          </w:tcPr>
          <w:p w14:paraId="2BF766A6" w14:textId="77777777" w:rsidR="00D45B1A" w:rsidRDefault="008F6F43">
            <w:pPr>
              <w:jc w:val="right"/>
              <w:rPr>
                <w:color w:val="000000"/>
                <w:sz w:val="20"/>
                <w:szCs w:val="20"/>
              </w:rPr>
            </w:pPr>
            <w:r>
              <w:rPr>
                <w:rStyle w:val="Linked"/>
                <w:b/>
                <w:bCs/>
                <w:color w:val="000000"/>
                <w:sz w:val="20"/>
                <w:szCs w:val="20"/>
              </w:rPr>
              <w:t>146</w:t>
            </w: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D29C7EB"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6E76580"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62DC542" w14:textId="77777777" w:rsidR="00D45B1A" w:rsidRDefault="008F6F43">
            <w:pPr>
              <w:rPr>
                <w:color w:val="000000"/>
                <w:sz w:val="20"/>
                <w:szCs w:val="20"/>
              </w:rPr>
            </w:pPr>
            <w:r>
              <w:rPr>
                <w:color w:val="000000"/>
                <w:sz w:val="20"/>
                <w:szCs w:val="20"/>
              </w:rPr>
              <w:t>$</w:t>
            </w:r>
          </w:p>
        </w:tc>
        <w:tc>
          <w:tcPr>
            <w:tcW w:w="0" w:type="auto"/>
            <w:shd w:val="clear" w:color="auto" w:fill="D6F3E8"/>
            <w:tcMar>
              <w:top w:w="0" w:type="dxa"/>
              <w:left w:w="0" w:type="dxa"/>
              <w:bottom w:w="0" w:type="dxa"/>
              <w:right w:w="0" w:type="dxa"/>
            </w:tcMar>
            <w:vAlign w:val="bottom"/>
            <w:hideMark/>
          </w:tcPr>
          <w:p w14:paraId="24F51BB7" w14:textId="77777777" w:rsidR="00D45B1A" w:rsidRDefault="008F6F43">
            <w:pPr>
              <w:jc w:val="right"/>
              <w:rPr>
                <w:color w:val="000000"/>
                <w:sz w:val="20"/>
                <w:szCs w:val="20"/>
              </w:rPr>
            </w:pPr>
            <w:r>
              <w:rPr>
                <w:rStyle w:val="Linked"/>
                <w:color w:val="000000"/>
                <w:sz w:val="20"/>
                <w:szCs w:val="20"/>
              </w:rPr>
              <w:t>291</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A3511CC" w14:textId="77777777" w:rsidR="00D45B1A" w:rsidRDefault="008F6F43">
            <w:pPr>
              <w:rPr>
                <w:color w:val="000000"/>
                <w:sz w:val="20"/>
                <w:szCs w:val="20"/>
              </w:rPr>
            </w:pPr>
            <w:r>
              <w:rPr>
                <w:color w:val="000000"/>
                <w:sz w:val="20"/>
                <w:szCs w:val="20"/>
              </w:rPr>
              <w:t xml:space="preserve">  </w:t>
            </w:r>
          </w:p>
        </w:tc>
      </w:tr>
      <w:tr w:rsidR="00D45B1A" w14:paraId="28027D7F" w14:textId="77777777">
        <w:trPr>
          <w:trHeight w:val="150"/>
        </w:trPr>
        <w:tc>
          <w:tcPr>
            <w:tcW w:w="0" w:type="auto"/>
            <w:tcMar>
              <w:top w:w="0" w:type="dxa"/>
              <w:left w:w="230" w:type="dxa"/>
              <w:bottom w:w="0" w:type="dxa"/>
              <w:right w:w="0" w:type="dxa"/>
            </w:tcMar>
            <w:vAlign w:val="bottom"/>
            <w:hideMark/>
          </w:tcPr>
          <w:p w14:paraId="2D806366" w14:textId="77777777" w:rsidR="00D45B1A" w:rsidRDefault="008F6F43">
            <w:pPr>
              <w:rPr>
                <w:color w:val="000000"/>
                <w:sz w:val="20"/>
                <w:szCs w:val="20"/>
              </w:rPr>
            </w:pPr>
            <w:r>
              <w:rPr>
                <w:color w:val="000000"/>
                <w:sz w:val="20"/>
                <w:szCs w:val="20"/>
              </w:rPr>
              <w:t>Accrued expenses</w:t>
            </w:r>
          </w:p>
        </w:tc>
        <w:tc>
          <w:tcPr>
            <w:tcW w:w="0" w:type="auto"/>
            <w:tcMar>
              <w:top w:w="0" w:type="dxa"/>
              <w:left w:w="0" w:type="dxa"/>
              <w:bottom w:w="0" w:type="dxa"/>
              <w:right w:w="0" w:type="dxa"/>
            </w:tcMar>
            <w:vAlign w:val="bottom"/>
            <w:hideMark/>
          </w:tcPr>
          <w:p w14:paraId="3171FCAC"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7CF72A4C"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311EA151" w14:textId="77777777" w:rsidR="00D45B1A" w:rsidRDefault="008F6F43">
            <w:pPr>
              <w:jc w:val="right"/>
              <w:rPr>
                <w:color w:val="000000"/>
                <w:sz w:val="20"/>
                <w:szCs w:val="20"/>
              </w:rPr>
            </w:pPr>
            <w:r>
              <w:rPr>
                <w:rStyle w:val="Linked"/>
                <w:b/>
                <w:bCs/>
                <w:color w:val="000000"/>
                <w:sz w:val="20"/>
                <w:szCs w:val="20"/>
              </w:rPr>
              <w:t>365</w:t>
            </w:r>
            <w:r>
              <w:rPr>
                <w:b/>
                <w:bCs/>
                <w:color w:val="000000"/>
                <w:sz w:val="20"/>
                <w:szCs w:val="20"/>
              </w:rPr>
              <w:t xml:space="preserve"> </w:t>
            </w:r>
          </w:p>
        </w:tc>
        <w:tc>
          <w:tcPr>
            <w:tcW w:w="0" w:type="auto"/>
            <w:tcMar>
              <w:top w:w="0" w:type="dxa"/>
              <w:left w:w="0" w:type="dxa"/>
              <w:bottom w:w="0" w:type="dxa"/>
              <w:right w:w="0" w:type="dxa"/>
            </w:tcMar>
            <w:vAlign w:val="bottom"/>
            <w:hideMark/>
          </w:tcPr>
          <w:p w14:paraId="7F1F7611"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75015B9D"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0249689"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6AFF364" w14:textId="77777777" w:rsidR="00D45B1A" w:rsidRDefault="008F6F43">
            <w:pPr>
              <w:jc w:val="right"/>
              <w:rPr>
                <w:color w:val="000000"/>
                <w:sz w:val="20"/>
                <w:szCs w:val="20"/>
              </w:rPr>
            </w:pPr>
            <w:r>
              <w:rPr>
                <w:rStyle w:val="Linked"/>
                <w:color w:val="000000"/>
                <w:sz w:val="20"/>
                <w:szCs w:val="20"/>
              </w:rPr>
              <w:t>323</w:t>
            </w:r>
            <w:r>
              <w:rPr>
                <w:color w:val="000000"/>
                <w:sz w:val="20"/>
                <w:szCs w:val="20"/>
              </w:rPr>
              <w:t xml:space="preserve"> </w:t>
            </w:r>
          </w:p>
        </w:tc>
        <w:tc>
          <w:tcPr>
            <w:tcW w:w="0" w:type="auto"/>
            <w:tcMar>
              <w:top w:w="0" w:type="dxa"/>
              <w:left w:w="0" w:type="dxa"/>
              <w:bottom w:w="0" w:type="dxa"/>
              <w:right w:w="0" w:type="dxa"/>
            </w:tcMar>
            <w:vAlign w:val="bottom"/>
            <w:hideMark/>
          </w:tcPr>
          <w:p w14:paraId="47191334" w14:textId="77777777" w:rsidR="00D45B1A" w:rsidRDefault="008F6F43">
            <w:pPr>
              <w:rPr>
                <w:color w:val="000000"/>
                <w:sz w:val="20"/>
                <w:szCs w:val="20"/>
              </w:rPr>
            </w:pPr>
            <w:r>
              <w:rPr>
                <w:color w:val="000000"/>
                <w:sz w:val="20"/>
                <w:szCs w:val="20"/>
              </w:rPr>
              <w:t xml:space="preserve">  </w:t>
            </w:r>
          </w:p>
        </w:tc>
      </w:tr>
      <w:tr w:rsidR="00D45B1A" w14:paraId="14935818" w14:textId="77777777">
        <w:trPr>
          <w:trHeight w:val="255"/>
        </w:trPr>
        <w:tc>
          <w:tcPr>
            <w:tcW w:w="0" w:type="auto"/>
            <w:shd w:val="clear" w:color="auto" w:fill="D6F3E8"/>
            <w:tcMar>
              <w:top w:w="0" w:type="dxa"/>
              <w:left w:w="230" w:type="dxa"/>
              <w:bottom w:w="0" w:type="dxa"/>
              <w:right w:w="0" w:type="dxa"/>
            </w:tcMar>
            <w:vAlign w:val="bottom"/>
            <w:hideMark/>
          </w:tcPr>
          <w:p w14:paraId="02952F2E" w14:textId="77777777" w:rsidR="00D45B1A" w:rsidRDefault="008F6F43">
            <w:pPr>
              <w:rPr>
                <w:color w:val="000000"/>
                <w:sz w:val="20"/>
                <w:szCs w:val="20"/>
              </w:rPr>
            </w:pPr>
            <w:r>
              <w:rPr>
                <w:color w:val="000000"/>
                <w:sz w:val="20"/>
                <w:szCs w:val="20"/>
              </w:rPr>
              <w:t>Accrued income taxes</w:t>
            </w:r>
          </w:p>
        </w:tc>
        <w:tc>
          <w:tcPr>
            <w:tcW w:w="0" w:type="auto"/>
            <w:shd w:val="clear" w:color="auto" w:fill="D6F3E8"/>
            <w:tcMar>
              <w:top w:w="0" w:type="dxa"/>
              <w:left w:w="0" w:type="dxa"/>
              <w:bottom w:w="0" w:type="dxa"/>
              <w:right w:w="0" w:type="dxa"/>
            </w:tcMar>
            <w:vAlign w:val="bottom"/>
          </w:tcPr>
          <w:p w14:paraId="303FBA79" w14:textId="77777777" w:rsidR="00D45B1A" w:rsidRDefault="00D45B1A">
            <w:pPr>
              <w:rPr>
                <w:color w:val="000000"/>
                <w:sz w:val="20"/>
                <w:szCs w:val="20"/>
              </w:rPr>
            </w:pPr>
          </w:p>
        </w:tc>
        <w:tc>
          <w:tcPr>
            <w:tcW w:w="0" w:type="auto"/>
            <w:tcBorders>
              <w:bottom w:val="single" w:sz="6" w:space="0" w:color="000000"/>
            </w:tcBorders>
            <w:shd w:val="clear" w:color="auto" w:fill="D6F3E8"/>
            <w:tcMar>
              <w:top w:w="0" w:type="dxa"/>
              <w:left w:w="0" w:type="dxa"/>
              <w:bottom w:w="0" w:type="dxa"/>
              <w:right w:w="0" w:type="dxa"/>
            </w:tcMar>
            <w:vAlign w:val="bottom"/>
          </w:tcPr>
          <w:p w14:paraId="17E187BB" w14:textId="77777777" w:rsidR="00D45B1A" w:rsidRDefault="00D45B1A">
            <w:pPr>
              <w:rPr>
                <w:color w:val="000000"/>
                <w:sz w:val="20"/>
                <w:szCs w:val="20"/>
              </w:rPr>
            </w:pP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4220DE43" w14:textId="77777777" w:rsidR="00D45B1A" w:rsidRDefault="008F6F43">
            <w:pPr>
              <w:jc w:val="right"/>
              <w:rPr>
                <w:color w:val="000000"/>
                <w:sz w:val="20"/>
                <w:szCs w:val="20"/>
              </w:rPr>
            </w:pPr>
            <w:r>
              <w:rPr>
                <w:rStyle w:val="Linked"/>
                <w:b/>
                <w:bCs/>
                <w:color w:val="000000"/>
                <w:sz w:val="20"/>
                <w:szCs w:val="20"/>
              </w:rPr>
              <w:t>41</w:t>
            </w:r>
          </w:p>
        </w:tc>
        <w:tc>
          <w:tcPr>
            <w:tcW w:w="0" w:type="auto"/>
            <w:shd w:val="clear" w:color="auto" w:fill="D6F3E8"/>
            <w:tcMar>
              <w:top w:w="0" w:type="dxa"/>
              <w:left w:w="0" w:type="dxa"/>
              <w:bottom w:w="0" w:type="dxa"/>
              <w:right w:w="0" w:type="dxa"/>
            </w:tcMar>
            <w:vAlign w:val="bottom"/>
          </w:tcPr>
          <w:p w14:paraId="01FB7534" w14:textId="77777777" w:rsidR="00D45B1A" w:rsidRDefault="00D45B1A">
            <w:pPr>
              <w:rPr>
                <w:color w:val="000000"/>
                <w:sz w:val="20"/>
                <w:szCs w:val="20"/>
              </w:rPr>
            </w:pPr>
          </w:p>
        </w:tc>
        <w:tc>
          <w:tcPr>
            <w:tcW w:w="0" w:type="auto"/>
            <w:shd w:val="clear" w:color="auto" w:fill="D6F3E8"/>
            <w:tcMar>
              <w:top w:w="0" w:type="dxa"/>
              <w:left w:w="0" w:type="dxa"/>
              <w:bottom w:w="0" w:type="dxa"/>
              <w:right w:w="0" w:type="dxa"/>
            </w:tcMar>
            <w:vAlign w:val="bottom"/>
          </w:tcPr>
          <w:p w14:paraId="26CBFC99" w14:textId="77777777" w:rsidR="00D45B1A" w:rsidRDefault="00D45B1A">
            <w:pPr>
              <w:rPr>
                <w:color w:val="000000"/>
                <w:sz w:val="20"/>
                <w:szCs w:val="20"/>
              </w:rPr>
            </w:pPr>
          </w:p>
        </w:tc>
        <w:tc>
          <w:tcPr>
            <w:tcW w:w="0" w:type="auto"/>
            <w:tcBorders>
              <w:bottom w:val="single" w:sz="6" w:space="0" w:color="000000"/>
            </w:tcBorders>
            <w:shd w:val="clear" w:color="auto" w:fill="D6F3E8"/>
            <w:tcMar>
              <w:top w:w="0" w:type="dxa"/>
              <w:left w:w="0" w:type="dxa"/>
              <w:bottom w:w="0" w:type="dxa"/>
              <w:right w:w="0" w:type="dxa"/>
            </w:tcMar>
            <w:vAlign w:val="bottom"/>
          </w:tcPr>
          <w:p w14:paraId="7AA62F9B" w14:textId="77777777" w:rsidR="00D45B1A" w:rsidRDefault="00D45B1A">
            <w:pPr>
              <w:rPr>
                <w:color w:val="000000"/>
                <w:sz w:val="20"/>
                <w:szCs w:val="20"/>
              </w:rPr>
            </w:pP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547D3CBA" w14:textId="77777777" w:rsidR="00D45B1A" w:rsidRDefault="008F6F43">
            <w:pPr>
              <w:jc w:val="right"/>
              <w:rPr>
                <w:color w:val="000000"/>
                <w:sz w:val="20"/>
                <w:szCs w:val="20"/>
              </w:rPr>
            </w:pPr>
            <w:r>
              <w:rPr>
                <w:rStyle w:val="Linked"/>
                <w:color w:val="000000"/>
                <w:sz w:val="20"/>
                <w:szCs w:val="20"/>
              </w:rPr>
              <w:t>76</w:t>
            </w:r>
          </w:p>
        </w:tc>
        <w:tc>
          <w:tcPr>
            <w:tcW w:w="0" w:type="auto"/>
            <w:shd w:val="clear" w:color="auto" w:fill="D6F3E8"/>
            <w:tcMar>
              <w:top w:w="0" w:type="dxa"/>
              <w:left w:w="0" w:type="dxa"/>
              <w:bottom w:w="0" w:type="dxa"/>
              <w:right w:w="0" w:type="dxa"/>
            </w:tcMar>
            <w:vAlign w:val="bottom"/>
          </w:tcPr>
          <w:p w14:paraId="638F894E" w14:textId="77777777" w:rsidR="00D45B1A" w:rsidRDefault="00D45B1A">
            <w:pPr>
              <w:rPr>
                <w:color w:val="000000"/>
                <w:sz w:val="20"/>
                <w:szCs w:val="20"/>
              </w:rPr>
            </w:pPr>
          </w:p>
        </w:tc>
      </w:tr>
      <w:tr w:rsidR="00D45B1A" w14:paraId="5981E4B0" w14:textId="77777777">
        <w:trPr>
          <w:trHeight w:val="150"/>
        </w:trPr>
        <w:tc>
          <w:tcPr>
            <w:tcW w:w="0" w:type="auto"/>
            <w:tcMar>
              <w:top w:w="0" w:type="dxa"/>
              <w:left w:w="0" w:type="dxa"/>
              <w:bottom w:w="0" w:type="dxa"/>
              <w:right w:w="0" w:type="dxa"/>
            </w:tcMar>
            <w:vAlign w:val="bottom"/>
            <w:hideMark/>
          </w:tcPr>
          <w:p w14:paraId="73A753A0" w14:textId="77777777" w:rsidR="00D45B1A" w:rsidRDefault="008F6F43">
            <w:pPr>
              <w:rPr>
                <w:color w:val="000000"/>
                <w:sz w:val="20"/>
                <w:szCs w:val="20"/>
              </w:rPr>
            </w:pPr>
            <w:r>
              <w:rPr>
                <w:color w:val="000000"/>
                <w:sz w:val="10"/>
                <w:szCs w:val="10"/>
              </w:rPr>
              <w:t> </w:t>
            </w:r>
          </w:p>
        </w:tc>
        <w:tc>
          <w:tcPr>
            <w:tcW w:w="0" w:type="auto"/>
            <w:tcMar>
              <w:top w:w="0" w:type="dxa"/>
              <w:left w:w="0" w:type="dxa"/>
              <w:bottom w:w="0" w:type="dxa"/>
              <w:right w:w="0" w:type="dxa"/>
            </w:tcMar>
            <w:vAlign w:val="bottom"/>
            <w:hideMark/>
          </w:tcPr>
          <w:p w14:paraId="75402931" w14:textId="77777777" w:rsidR="00D45B1A" w:rsidRDefault="008F6F43">
            <w:pPr>
              <w:rPr>
                <w:color w:val="000000"/>
                <w:sz w:val="20"/>
                <w:szCs w:val="20"/>
              </w:rPr>
            </w:pPr>
            <w:r>
              <w:rPr>
                <w:color w:val="000000"/>
                <w:sz w:val="10"/>
                <w:szCs w:val="10"/>
              </w:rPr>
              <w:t> </w:t>
            </w:r>
          </w:p>
        </w:tc>
        <w:tc>
          <w:tcPr>
            <w:tcW w:w="0" w:type="auto"/>
            <w:gridSpan w:val="2"/>
            <w:tcMar>
              <w:top w:w="0" w:type="dxa"/>
              <w:left w:w="0" w:type="dxa"/>
              <w:bottom w:w="0" w:type="dxa"/>
              <w:right w:w="0" w:type="dxa"/>
            </w:tcMar>
            <w:vAlign w:val="bottom"/>
            <w:hideMark/>
          </w:tcPr>
          <w:p w14:paraId="3979379C" w14:textId="77777777" w:rsidR="00D45B1A" w:rsidRDefault="008F6F43">
            <w:pPr>
              <w:rPr>
                <w:color w:val="000000"/>
                <w:sz w:val="20"/>
                <w:szCs w:val="20"/>
              </w:rPr>
            </w:pPr>
            <w:r>
              <w:rPr>
                <w:color w:val="000000"/>
                <w:sz w:val="10"/>
                <w:szCs w:val="10"/>
              </w:rPr>
              <w:t> </w:t>
            </w:r>
          </w:p>
        </w:tc>
        <w:tc>
          <w:tcPr>
            <w:tcW w:w="0" w:type="auto"/>
            <w:tcMar>
              <w:top w:w="0" w:type="dxa"/>
              <w:left w:w="0" w:type="dxa"/>
              <w:bottom w:w="0" w:type="dxa"/>
              <w:right w:w="0" w:type="dxa"/>
            </w:tcMar>
            <w:vAlign w:val="bottom"/>
            <w:hideMark/>
          </w:tcPr>
          <w:p w14:paraId="7A572A6B" w14:textId="77777777" w:rsidR="00D45B1A" w:rsidRDefault="008F6F43">
            <w:pPr>
              <w:rPr>
                <w:color w:val="000000"/>
                <w:sz w:val="20"/>
                <w:szCs w:val="20"/>
              </w:rPr>
            </w:pPr>
            <w:r>
              <w:rPr>
                <w:color w:val="000000"/>
                <w:sz w:val="10"/>
                <w:szCs w:val="10"/>
              </w:rPr>
              <w:t> </w:t>
            </w:r>
          </w:p>
        </w:tc>
        <w:tc>
          <w:tcPr>
            <w:tcW w:w="0" w:type="auto"/>
            <w:tcMar>
              <w:top w:w="0" w:type="dxa"/>
              <w:left w:w="0" w:type="dxa"/>
              <w:bottom w:w="0" w:type="dxa"/>
              <w:right w:w="0" w:type="dxa"/>
            </w:tcMar>
            <w:vAlign w:val="bottom"/>
            <w:hideMark/>
          </w:tcPr>
          <w:p w14:paraId="7D034766" w14:textId="77777777" w:rsidR="00D45B1A" w:rsidRDefault="008F6F43">
            <w:pPr>
              <w:rPr>
                <w:color w:val="000000"/>
                <w:sz w:val="20"/>
                <w:szCs w:val="20"/>
              </w:rPr>
            </w:pPr>
            <w:r>
              <w:rPr>
                <w:color w:val="000000"/>
                <w:sz w:val="10"/>
                <w:szCs w:val="10"/>
              </w:rPr>
              <w:t> </w:t>
            </w:r>
          </w:p>
        </w:tc>
        <w:tc>
          <w:tcPr>
            <w:tcW w:w="0" w:type="auto"/>
            <w:gridSpan w:val="2"/>
            <w:tcMar>
              <w:top w:w="0" w:type="dxa"/>
              <w:left w:w="0" w:type="dxa"/>
              <w:bottom w:w="0" w:type="dxa"/>
              <w:right w:w="0" w:type="dxa"/>
            </w:tcMar>
            <w:vAlign w:val="bottom"/>
            <w:hideMark/>
          </w:tcPr>
          <w:p w14:paraId="01D71011" w14:textId="77777777" w:rsidR="00D45B1A" w:rsidRDefault="008F6F43">
            <w:pPr>
              <w:rPr>
                <w:color w:val="000000"/>
                <w:sz w:val="20"/>
                <w:szCs w:val="20"/>
              </w:rPr>
            </w:pPr>
            <w:r>
              <w:rPr>
                <w:color w:val="000000"/>
                <w:sz w:val="10"/>
                <w:szCs w:val="10"/>
              </w:rPr>
              <w:t> </w:t>
            </w:r>
          </w:p>
        </w:tc>
        <w:tc>
          <w:tcPr>
            <w:tcW w:w="0" w:type="auto"/>
            <w:tcMar>
              <w:top w:w="0" w:type="dxa"/>
              <w:left w:w="0" w:type="dxa"/>
              <w:bottom w:w="0" w:type="dxa"/>
              <w:right w:w="0" w:type="dxa"/>
            </w:tcMar>
            <w:vAlign w:val="bottom"/>
            <w:hideMark/>
          </w:tcPr>
          <w:p w14:paraId="329000F7" w14:textId="77777777" w:rsidR="00D45B1A" w:rsidRDefault="008F6F43">
            <w:pPr>
              <w:rPr>
                <w:color w:val="000000"/>
                <w:sz w:val="20"/>
                <w:szCs w:val="20"/>
              </w:rPr>
            </w:pPr>
            <w:r>
              <w:rPr>
                <w:color w:val="000000"/>
                <w:sz w:val="10"/>
                <w:szCs w:val="10"/>
              </w:rPr>
              <w:t> </w:t>
            </w:r>
          </w:p>
        </w:tc>
      </w:tr>
      <w:tr w:rsidR="00D45B1A" w14:paraId="19F3422A" w14:textId="77777777">
        <w:trPr>
          <w:trHeight w:val="150"/>
        </w:trPr>
        <w:tc>
          <w:tcPr>
            <w:tcW w:w="0" w:type="auto"/>
            <w:shd w:val="clear" w:color="auto" w:fill="D6F3E8"/>
            <w:tcMar>
              <w:top w:w="0" w:type="dxa"/>
              <w:left w:w="0" w:type="dxa"/>
              <w:bottom w:w="0" w:type="dxa"/>
              <w:right w:w="0" w:type="dxa"/>
            </w:tcMar>
            <w:vAlign w:val="bottom"/>
            <w:hideMark/>
          </w:tcPr>
          <w:p w14:paraId="672F266D" w14:textId="77777777" w:rsidR="00D45B1A" w:rsidRDefault="008F6F43">
            <w:pPr>
              <w:rPr>
                <w:color w:val="000000"/>
                <w:sz w:val="20"/>
                <w:szCs w:val="20"/>
              </w:rPr>
            </w:pPr>
            <w:r>
              <w:rPr>
                <w:b/>
                <w:bCs/>
                <w:color w:val="000000"/>
                <w:sz w:val="20"/>
                <w:szCs w:val="20"/>
              </w:rPr>
              <w:t xml:space="preserve">Total current liabilities </w:t>
            </w:r>
          </w:p>
        </w:tc>
        <w:tc>
          <w:tcPr>
            <w:tcW w:w="0" w:type="auto"/>
            <w:shd w:val="clear" w:color="auto" w:fill="D6F3E8"/>
            <w:tcMar>
              <w:top w:w="0" w:type="dxa"/>
              <w:left w:w="0" w:type="dxa"/>
              <w:bottom w:w="0" w:type="dxa"/>
              <w:right w:w="0" w:type="dxa"/>
            </w:tcMar>
            <w:vAlign w:val="bottom"/>
            <w:hideMark/>
          </w:tcPr>
          <w:p w14:paraId="16E2126B"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9E95F25"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8F40B33" w14:textId="77777777" w:rsidR="00D45B1A" w:rsidRDefault="008F6F43">
            <w:pPr>
              <w:jc w:val="right"/>
              <w:rPr>
                <w:color w:val="000000"/>
                <w:sz w:val="20"/>
                <w:szCs w:val="20"/>
              </w:rPr>
            </w:pPr>
            <w:r>
              <w:rPr>
                <w:rStyle w:val="Linked"/>
                <w:b/>
                <w:bCs/>
                <w:color w:val="000000"/>
                <w:sz w:val="20"/>
                <w:szCs w:val="20"/>
              </w:rPr>
              <w:t>552</w:t>
            </w: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55E67A4"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1BAB653"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2F16D63"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2FE43A3" w14:textId="77777777" w:rsidR="00D45B1A" w:rsidRDefault="008F6F43">
            <w:pPr>
              <w:jc w:val="right"/>
              <w:rPr>
                <w:color w:val="000000"/>
                <w:sz w:val="20"/>
                <w:szCs w:val="20"/>
              </w:rPr>
            </w:pPr>
            <w:r>
              <w:rPr>
                <w:rStyle w:val="Linked"/>
                <w:color w:val="000000"/>
                <w:sz w:val="20"/>
                <w:szCs w:val="20"/>
              </w:rPr>
              <w:t>690</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F75816E" w14:textId="77777777" w:rsidR="00D45B1A" w:rsidRDefault="008F6F43">
            <w:pPr>
              <w:rPr>
                <w:color w:val="000000"/>
                <w:sz w:val="20"/>
                <w:szCs w:val="20"/>
              </w:rPr>
            </w:pPr>
            <w:r>
              <w:rPr>
                <w:color w:val="000000"/>
                <w:sz w:val="20"/>
                <w:szCs w:val="20"/>
              </w:rPr>
              <w:t xml:space="preserve">  </w:t>
            </w:r>
          </w:p>
        </w:tc>
      </w:tr>
      <w:tr w:rsidR="00D45B1A" w14:paraId="3D8DD89C" w14:textId="77777777">
        <w:trPr>
          <w:trHeight w:val="75"/>
        </w:trPr>
        <w:tc>
          <w:tcPr>
            <w:tcW w:w="0" w:type="auto"/>
            <w:tcMar>
              <w:top w:w="0" w:type="dxa"/>
              <w:left w:w="0" w:type="dxa"/>
              <w:bottom w:w="0" w:type="dxa"/>
              <w:right w:w="0" w:type="dxa"/>
            </w:tcMar>
            <w:vAlign w:val="bottom"/>
            <w:hideMark/>
          </w:tcPr>
          <w:p w14:paraId="243DF9A2"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789E946A"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76B09B2B"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703DB9C7"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0B0CFC8F"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0C41B7C5"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5033AE6C"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69B7455D"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36ED02B6" w14:textId="77777777" w:rsidR="00D45B1A" w:rsidRDefault="008F6F43">
            <w:pPr>
              <w:rPr>
                <w:color w:val="000000"/>
                <w:sz w:val="20"/>
                <w:szCs w:val="20"/>
              </w:rPr>
            </w:pPr>
            <w:r>
              <w:rPr>
                <w:color w:val="000000"/>
                <w:sz w:val="8"/>
                <w:szCs w:val="8"/>
              </w:rPr>
              <w:t> </w:t>
            </w:r>
          </w:p>
        </w:tc>
      </w:tr>
      <w:tr w:rsidR="00D45B1A" w14:paraId="0C90FD38" w14:textId="77777777">
        <w:trPr>
          <w:trHeight w:val="150"/>
        </w:trPr>
        <w:tc>
          <w:tcPr>
            <w:tcW w:w="0" w:type="auto"/>
            <w:shd w:val="clear" w:color="auto" w:fill="D6F3E8"/>
            <w:tcMar>
              <w:top w:w="0" w:type="dxa"/>
              <w:left w:w="0" w:type="dxa"/>
              <w:bottom w:w="0" w:type="dxa"/>
              <w:right w:w="0" w:type="dxa"/>
            </w:tcMar>
            <w:vAlign w:val="bottom"/>
            <w:hideMark/>
          </w:tcPr>
          <w:p w14:paraId="05BBA002" w14:textId="77777777" w:rsidR="00D45B1A" w:rsidRDefault="008F6F43">
            <w:pPr>
              <w:rPr>
                <w:color w:val="000000"/>
                <w:sz w:val="20"/>
                <w:szCs w:val="20"/>
              </w:rPr>
            </w:pPr>
            <w:r>
              <w:rPr>
                <w:b/>
                <w:bCs/>
                <w:color w:val="000000"/>
                <w:sz w:val="20"/>
                <w:szCs w:val="20"/>
              </w:rPr>
              <w:t xml:space="preserve">Commitments and contingencies </w:t>
            </w:r>
          </w:p>
        </w:tc>
        <w:tc>
          <w:tcPr>
            <w:tcW w:w="0" w:type="auto"/>
            <w:shd w:val="clear" w:color="auto" w:fill="D6F3E8"/>
            <w:tcMar>
              <w:top w:w="0" w:type="dxa"/>
              <w:left w:w="0" w:type="dxa"/>
              <w:bottom w:w="0" w:type="dxa"/>
              <w:right w:w="0" w:type="dxa"/>
            </w:tcMar>
            <w:vAlign w:val="bottom"/>
            <w:hideMark/>
          </w:tcPr>
          <w:p w14:paraId="09F61D35"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1CB41BC"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DA5AE14"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813F481"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097DE64"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D3B80E4"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ECC6726"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29DD8BF" w14:textId="77777777" w:rsidR="00D45B1A" w:rsidRDefault="008F6F43">
            <w:pPr>
              <w:rPr>
                <w:color w:val="000000"/>
                <w:sz w:val="20"/>
                <w:szCs w:val="20"/>
              </w:rPr>
            </w:pPr>
            <w:r>
              <w:rPr>
                <w:color w:val="000000"/>
                <w:sz w:val="20"/>
                <w:szCs w:val="20"/>
              </w:rPr>
              <w:t xml:space="preserve">  </w:t>
            </w:r>
          </w:p>
        </w:tc>
      </w:tr>
      <w:tr w:rsidR="00D45B1A" w14:paraId="11FE2D85" w14:textId="77777777">
        <w:trPr>
          <w:trHeight w:val="75"/>
        </w:trPr>
        <w:tc>
          <w:tcPr>
            <w:tcW w:w="0" w:type="auto"/>
            <w:tcMar>
              <w:top w:w="0" w:type="dxa"/>
              <w:left w:w="0" w:type="dxa"/>
              <w:bottom w:w="0" w:type="dxa"/>
              <w:right w:w="0" w:type="dxa"/>
            </w:tcMar>
            <w:vAlign w:val="bottom"/>
            <w:hideMark/>
          </w:tcPr>
          <w:p w14:paraId="314EFB0D"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3E01F3EB"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6BF7622C"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0C7E3018"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6007B0CE"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2216AF7F"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5B575AC0"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414159C2"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031D316F" w14:textId="77777777" w:rsidR="00D45B1A" w:rsidRDefault="008F6F43">
            <w:pPr>
              <w:rPr>
                <w:color w:val="000000"/>
                <w:sz w:val="20"/>
                <w:szCs w:val="20"/>
              </w:rPr>
            </w:pPr>
            <w:r>
              <w:rPr>
                <w:color w:val="000000"/>
                <w:sz w:val="8"/>
                <w:szCs w:val="8"/>
              </w:rPr>
              <w:t> </w:t>
            </w:r>
          </w:p>
        </w:tc>
      </w:tr>
      <w:tr w:rsidR="00D45B1A" w14:paraId="4AB673BB" w14:textId="77777777">
        <w:trPr>
          <w:trHeight w:val="150"/>
        </w:trPr>
        <w:tc>
          <w:tcPr>
            <w:tcW w:w="0" w:type="auto"/>
            <w:shd w:val="clear" w:color="auto" w:fill="D6F3E8"/>
            <w:tcMar>
              <w:top w:w="0" w:type="dxa"/>
              <w:left w:w="0" w:type="dxa"/>
              <w:bottom w:w="0" w:type="dxa"/>
              <w:right w:w="0" w:type="dxa"/>
            </w:tcMar>
            <w:vAlign w:val="bottom"/>
            <w:hideMark/>
          </w:tcPr>
          <w:p w14:paraId="5F24F1A7" w14:textId="77777777" w:rsidR="00D45B1A" w:rsidRDefault="008F6F43">
            <w:pPr>
              <w:rPr>
                <w:color w:val="000000"/>
                <w:sz w:val="20"/>
                <w:szCs w:val="20"/>
              </w:rPr>
            </w:pPr>
            <w:r>
              <w:rPr>
                <w:b/>
                <w:bCs/>
                <w:color w:val="000000"/>
                <w:sz w:val="20"/>
                <w:szCs w:val="20"/>
              </w:rPr>
              <w:t>Stockholders’ equity</w:t>
            </w:r>
          </w:p>
        </w:tc>
        <w:tc>
          <w:tcPr>
            <w:tcW w:w="0" w:type="auto"/>
            <w:shd w:val="clear" w:color="auto" w:fill="D6F3E8"/>
            <w:tcMar>
              <w:top w:w="0" w:type="dxa"/>
              <w:left w:w="0" w:type="dxa"/>
              <w:bottom w:w="0" w:type="dxa"/>
              <w:right w:w="0" w:type="dxa"/>
            </w:tcMar>
            <w:vAlign w:val="bottom"/>
            <w:hideMark/>
          </w:tcPr>
          <w:p w14:paraId="27577633"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15E56E5"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B387D42"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12A46A9"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DE59AA3"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C6A1F81"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E476BDB"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501A227" w14:textId="77777777" w:rsidR="00D45B1A" w:rsidRDefault="008F6F43">
            <w:pPr>
              <w:rPr>
                <w:color w:val="000000"/>
                <w:sz w:val="20"/>
                <w:szCs w:val="20"/>
              </w:rPr>
            </w:pPr>
            <w:r>
              <w:rPr>
                <w:color w:val="000000"/>
                <w:sz w:val="20"/>
                <w:szCs w:val="20"/>
              </w:rPr>
              <w:t xml:space="preserve">  </w:t>
            </w:r>
          </w:p>
        </w:tc>
      </w:tr>
      <w:tr w:rsidR="00D45B1A" w14:paraId="3A9BF7AB" w14:textId="77777777">
        <w:trPr>
          <w:trHeight w:val="150"/>
        </w:trPr>
        <w:tc>
          <w:tcPr>
            <w:tcW w:w="0" w:type="auto"/>
            <w:tcMar>
              <w:top w:w="0" w:type="dxa"/>
              <w:left w:w="0" w:type="dxa"/>
              <w:bottom w:w="0" w:type="dxa"/>
              <w:right w:w="0" w:type="dxa"/>
            </w:tcMar>
            <w:vAlign w:val="bottom"/>
            <w:hideMark/>
          </w:tcPr>
          <w:p w14:paraId="5482A44D"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32E5EFDF"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3A3005F2"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5F60D6C6"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211C5D2C"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582F2265"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23476C7D"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0619AB31"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21C9179F" w14:textId="77777777" w:rsidR="00D45B1A" w:rsidRDefault="008F6F43">
            <w:pPr>
              <w:rPr>
                <w:color w:val="000000"/>
                <w:sz w:val="20"/>
                <w:szCs w:val="20"/>
              </w:rPr>
            </w:pPr>
            <w:r>
              <w:rPr>
                <w:color w:val="000000"/>
                <w:sz w:val="8"/>
                <w:szCs w:val="8"/>
              </w:rPr>
              <w:t> </w:t>
            </w:r>
          </w:p>
        </w:tc>
      </w:tr>
      <w:tr w:rsidR="00D45B1A" w14:paraId="18E8839E" w14:textId="77777777">
        <w:trPr>
          <w:trHeight w:val="150"/>
        </w:trPr>
        <w:tc>
          <w:tcPr>
            <w:tcW w:w="0" w:type="auto"/>
            <w:shd w:val="clear" w:color="auto" w:fill="D6F3E8"/>
            <w:tcMar>
              <w:top w:w="0" w:type="dxa"/>
              <w:left w:w="230" w:type="dxa"/>
              <w:bottom w:w="0" w:type="dxa"/>
              <w:right w:w="0" w:type="dxa"/>
            </w:tcMar>
            <w:vAlign w:val="bottom"/>
            <w:hideMark/>
          </w:tcPr>
          <w:p w14:paraId="0C792AD9" w14:textId="77777777" w:rsidR="00D45B1A" w:rsidRDefault="008F6F43">
            <w:pPr>
              <w:rPr>
                <w:color w:val="000000"/>
                <w:sz w:val="20"/>
                <w:szCs w:val="20"/>
              </w:rPr>
            </w:pPr>
            <w:r>
              <w:rPr>
                <w:color w:val="000000"/>
                <w:sz w:val="20"/>
                <w:szCs w:val="20"/>
              </w:rPr>
              <w:t>Common stock par value $</w:t>
            </w:r>
            <w:r>
              <w:rPr>
                <w:rStyle w:val="OffLinkFact"/>
                <w:color w:val="000000"/>
                <w:sz w:val="20"/>
                <w:szCs w:val="20"/>
              </w:rPr>
              <w:t>0.10</w:t>
            </w:r>
            <w:r>
              <w:rPr>
                <w:color w:val="000000"/>
                <w:sz w:val="20"/>
                <w:szCs w:val="20"/>
              </w:rPr>
              <w:t xml:space="preserve"> per share; authorized </w:t>
            </w:r>
            <w:r>
              <w:rPr>
                <w:rStyle w:val="OffLinkFact"/>
                <w:color w:val="000000"/>
                <w:sz w:val="20"/>
                <w:szCs w:val="20"/>
              </w:rPr>
              <w:t>10,000,000</w:t>
            </w:r>
            <w:r>
              <w:rPr>
                <w:color w:val="000000"/>
                <w:sz w:val="20"/>
                <w:szCs w:val="20"/>
              </w:rPr>
              <w:t xml:space="preserve"> shares; </w:t>
            </w:r>
            <w:r>
              <w:rPr>
                <w:rStyle w:val="OffLinkFact"/>
                <w:color w:val="000000"/>
                <w:sz w:val="20"/>
                <w:szCs w:val="20"/>
              </w:rPr>
              <w:t>3,449,021</w:t>
            </w:r>
            <w:r>
              <w:rPr>
                <w:color w:val="000000"/>
                <w:sz w:val="20"/>
                <w:szCs w:val="20"/>
              </w:rPr>
              <w:t xml:space="preserve"> and </w:t>
            </w:r>
            <w:r>
              <w:rPr>
                <w:rStyle w:val="OffLinkFact"/>
                <w:color w:val="000000"/>
                <w:sz w:val="20"/>
                <w:szCs w:val="20"/>
              </w:rPr>
              <w:t>3,428,021</w:t>
            </w:r>
            <w:r>
              <w:rPr>
                <w:color w:val="000000"/>
                <w:sz w:val="20"/>
                <w:szCs w:val="20"/>
              </w:rPr>
              <w:t xml:space="preserve"> shares issued and outstanding, respectively</w:t>
            </w:r>
          </w:p>
        </w:tc>
        <w:tc>
          <w:tcPr>
            <w:tcW w:w="0" w:type="auto"/>
            <w:shd w:val="clear" w:color="auto" w:fill="D6F3E8"/>
            <w:tcMar>
              <w:top w:w="0" w:type="dxa"/>
              <w:left w:w="0" w:type="dxa"/>
              <w:bottom w:w="0" w:type="dxa"/>
              <w:right w:w="0" w:type="dxa"/>
            </w:tcMar>
            <w:vAlign w:val="bottom"/>
            <w:hideMark/>
          </w:tcPr>
          <w:p w14:paraId="1F6D8480"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780E8C8"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76F2908" w14:textId="77777777" w:rsidR="00D45B1A" w:rsidRDefault="008F6F43">
            <w:pPr>
              <w:jc w:val="right"/>
              <w:rPr>
                <w:color w:val="000000"/>
                <w:sz w:val="20"/>
                <w:szCs w:val="20"/>
              </w:rPr>
            </w:pPr>
            <w:r>
              <w:rPr>
                <w:rStyle w:val="Linked"/>
                <w:b/>
                <w:bCs/>
                <w:color w:val="000000"/>
                <w:sz w:val="20"/>
                <w:szCs w:val="20"/>
              </w:rPr>
              <w:t>344</w:t>
            </w: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E85F2B8"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3BD5C61"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28DBF6C"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2F53EF8" w14:textId="77777777" w:rsidR="00D45B1A" w:rsidRDefault="008F6F43">
            <w:pPr>
              <w:jc w:val="right"/>
              <w:rPr>
                <w:color w:val="000000"/>
                <w:sz w:val="20"/>
                <w:szCs w:val="20"/>
              </w:rPr>
            </w:pPr>
            <w:r>
              <w:rPr>
                <w:rStyle w:val="Linked"/>
                <w:color w:val="000000"/>
                <w:sz w:val="20"/>
                <w:szCs w:val="20"/>
              </w:rPr>
              <w:t>342</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57D746E" w14:textId="77777777" w:rsidR="00D45B1A" w:rsidRDefault="008F6F43">
            <w:pPr>
              <w:rPr>
                <w:color w:val="000000"/>
                <w:sz w:val="20"/>
                <w:szCs w:val="20"/>
              </w:rPr>
            </w:pPr>
            <w:r>
              <w:rPr>
                <w:color w:val="000000"/>
                <w:sz w:val="20"/>
                <w:szCs w:val="20"/>
              </w:rPr>
              <w:t xml:space="preserve">  </w:t>
            </w:r>
          </w:p>
        </w:tc>
      </w:tr>
      <w:tr w:rsidR="00D45B1A" w14:paraId="2B9962BA" w14:textId="77777777">
        <w:trPr>
          <w:trHeight w:val="150"/>
        </w:trPr>
        <w:tc>
          <w:tcPr>
            <w:tcW w:w="0" w:type="auto"/>
            <w:tcMar>
              <w:top w:w="0" w:type="dxa"/>
              <w:left w:w="230" w:type="dxa"/>
              <w:bottom w:w="0" w:type="dxa"/>
              <w:right w:w="0" w:type="dxa"/>
            </w:tcMar>
            <w:vAlign w:val="bottom"/>
            <w:hideMark/>
          </w:tcPr>
          <w:p w14:paraId="2B0E0E34" w14:textId="77777777" w:rsidR="00D45B1A" w:rsidRDefault="008F6F43">
            <w:pPr>
              <w:rPr>
                <w:color w:val="000000"/>
                <w:sz w:val="20"/>
                <w:szCs w:val="20"/>
              </w:rPr>
            </w:pPr>
            <w:r>
              <w:rPr>
                <w:color w:val="000000"/>
                <w:sz w:val="20"/>
                <w:szCs w:val="20"/>
              </w:rPr>
              <w:t>Additional paid-in capital</w:t>
            </w:r>
          </w:p>
        </w:tc>
        <w:tc>
          <w:tcPr>
            <w:tcW w:w="0" w:type="auto"/>
            <w:tcMar>
              <w:top w:w="0" w:type="dxa"/>
              <w:left w:w="0" w:type="dxa"/>
              <w:bottom w:w="0" w:type="dxa"/>
              <w:right w:w="0" w:type="dxa"/>
            </w:tcMar>
            <w:vAlign w:val="bottom"/>
            <w:hideMark/>
          </w:tcPr>
          <w:p w14:paraId="5543B782"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21E3CF2B"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3B8F6F66" w14:textId="77777777" w:rsidR="00D45B1A" w:rsidRDefault="008F6F43">
            <w:pPr>
              <w:jc w:val="right"/>
              <w:rPr>
                <w:color w:val="000000"/>
                <w:sz w:val="20"/>
                <w:szCs w:val="20"/>
              </w:rPr>
            </w:pPr>
            <w:r>
              <w:rPr>
                <w:rStyle w:val="Linked"/>
                <w:b/>
                <w:bCs/>
                <w:color w:val="000000"/>
                <w:sz w:val="20"/>
                <w:szCs w:val="20"/>
              </w:rPr>
              <w:t>2,360</w:t>
            </w:r>
            <w:r>
              <w:rPr>
                <w:b/>
                <w:bCs/>
                <w:color w:val="000000"/>
                <w:sz w:val="20"/>
                <w:szCs w:val="20"/>
              </w:rPr>
              <w:t xml:space="preserve"> </w:t>
            </w:r>
          </w:p>
        </w:tc>
        <w:tc>
          <w:tcPr>
            <w:tcW w:w="0" w:type="auto"/>
            <w:tcMar>
              <w:top w:w="0" w:type="dxa"/>
              <w:left w:w="0" w:type="dxa"/>
              <w:bottom w:w="0" w:type="dxa"/>
              <w:right w:w="0" w:type="dxa"/>
            </w:tcMar>
            <w:vAlign w:val="bottom"/>
            <w:hideMark/>
          </w:tcPr>
          <w:p w14:paraId="08B1808A"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1C9CD180"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71DEB26"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1D2EDDD" w14:textId="77777777" w:rsidR="00D45B1A" w:rsidRDefault="008F6F43">
            <w:pPr>
              <w:jc w:val="right"/>
              <w:rPr>
                <w:color w:val="000000"/>
                <w:sz w:val="20"/>
                <w:szCs w:val="20"/>
              </w:rPr>
            </w:pPr>
            <w:r>
              <w:rPr>
                <w:rStyle w:val="Linked"/>
                <w:color w:val="000000"/>
                <w:sz w:val="20"/>
                <w:szCs w:val="20"/>
              </w:rPr>
              <w:t>2,230</w:t>
            </w:r>
            <w:r>
              <w:rPr>
                <w:color w:val="000000"/>
                <w:sz w:val="20"/>
                <w:szCs w:val="20"/>
              </w:rPr>
              <w:t xml:space="preserve"> </w:t>
            </w:r>
          </w:p>
        </w:tc>
        <w:tc>
          <w:tcPr>
            <w:tcW w:w="0" w:type="auto"/>
            <w:tcMar>
              <w:top w:w="0" w:type="dxa"/>
              <w:left w:w="0" w:type="dxa"/>
              <w:bottom w:w="0" w:type="dxa"/>
              <w:right w:w="0" w:type="dxa"/>
            </w:tcMar>
            <w:vAlign w:val="bottom"/>
            <w:hideMark/>
          </w:tcPr>
          <w:p w14:paraId="73FC280D" w14:textId="77777777" w:rsidR="00D45B1A" w:rsidRDefault="008F6F43">
            <w:pPr>
              <w:rPr>
                <w:color w:val="000000"/>
                <w:sz w:val="20"/>
                <w:szCs w:val="20"/>
              </w:rPr>
            </w:pPr>
            <w:r>
              <w:rPr>
                <w:color w:val="000000"/>
                <w:sz w:val="20"/>
                <w:szCs w:val="20"/>
              </w:rPr>
              <w:t xml:space="preserve">  </w:t>
            </w:r>
          </w:p>
        </w:tc>
      </w:tr>
      <w:tr w:rsidR="00D45B1A" w14:paraId="60346B8F" w14:textId="77777777">
        <w:trPr>
          <w:trHeight w:val="150"/>
        </w:trPr>
        <w:tc>
          <w:tcPr>
            <w:tcW w:w="0" w:type="auto"/>
            <w:shd w:val="clear" w:color="auto" w:fill="D6F3E8"/>
            <w:tcMar>
              <w:top w:w="0" w:type="dxa"/>
              <w:left w:w="230" w:type="dxa"/>
              <w:bottom w:w="0" w:type="dxa"/>
              <w:right w:w="0" w:type="dxa"/>
            </w:tcMar>
            <w:vAlign w:val="bottom"/>
            <w:hideMark/>
          </w:tcPr>
          <w:p w14:paraId="366D318B" w14:textId="77777777" w:rsidR="00D45B1A" w:rsidRDefault="008F6F43">
            <w:pPr>
              <w:rPr>
                <w:color w:val="000000"/>
                <w:sz w:val="20"/>
                <w:szCs w:val="20"/>
              </w:rPr>
            </w:pPr>
            <w:r>
              <w:rPr>
                <w:color w:val="000000"/>
                <w:sz w:val="20"/>
                <w:szCs w:val="20"/>
              </w:rPr>
              <w:t xml:space="preserve">Retained earnings </w:t>
            </w:r>
          </w:p>
        </w:tc>
        <w:tc>
          <w:tcPr>
            <w:tcW w:w="0" w:type="auto"/>
            <w:shd w:val="clear" w:color="auto" w:fill="D6F3E8"/>
            <w:tcMar>
              <w:top w:w="0" w:type="dxa"/>
              <w:left w:w="0" w:type="dxa"/>
              <w:bottom w:w="0" w:type="dxa"/>
              <w:right w:w="0" w:type="dxa"/>
            </w:tcMar>
            <w:vAlign w:val="bottom"/>
            <w:hideMark/>
          </w:tcPr>
          <w:p w14:paraId="16126F46" w14:textId="77777777" w:rsidR="00D45B1A" w:rsidRDefault="008F6F43">
            <w:pPr>
              <w:rPr>
                <w:color w:val="000000"/>
                <w:sz w:val="20"/>
                <w:szCs w:val="20"/>
              </w:rPr>
            </w:pPr>
            <w:r>
              <w:rPr>
                <w:b/>
                <w:bCs/>
                <w:color w:val="000000"/>
                <w:sz w:val="20"/>
                <w:szCs w:val="20"/>
              </w:rPr>
              <w:t xml:space="preserve">  </w:t>
            </w:r>
          </w:p>
        </w:tc>
        <w:tc>
          <w:tcPr>
            <w:tcW w:w="0" w:type="auto"/>
            <w:tcBorders>
              <w:bottom w:val="single" w:sz="8" w:space="0" w:color="000000"/>
            </w:tcBorders>
            <w:shd w:val="clear" w:color="auto" w:fill="D6F3E8"/>
            <w:tcMar>
              <w:top w:w="0" w:type="dxa"/>
              <w:left w:w="0" w:type="dxa"/>
              <w:bottom w:w="0" w:type="dxa"/>
              <w:right w:w="0" w:type="dxa"/>
            </w:tcMar>
            <w:vAlign w:val="bottom"/>
            <w:hideMark/>
          </w:tcPr>
          <w:p w14:paraId="5C4398BC" w14:textId="77777777" w:rsidR="00D45B1A" w:rsidRDefault="008F6F43">
            <w:pPr>
              <w:rPr>
                <w:color w:val="000000"/>
                <w:sz w:val="20"/>
                <w:szCs w:val="20"/>
              </w:rPr>
            </w:pPr>
            <w:r>
              <w:rPr>
                <w:b/>
                <w:bCs/>
                <w:color w:val="000000"/>
                <w:sz w:val="20"/>
                <w:szCs w:val="20"/>
              </w:rPr>
              <w:t xml:space="preserve">  </w:t>
            </w:r>
          </w:p>
        </w:tc>
        <w:tc>
          <w:tcPr>
            <w:tcW w:w="0" w:type="auto"/>
            <w:tcBorders>
              <w:bottom w:val="single" w:sz="8" w:space="0" w:color="000000"/>
            </w:tcBorders>
            <w:shd w:val="clear" w:color="auto" w:fill="D6F3E8"/>
            <w:tcMar>
              <w:top w:w="0" w:type="dxa"/>
              <w:left w:w="0" w:type="dxa"/>
              <w:bottom w:w="0" w:type="dxa"/>
              <w:right w:w="0" w:type="dxa"/>
            </w:tcMar>
            <w:vAlign w:val="bottom"/>
            <w:hideMark/>
          </w:tcPr>
          <w:p w14:paraId="28474901" w14:textId="77777777" w:rsidR="00D45B1A" w:rsidRDefault="008F6F43">
            <w:pPr>
              <w:jc w:val="right"/>
              <w:rPr>
                <w:color w:val="000000"/>
                <w:sz w:val="20"/>
                <w:szCs w:val="20"/>
              </w:rPr>
            </w:pPr>
            <w:r>
              <w:rPr>
                <w:rStyle w:val="Linked"/>
                <w:b/>
                <w:bCs/>
                <w:color w:val="000000"/>
                <w:sz w:val="20"/>
                <w:szCs w:val="20"/>
              </w:rPr>
              <w:t>11,629</w:t>
            </w: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1C863A2"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FA32781" w14:textId="77777777" w:rsidR="00D45B1A" w:rsidRDefault="008F6F43">
            <w:pPr>
              <w:rPr>
                <w:color w:val="000000"/>
                <w:sz w:val="20"/>
                <w:szCs w:val="20"/>
              </w:rPr>
            </w:pPr>
            <w:r>
              <w:rPr>
                <w:color w:val="000000"/>
                <w:sz w:val="20"/>
                <w:szCs w:val="20"/>
              </w:rPr>
              <w:t xml:space="preserve">  </w:t>
            </w:r>
          </w:p>
        </w:tc>
        <w:tc>
          <w:tcPr>
            <w:tcW w:w="0" w:type="auto"/>
            <w:tcBorders>
              <w:bottom w:val="single" w:sz="8" w:space="0" w:color="000000"/>
            </w:tcBorders>
            <w:shd w:val="clear" w:color="auto" w:fill="D6F3E8"/>
            <w:tcMar>
              <w:top w:w="0" w:type="dxa"/>
              <w:left w:w="0" w:type="dxa"/>
              <w:bottom w:w="0" w:type="dxa"/>
              <w:right w:w="0" w:type="dxa"/>
            </w:tcMar>
            <w:vAlign w:val="bottom"/>
            <w:hideMark/>
          </w:tcPr>
          <w:p w14:paraId="012F37B0" w14:textId="77777777" w:rsidR="00D45B1A" w:rsidRDefault="008F6F43">
            <w:pPr>
              <w:rPr>
                <w:color w:val="000000"/>
                <w:sz w:val="20"/>
                <w:szCs w:val="20"/>
              </w:rPr>
            </w:pPr>
            <w:r>
              <w:rPr>
                <w:color w:val="000000"/>
                <w:sz w:val="20"/>
                <w:szCs w:val="20"/>
              </w:rPr>
              <w:t xml:space="preserve">  </w:t>
            </w:r>
          </w:p>
        </w:tc>
        <w:tc>
          <w:tcPr>
            <w:tcW w:w="0" w:type="auto"/>
            <w:tcBorders>
              <w:bottom w:val="single" w:sz="8" w:space="0" w:color="000000"/>
            </w:tcBorders>
            <w:shd w:val="clear" w:color="auto" w:fill="D6F3E8"/>
            <w:tcMar>
              <w:top w:w="0" w:type="dxa"/>
              <w:left w:w="0" w:type="dxa"/>
              <w:bottom w:w="0" w:type="dxa"/>
              <w:right w:w="0" w:type="dxa"/>
            </w:tcMar>
            <w:vAlign w:val="bottom"/>
            <w:hideMark/>
          </w:tcPr>
          <w:p w14:paraId="0B781AC8" w14:textId="77777777" w:rsidR="00D45B1A" w:rsidRDefault="008F6F43">
            <w:pPr>
              <w:jc w:val="right"/>
              <w:rPr>
                <w:color w:val="000000"/>
                <w:sz w:val="20"/>
                <w:szCs w:val="20"/>
              </w:rPr>
            </w:pPr>
            <w:r>
              <w:rPr>
                <w:rStyle w:val="Linked"/>
                <w:color w:val="000000"/>
                <w:sz w:val="20"/>
                <w:szCs w:val="20"/>
              </w:rPr>
              <w:t>11,183</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9A814D8" w14:textId="77777777" w:rsidR="00D45B1A" w:rsidRDefault="008F6F43">
            <w:pPr>
              <w:rPr>
                <w:color w:val="000000"/>
                <w:sz w:val="20"/>
                <w:szCs w:val="20"/>
              </w:rPr>
            </w:pPr>
            <w:r>
              <w:rPr>
                <w:color w:val="000000"/>
                <w:sz w:val="20"/>
                <w:szCs w:val="20"/>
              </w:rPr>
              <w:t xml:space="preserve">  </w:t>
            </w:r>
          </w:p>
        </w:tc>
      </w:tr>
      <w:tr w:rsidR="00D45B1A" w14:paraId="3EEB8257" w14:textId="77777777">
        <w:trPr>
          <w:trHeight w:val="150"/>
        </w:trPr>
        <w:tc>
          <w:tcPr>
            <w:tcW w:w="0" w:type="auto"/>
            <w:tcMar>
              <w:top w:w="0" w:type="dxa"/>
              <w:left w:w="0" w:type="dxa"/>
              <w:bottom w:w="0" w:type="dxa"/>
              <w:right w:w="0" w:type="dxa"/>
            </w:tcMar>
            <w:vAlign w:val="bottom"/>
            <w:hideMark/>
          </w:tcPr>
          <w:p w14:paraId="560F4146" w14:textId="77777777" w:rsidR="00D45B1A" w:rsidRDefault="008F6F43">
            <w:pPr>
              <w:rPr>
                <w:color w:val="000000"/>
                <w:sz w:val="20"/>
                <w:szCs w:val="20"/>
              </w:rPr>
            </w:pPr>
            <w:r>
              <w:rPr>
                <w:color w:val="000000"/>
                <w:sz w:val="10"/>
                <w:szCs w:val="10"/>
              </w:rPr>
              <w:t> </w:t>
            </w:r>
          </w:p>
        </w:tc>
        <w:tc>
          <w:tcPr>
            <w:tcW w:w="0" w:type="auto"/>
            <w:tcMar>
              <w:top w:w="0" w:type="dxa"/>
              <w:left w:w="0" w:type="dxa"/>
              <w:bottom w:w="0" w:type="dxa"/>
              <w:right w:w="0" w:type="dxa"/>
            </w:tcMar>
            <w:vAlign w:val="bottom"/>
            <w:hideMark/>
          </w:tcPr>
          <w:p w14:paraId="22480761" w14:textId="77777777" w:rsidR="00D45B1A" w:rsidRDefault="008F6F43">
            <w:pPr>
              <w:rPr>
                <w:color w:val="000000"/>
                <w:sz w:val="20"/>
                <w:szCs w:val="20"/>
              </w:rPr>
            </w:pPr>
            <w:r>
              <w:rPr>
                <w:color w:val="000000"/>
                <w:sz w:val="10"/>
                <w:szCs w:val="10"/>
              </w:rPr>
              <w:t> </w:t>
            </w:r>
          </w:p>
        </w:tc>
        <w:tc>
          <w:tcPr>
            <w:tcW w:w="0" w:type="auto"/>
            <w:tcMar>
              <w:top w:w="0" w:type="dxa"/>
              <w:left w:w="0" w:type="dxa"/>
              <w:bottom w:w="0" w:type="dxa"/>
              <w:right w:w="0" w:type="dxa"/>
            </w:tcMar>
            <w:vAlign w:val="bottom"/>
            <w:hideMark/>
          </w:tcPr>
          <w:p w14:paraId="404FCBC3" w14:textId="77777777" w:rsidR="00D45B1A" w:rsidRDefault="008F6F43">
            <w:pPr>
              <w:rPr>
                <w:color w:val="000000"/>
                <w:sz w:val="20"/>
                <w:szCs w:val="20"/>
              </w:rPr>
            </w:pPr>
            <w:r>
              <w:rPr>
                <w:color w:val="000000"/>
                <w:sz w:val="10"/>
                <w:szCs w:val="10"/>
              </w:rPr>
              <w:t> </w:t>
            </w:r>
          </w:p>
        </w:tc>
        <w:tc>
          <w:tcPr>
            <w:tcW w:w="0" w:type="auto"/>
            <w:tcMar>
              <w:top w:w="0" w:type="dxa"/>
              <w:left w:w="0" w:type="dxa"/>
              <w:bottom w:w="0" w:type="dxa"/>
              <w:right w:w="0" w:type="dxa"/>
            </w:tcMar>
            <w:vAlign w:val="bottom"/>
            <w:hideMark/>
          </w:tcPr>
          <w:p w14:paraId="5048C22B" w14:textId="77777777" w:rsidR="00D45B1A" w:rsidRDefault="008F6F43">
            <w:pPr>
              <w:jc w:val="right"/>
              <w:rPr>
                <w:color w:val="000000"/>
                <w:sz w:val="20"/>
                <w:szCs w:val="20"/>
              </w:rPr>
            </w:pPr>
            <w:r>
              <w:rPr>
                <w:color w:val="000000"/>
                <w:sz w:val="10"/>
                <w:szCs w:val="10"/>
              </w:rPr>
              <w:t> </w:t>
            </w:r>
          </w:p>
        </w:tc>
        <w:tc>
          <w:tcPr>
            <w:tcW w:w="0" w:type="auto"/>
            <w:tcMar>
              <w:top w:w="0" w:type="dxa"/>
              <w:left w:w="0" w:type="dxa"/>
              <w:bottom w:w="0" w:type="dxa"/>
              <w:right w:w="0" w:type="dxa"/>
            </w:tcMar>
            <w:vAlign w:val="bottom"/>
            <w:hideMark/>
          </w:tcPr>
          <w:p w14:paraId="124DCCA8" w14:textId="77777777" w:rsidR="00D45B1A" w:rsidRDefault="008F6F43">
            <w:pPr>
              <w:rPr>
                <w:color w:val="000000"/>
                <w:sz w:val="20"/>
                <w:szCs w:val="20"/>
              </w:rPr>
            </w:pPr>
            <w:r>
              <w:rPr>
                <w:color w:val="000000"/>
                <w:sz w:val="10"/>
                <w:szCs w:val="10"/>
              </w:rPr>
              <w:t> </w:t>
            </w:r>
          </w:p>
        </w:tc>
        <w:tc>
          <w:tcPr>
            <w:tcW w:w="0" w:type="auto"/>
            <w:tcMar>
              <w:top w:w="0" w:type="dxa"/>
              <w:left w:w="0" w:type="dxa"/>
              <w:bottom w:w="0" w:type="dxa"/>
              <w:right w:w="0" w:type="dxa"/>
            </w:tcMar>
            <w:vAlign w:val="bottom"/>
            <w:hideMark/>
          </w:tcPr>
          <w:p w14:paraId="4DB10520" w14:textId="77777777" w:rsidR="00D45B1A" w:rsidRDefault="008F6F43">
            <w:pPr>
              <w:rPr>
                <w:color w:val="000000"/>
                <w:sz w:val="20"/>
                <w:szCs w:val="20"/>
              </w:rPr>
            </w:pPr>
            <w:r>
              <w:rPr>
                <w:color w:val="000000"/>
                <w:sz w:val="10"/>
                <w:szCs w:val="10"/>
              </w:rPr>
              <w:t> </w:t>
            </w:r>
          </w:p>
        </w:tc>
        <w:tc>
          <w:tcPr>
            <w:tcW w:w="0" w:type="auto"/>
            <w:tcMar>
              <w:top w:w="0" w:type="dxa"/>
              <w:left w:w="0" w:type="dxa"/>
              <w:bottom w:w="0" w:type="dxa"/>
              <w:right w:w="0" w:type="dxa"/>
            </w:tcMar>
            <w:vAlign w:val="bottom"/>
            <w:hideMark/>
          </w:tcPr>
          <w:p w14:paraId="1B1E6A07"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78D65A5E" w14:textId="77777777" w:rsidR="00D45B1A" w:rsidRDefault="008F6F43">
            <w:pPr>
              <w:jc w:val="right"/>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5255C175" w14:textId="77777777" w:rsidR="00D45B1A" w:rsidRDefault="008F6F43">
            <w:pPr>
              <w:rPr>
                <w:color w:val="000000"/>
                <w:sz w:val="20"/>
                <w:szCs w:val="20"/>
              </w:rPr>
            </w:pPr>
            <w:r>
              <w:rPr>
                <w:color w:val="000000"/>
                <w:sz w:val="10"/>
                <w:szCs w:val="10"/>
              </w:rPr>
              <w:t xml:space="preserve">  </w:t>
            </w:r>
          </w:p>
        </w:tc>
      </w:tr>
      <w:tr w:rsidR="00D45B1A" w14:paraId="2470A31A" w14:textId="77777777">
        <w:trPr>
          <w:trHeight w:val="150"/>
        </w:trPr>
        <w:tc>
          <w:tcPr>
            <w:tcW w:w="0" w:type="auto"/>
            <w:shd w:val="clear" w:color="auto" w:fill="D6F3E8"/>
            <w:tcMar>
              <w:top w:w="0" w:type="dxa"/>
              <w:left w:w="0" w:type="dxa"/>
              <w:bottom w:w="0" w:type="dxa"/>
              <w:right w:w="0" w:type="dxa"/>
            </w:tcMar>
            <w:vAlign w:val="bottom"/>
            <w:hideMark/>
          </w:tcPr>
          <w:p w14:paraId="6BF41F77" w14:textId="77777777" w:rsidR="00D45B1A" w:rsidRDefault="008F6F43">
            <w:pPr>
              <w:rPr>
                <w:color w:val="000000"/>
                <w:sz w:val="20"/>
                <w:szCs w:val="20"/>
              </w:rPr>
            </w:pPr>
            <w:r>
              <w:rPr>
                <w:b/>
                <w:bCs/>
                <w:color w:val="000000"/>
                <w:sz w:val="20"/>
                <w:szCs w:val="20"/>
              </w:rPr>
              <w:t>Total stockholders’ equity</w:t>
            </w:r>
          </w:p>
        </w:tc>
        <w:tc>
          <w:tcPr>
            <w:tcW w:w="0" w:type="auto"/>
            <w:shd w:val="clear" w:color="auto" w:fill="D6F3E8"/>
            <w:tcMar>
              <w:top w:w="0" w:type="dxa"/>
              <w:left w:w="0" w:type="dxa"/>
              <w:bottom w:w="0" w:type="dxa"/>
              <w:right w:w="0" w:type="dxa"/>
            </w:tcMar>
            <w:vAlign w:val="bottom"/>
            <w:hideMark/>
          </w:tcPr>
          <w:p w14:paraId="0F680C99"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25B80082"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1EF8342D" w14:textId="77777777" w:rsidR="00D45B1A" w:rsidRDefault="008F6F43">
            <w:pPr>
              <w:jc w:val="right"/>
              <w:rPr>
                <w:color w:val="000000"/>
                <w:sz w:val="20"/>
                <w:szCs w:val="20"/>
              </w:rPr>
            </w:pPr>
            <w:r>
              <w:rPr>
                <w:rStyle w:val="Linked"/>
                <w:b/>
                <w:bCs/>
                <w:color w:val="000000"/>
                <w:sz w:val="20"/>
                <w:szCs w:val="20"/>
              </w:rPr>
              <w:t>14,333</w:t>
            </w: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2F6579F"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F8C4E39"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34A1A3EB"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381A4597" w14:textId="77777777" w:rsidR="00D45B1A" w:rsidRDefault="008F6F43">
            <w:pPr>
              <w:jc w:val="right"/>
              <w:rPr>
                <w:color w:val="000000"/>
                <w:sz w:val="20"/>
                <w:szCs w:val="20"/>
              </w:rPr>
            </w:pPr>
            <w:r>
              <w:rPr>
                <w:rStyle w:val="Linked"/>
                <w:color w:val="000000"/>
                <w:sz w:val="20"/>
                <w:szCs w:val="20"/>
              </w:rPr>
              <w:t>13,755</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2EC75D0" w14:textId="77777777" w:rsidR="00D45B1A" w:rsidRDefault="008F6F43">
            <w:pPr>
              <w:rPr>
                <w:color w:val="000000"/>
                <w:sz w:val="20"/>
                <w:szCs w:val="20"/>
              </w:rPr>
            </w:pPr>
            <w:r>
              <w:rPr>
                <w:color w:val="000000"/>
                <w:sz w:val="20"/>
                <w:szCs w:val="20"/>
              </w:rPr>
              <w:t xml:space="preserve">  </w:t>
            </w:r>
          </w:p>
        </w:tc>
      </w:tr>
      <w:tr w:rsidR="00D45B1A" w14:paraId="4324DF53" w14:textId="77777777">
        <w:trPr>
          <w:trHeight w:val="150"/>
        </w:trPr>
        <w:tc>
          <w:tcPr>
            <w:tcW w:w="0" w:type="auto"/>
            <w:tcMar>
              <w:top w:w="0" w:type="dxa"/>
              <w:left w:w="0" w:type="dxa"/>
              <w:bottom w:w="0" w:type="dxa"/>
              <w:right w:w="0" w:type="dxa"/>
            </w:tcMar>
            <w:vAlign w:val="bottom"/>
            <w:hideMark/>
          </w:tcPr>
          <w:p w14:paraId="102DDD90" w14:textId="77777777" w:rsidR="00D45B1A" w:rsidRDefault="008F6F43">
            <w:pPr>
              <w:rPr>
                <w:color w:val="000000"/>
                <w:sz w:val="20"/>
                <w:szCs w:val="20"/>
              </w:rPr>
            </w:pPr>
            <w:r>
              <w:rPr>
                <w:color w:val="000000"/>
                <w:sz w:val="10"/>
                <w:szCs w:val="10"/>
              </w:rPr>
              <w:t>  </w:t>
            </w:r>
          </w:p>
        </w:tc>
        <w:tc>
          <w:tcPr>
            <w:tcW w:w="0" w:type="auto"/>
            <w:tcMar>
              <w:top w:w="0" w:type="dxa"/>
              <w:left w:w="0" w:type="dxa"/>
              <w:bottom w:w="0" w:type="dxa"/>
              <w:right w:w="0" w:type="dxa"/>
            </w:tcMar>
            <w:vAlign w:val="bottom"/>
            <w:hideMark/>
          </w:tcPr>
          <w:p w14:paraId="4A998ADE" w14:textId="77777777" w:rsidR="00D45B1A" w:rsidRDefault="008F6F43">
            <w:pPr>
              <w:rPr>
                <w:color w:val="000000"/>
                <w:sz w:val="20"/>
                <w:szCs w:val="20"/>
              </w:rPr>
            </w:pPr>
            <w:r>
              <w:rPr>
                <w:color w:val="000000"/>
                <w:sz w:val="10"/>
                <w:szCs w:val="10"/>
              </w:rPr>
              <w:t> </w:t>
            </w:r>
          </w:p>
        </w:tc>
        <w:tc>
          <w:tcPr>
            <w:tcW w:w="0" w:type="auto"/>
            <w:tcMar>
              <w:top w:w="0" w:type="dxa"/>
              <w:left w:w="0" w:type="dxa"/>
              <w:bottom w:w="0" w:type="dxa"/>
              <w:right w:w="0" w:type="dxa"/>
            </w:tcMar>
            <w:vAlign w:val="bottom"/>
            <w:hideMark/>
          </w:tcPr>
          <w:p w14:paraId="7F715145" w14:textId="77777777" w:rsidR="00D45B1A" w:rsidRDefault="008F6F43">
            <w:pPr>
              <w:rPr>
                <w:color w:val="000000"/>
                <w:sz w:val="20"/>
                <w:szCs w:val="20"/>
              </w:rPr>
            </w:pPr>
            <w:r>
              <w:rPr>
                <w:color w:val="000000"/>
                <w:sz w:val="10"/>
                <w:szCs w:val="10"/>
              </w:rPr>
              <w:t> </w:t>
            </w:r>
          </w:p>
        </w:tc>
        <w:tc>
          <w:tcPr>
            <w:tcW w:w="0" w:type="auto"/>
            <w:tcMar>
              <w:top w:w="0" w:type="dxa"/>
              <w:left w:w="0" w:type="dxa"/>
              <w:bottom w:w="0" w:type="dxa"/>
              <w:right w:w="0" w:type="dxa"/>
            </w:tcMar>
            <w:vAlign w:val="bottom"/>
            <w:hideMark/>
          </w:tcPr>
          <w:p w14:paraId="3947B01D" w14:textId="77777777" w:rsidR="00D45B1A" w:rsidRDefault="008F6F43">
            <w:pPr>
              <w:jc w:val="right"/>
              <w:rPr>
                <w:color w:val="000000"/>
                <w:sz w:val="20"/>
                <w:szCs w:val="20"/>
              </w:rPr>
            </w:pPr>
            <w:r>
              <w:rPr>
                <w:color w:val="000000"/>
                <w:sz w:val="10"/>
                <w:szCs w:val="10"/>
              </w:rPr>
              <w:t> </w:t>
            </w:r>
          </w:p>
        </w:tc>
        <w:tc>
          <w:tcPr>
            <w:tcW w:w="0" w:type="auto"/>
            <w:tcMar>
              <w:top w:w="0" w:type="dxa"/>
              <w:left w:w="0" w:type="dxa"/>
              <w:bottom w:w="0" w:type="dxa"/>
              <w:right w:w="0" w:type="dxa"/>
            </w:tcMar>
            <w:vAlign w:val="bottom"/>
            <w:hideMark/>
          </w:tcPr>
          <w:p w14:paraId="0E3C1FAE" w14:textId="77777777" w:rsidR="00D45B1A" w:rsidRDefault="008F6F43">
            <w:pPr>
              <w:rPr>
                <w:color w:val="000000"/>
                <w:sz w:val="20"/>
                <w:szCs w:val="20"/>
              </w:rPr>
            </w:pPr>
            <w:r>
              <w:rPr>
                <w:color w:val="000000"/>
                <w:sz w:val="10"/>
                <w:szCs w:val="10"/>
              </w:rPr>
              <w:t> </w:t>
            </w:r>
          </w:p>
        </w:tc>
        <w:tc>
          <w:tcPr>
            <w:tcW w:w="0" w:type="auto"/>
            <w:tcMar>
              <w:top w:w="0" w:type="dxa"/>
              <w:left w:w="0" w:type="dxa"/>
              <w:bottom w:w="0" w:type="dxa"/>
              <w:right w:w="0" w:type="dxa"/>
            </w:tcMar>
            <w:vAlign w:val="bottom"/>
            <w:hideMark/>
          </w:tcPr>
          <w:p w14:paraId="33981334" w14:textId="77777777" w:rsidR="00D45B1A" w:rsidRDefault="008F6F43">
            <w:pPr>
              <w:rPr>
                <w:color w:val="000000"/>
                <w:sz w:val="20"/>
                <w:szCs w:val="20"/>
              </w:rPr>
            </w:pPr>
            <w:r>
              <w:rPr>
                <w:color w:val="000000"/>
                <w:sz w:val="10"/>
                <w:szCs w:val="10"/>
              </w:rPr>
              <w:t> </w:t>
            </w:r>
          </w:p>
        </w:tc>
        <w:tc>
          <w:tcPr>
            <w:tcW w:w="0" w:type="auto"/>
            <w:tcMar>
              <w:top w:w="0" w:type="dxa"/>
              <w:left w:w="0" w:type="dxa"/>
              <w:bottom w:w="0" w:type="dxa"/>
              <w:right w:w="0" w:type="dxa"/>
            </w:tcMar>
            <w:vAlign w:val="bottom"/>
            <w:hideMark/>
          </w:tcPr>
          <w:p w14:paraId="6C25862F"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7699A02C" w14:textId="77777777" w:rsidR="00D45B1A" w:rsidRDefault="008F6F43">
            <w:pPr>
              <w:jc w:val="right"/>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7EA2B5C9" w14:textId="77777777" w:rsidR="00D45B1A" w:rsidRDefault="008F6F43">
            <w:pPr>
              <w:rPr>
                <w:color w:val="000000"/>
                <w:sz w:val="20"/>
                <w:szCs w:val="20"/>
              </w:rPr>
            </w:pPr>
            <w:r>
              <w:rPr>
                <w:color w:val="000000"/>
                <w:sz w:val="10"/>
                <w:szCs w:val="10"/>
              </w:rPr>
              <w:t xml:space="preserve">  </w:t>
            </w:r>
          </w:p>
        </w:tc>
      </w:tr>
      <w:tr w:rsidR="00D45B1A" w14:paraId="35F17F09" w14:textId="77777777">
        <w:trPr>
          <w:trHeight w:val="150"/>
        </w:trPr>
        <w:tc>
          <w:tcPr>
            <w:tcW w:w="0" w:type="auto"/>
            <w:shd w:val="clear" w:color="auto" w:fill="D6F3E8"/>
            <w:tcMar>
              <w:top w:w="0" w:type="dxa"/>
              <w:left w:w="0" w:type="dxa"/>
              <w:bottom w:w="0" w:type="dxa"/>
              <w:right w:w="0" w:type="dxa"/>
            </w:tcMar>
            <w:vAlign w:val="bottom"/>
            <w:hideMark/>
          </w:tcPr>
          <w:p w14:paraId="78983E01" w14:textId="77777777" w:rsidR="00D45B1A" w:rsidRDefault="008F6F43">
            <w:pPr>
              <w:rPr>
                <w:color w:val="000000"/>
                <w:sz w:val="20"/>
                <w:szCs w:val="20"/>
              </w:rPr>
            </w:pPr>
            <w:r>
              <w:rPr>
                <w:b/>
                <w:bCs/>
                <w:color w:val="000000"/>
                <w:sz w:val="20"/>
                <w:szCs w:val="20"/>
              </w:rPr>
              <w:t>Total liabilities and stockholders’ equity </w:t>
            </w:r>
          </w:p>
        </w:tc>
        <w:tc>
          <w:tcPr>
            <w:tcW w:w="0" w:type="auto"/>
            <w:shd w:val="clear" w:color="auto" w:fill="D6F3E8"/>
            <w:tcMar>
              <w:top w:w="0" w:type="dxa"/>
              <w:left w:w="0" w:type="dxa"/>
              <w:bottom w:w="0" w:type="dxa"/>
              <w:right w:w="0" w:type="dxa"/>
            </w:tcMar>
            <w:vAlign w:val="bottom"/>
            <w:hideMark/>
          </w:tcPr>
          <w:p w14:paraId="038F97D1"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36BFCC52"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770E43BF" w14:textId="77777777" w:rsidR="00D45B1A" w:rsidRDefault="008F6F43">
            <w:pPr>
              <w:jc w:val="right"/>
              <w:rPr>
                <w:color w:val="000000"/>
                <w:sz w:val="20"/>
                <w:szCs w:val="20"/>
              </w:rPr>
            </w:pPr>
            <w:r>
              <w:rPr>
                <w:rStyle w:val="Linked"/>
                <w:b/>
                <w:bCs/>
                <w:color w:val="000000"/>
                <w:sz w:val="20"/>
                <w:szCs w:val="20"/>
              </w:rPr>
              <w:t>14,885</w:t>
            </w: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949EE0B"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43E1F59"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7E455CD7"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46079732" w14:textId="77777777" w:rsidR="00D45B1A" w:rsidRDefault="008F6F43">
            <w:pPr>
              <w:jc w:val="right"/>
              <w:rPr>
                <w:color w:val="000000"/>
                <w:sz w:val="20"/>
                <w:szCs w:val="20"/>
              </w:rPr>
            </w:pPr>
            <w:r>
              <w:rPr>
                <w:rStyle w:val="Linked"/>
                <w:color w:val="000000"/>
                <w:sz w:val="20"/>
                <w:szCs w:val="20"/>
              </w:rPr>
              <w:t>14,445</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C403301" w14:textId="77777777" w:rsidR="00D45B1A" w:rsidRDefault="008F6F43">
            <w:pPr>
              <w:rPr>
                <w:color w:val="000000"/>
                <w:sz w:val="20"/>
                <w:szCs w:val="20"/>
              </w:rPr>
            </w:pPr>
            <w:r>
              <w:rPr>
                <w:color w:val="000000"/>
                <w:sz w:val="20"/>
                <w:szCs w:val="20"/>
              </w:rPr>
              <w:t xml:space="preserve">  </w:t>
            </w:r>
          </w:p>
        </w:tc>
      </w:tr>
    </w:tbl>
    <w:p w14:paraId="0CA355AA" w14:textId="77777777" w:rsidR="00D45B1A" w:rsidRDefault="008F6F43">
      <w:pPr>
        <w:jc w:val="center"/>
        <w:rPr>
          <w:sz w:val="20"/>
          <w:szCs w:val="20"/>
        </w:rPr>
      </w:pPr>
      <w:r>
        <w:rPr>
          <w:sz w:val="20"/>
          <w:szCs w:val="20"/>
        </w:rPr>
        <w:t>See Notes to Financial Statements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0DE35985" w14:textId="77777777">
        <w:trPr>
          <w:trHeight w:val="150"/>
          <w:tblCellSpacing w:w="15" w:type="dxa"/>
        </w:trPr>
        <w:tc>
          <w:tcPr>
            <w:tcW w:w="0" w:type="auto"/>
            <w:tcMar>
              <w:top w:w="0" w:type="dxa"/>
              <w:left w:w="0" w:type="dxa"/>
              <w:bottom w:w="0" w:type="dxa"/>
              <w:right w:w="0" w:type="dxa"/>
            </w:tcMar>
            <w:vAlign w:val="center"/>
            <w:hideMark/>
          </w:tcPr>
          <w:p w14:paraId="711A029E" w14:textId="77777777" w:rsidR="00D45B1A" w:rsidRDefault="008F6F43">
            <w:pPr>
              <w:jc w:val="center"/>
              <w:rPr>
                <w:color w:val="000000"/>
                <w:sz w:val="20"/>
                <w:szCs w:val="20"/>
              </w:rPr>
            </w:pPr>
            <w:r>
              <w:rPr>
                <w:rStyle w:val="pageno"/>
                <w:color w:val="000000"/>
                <w:sz w:val="20"/>
                <w:szCs w:val="20"/>
              </w:rPr>
              <w:t>20</w:t>
            </w:r>
          </w:p>
        </w:tc>
      </w:tr>
    </w:tbl>
    <w:p w14:paraId="65EDE901" w14:textId="77777777" w:rsidR="00D45B1A" w:rsidRDefault="008F6F43">
      <w:pPr>
        <w:rPr>
          <w:sz w:val="20"/>
          <w:szCs w:val="20"/>
        </w:rPr>
      </w:pPr>
      <w:r>
        <w:pict w14:anchorId="7A112B88">
          <v:rect id="_x0000_i1044" style="width:468pt;height:1.5pt" o:hralign="center" o:hrstd="t" o:hrnoshade="t" o:hr="t" fillcolor="black" stroked="f">
            <v:path strokeok="f"/>
          </v:rect>
        </w:pict>
      </w:r>
    </w:p>
    <w:p w14:paraId="7310B336" w14:textId="77777777" w:rsidR="00D45B1A" w:rsidRDefault="00D45B1A">
      <w:pPr>
        <w:pageBreakBefore/>
        <w:rPr>
          <w:sz w:val="20"/>
          <w:szCs w:val="20"/>
        </w:rPr>
      </w:pPr>
    </w:p>
    <w:p w14:paraId="62B81560" w14:textId="77777777" w:rsidR="00D45B1A" w:rsidRDefault="008F6F43">
      <w:pPr>
        <w:jc w:val="center"/>
        <w:rPr>
          <w:sz w:val="20"/>
          <w:szCs w:val="20"/>
        </w:rPr>
      </w:pPr>
      <w:r>
        <w:rPr>
          <w:b/>
          <w:bCs/>
          <w:sz w:val="20"/>
          <w:szCs w:val="20"/>
        </w:rPr>
        <w:t>ELECTRO-SENSORS, INC.</w:t>
      </w:r>
    </w:p>
    <w:bookmarkStart w:id="17" w:name="BCi_922024154713233"/>
    <w:p w14:paraId="4B190055" w14:textId="77777777" w:rsidR="00D45B1A" w:rsidRDefault="008F6F43">
      <w:pPr>
        <w:jc w:val="center"/>
        <w:rPr>
          <w:sz w:val="20"/>
          <w:szCs w:val="20"/>
        </w:rPr>
      </w:pPr>
      <w:r>
        <w:fldChar w:fldCharType="begin"/>
      </w:r>
      <w:r>
        <w:instrText>HYPERLINK \l "TOC"</w:instrText>
      </w:r>
      <w:r>
        <w:fldChar w:fldCharType="separate"/>
      </w:r>
      <w:r>
        <w:rPr>
          <w:b/>
          <w:bCs/>
          <w:color w:val="000000"/>
          <w:sz w:val="20"/>
          <w:szCs w:val="20"/>
        </w:rPr>
        <w:t xml:space="preserve">STATEMENTS OF COMPREHENSIVE </w:t>
      </w:r>
      <w:r>
        <w:rPr>
          <w:b/>
          <w:bCs/>
          <w:color w:val="000000"/>
          <w:sz w:val="20"/>
          <w:szCs w:val="20"/>
        </w:rPr>
        <w:t>INCOME </w:t>
      </w:r>
      <w:r>
        <w:fldChar w:fldCharType="end"/>
      </w:r>
      <w:bookmarkEnd w:id="17"/>
    </w:p>
    <w:p w14:paraId="192E8B68" w14:textId="77777777" w:rsidR="00D45B1A" w:rsidRDefault="008F6F43">
      <w:pPr>
        <w:jc w:val="center"/>
        <w:rPr>
          <w:sz w:val="20"/>
          <w:szCs w:val="20"/>
        </w:rPr>
      </w:pPr>
      <w:r>
        <w:rPr>
          <w:sz w:val="20"/>
          <w:szCs w:val="20"/>
        </w:rPr>
        <w:t>(in thousands except share and per share amounts)</w:t>
      </w:r>
    </w:p>
    <w:tbl>
      <w:tblPr>
        <w:tblW w:w="5000" w:type="pct"/>
        <w:tblInd w:w="2" w:type="dxa"/>
        <w:tblCellMar>
          <w:left w:w="0" w:type="dxa"/>
          <w:right w:w="0" w:type="dxa"/>
        </w:tblCellMar>
        <w:tblLook w:val="04A0" w:firstRow="1" w:lastRow="0" w:firstColumn="1" w:lastColumn="0" w:noHBand="0" w:noVBand="1"/>
      </w:tblPr>
      <w:tblGrid>
        <w:gridCol w:w="6922"/>
        <w:gridCol w:w="90"/>
        <w:gridCol w:w="100"/>
        <w:gridCol w:w="933"/>
        <w:gridCol w:w="100"/>
        <w:gridCol w:w="91"/>
        <w:gridCol w:w="100"/>
        <w:gridCol w:w="933"/>
        <w:gridCol w:w="91"/>
      </w:tblGrid>
      <w:tr w:rsidR="00D45B1A" w14:paraId="58EB31FA" w14:textId="77777777">
        <w:trPr>
          <w:trHeight w:val="150"/>
        </w:trPr>
        <w:tc>
          <w:tcPr>
            <w:tcW w:w="0" w:type="auto"/>
            <w:tcMar>
              <w:top w:w="0" w:type="dxa"/>
              <w:left w:w="185" w:type="dxa"/>
              <w:bottom w:w="20" w:type="dxa"/>
              <w:right w:w="0" w:type="dxa"/>
            </w:tcMar>
            <w:vAlign w:val="bottom"/>
            <w:hideMark/>
          </w:tcPr>
          <w:p w14:paraId="29A6D60C" w14:textId="77777777" w:rsidR="00D45B1A" w:rsidRDefault="008F6F43">
            <w:pPr>
              <w:ind w:left="180" w:hanging="180"/>
              <w:jc w:val="center"/>
              <w:rPr>
                <w:color w:val="000000"/>
                <w:sz w:val="20"/>
                <w:szCs w:val="20"/>
              </w:rPr>
            </w:pPr>
            <w:r>
              <w:rPr>
                <w:color w:val="000000"/>
                <w:sz w:val="16"/>
                <w:szCs w:val="16"/>
              </w:rPr>
              <w:t xml:space="preserve">  </w:t>
            </w:r>
          </w:p>
        </w:tc>
        <w:tc>
          <w:tcPr>
            <w:tcW w:w="0" w:type="auto"/>
            <w:tcMar>
              <w:top w:w="0" w:type="dxa"/>
              <w:left w:w="0" w:type="dxa"/>
              <w:bottom w:w="20" w:type="dxa"/>
              <w:right w:w="0" w:type="dxa"/>
            </w:tcMar>
            <w:vAlign w:val="bottom"/>
            <w:hideMark/>
          </w:tcPr>
          <w:p w14:paraId="006E45DB" w14:textId="77777777" w:rsidR="00D45B1A" w:rsidRDefault="008F6F43">
            <w:pPr>
              <w:jc w:val="center"/>
              <w:rPr>
                <w:color w:val="000000"/>
                <w:sz w:val="20"/>
                <w:szCs w:val="20"/>
              </w:rPr>
            </w:pPr>
            <w:r>
              <w:rPr>
                <w:b/>
                <w:bCs/>
                <w:color w:val="000000"/>
                <w:sz w:val="16"/>
                <w:szCs w:val="16"/>
              </w:rPr>
              <w:t xml:space="preserve">  </w:t>
            </w:r>
          </w:p>
        </w:tc>
        <w:tc>
          <w:tcPr>
            <w:tcW w:w="0" w:type="auto"/>
            <w:gridSpan w:val="6"/>
            <w:tcBorders>
              <w:bottom w:val="single" w:sz="6" w:space="0" w:color="000000"/>
            </w:tcBorders>
            <w:tcMar>
              <w:top w:w="0" w:type="dxa"/>
              <w:left w:w="0" w:type="dxa"/>
              <w:bottom w:w="0" w:type="dxa"/>
              <w:right w:w="0" w:type="dxa"/>
            </w:tcMar>
            <w:vAlign w:val="bottom"/>
            <w:hideMark/>
          </w:tcPr>
          <w:p w14:paraId="217A9E94" w14:textId="77777777" w:rsidR="00D45B1A" w:rsidRDefault="008F6F43">
            <w:pPr>
              <w:jc w:val="center"/>
              <w:rPr>
                <w:color w:val="000000"/>
                <w:sz w:val="20"/>
                <w:szCs w:val="20"/>
              </w:rPr>
            </w:pPr>
            <w:r>
              <w:rPr>
                <w:b/>
                <w:bCs/>
                <w:color w:val="000000"/>
                <w:sz w:val="16"/>
                <w:szCs w:val="16"/>
              </w:rPr>
              <w:t xml:space="preserve">Years Ended </w:t>
            </w:r>
            <w:r>
              <w:rPr>
                <w:rStyle w:val="Linked"/>
                <w:b/>
                <w:bCs/>
                <w:color w:val="000000"/>
                <w:sz w:val="16"/>
                <w:szCs w:val="16"/>
              </w:rPr>
              <w:t>December 31,</w:t>
            </w:r>
            <w:r>
              <w:rPr>
                <w:b/>
                <w:bCs/>
                <w:color w:val="000000"/>
                <w:sz w:val="16"/>
                <w:szCs w:val="16"/>
              </w:rPr>
              <w:t xml:space="preserve"> </w:t>
            </w:r>
          </w:p>
        </w:tc>
        <w:tc>
          <w:tcPr>
            <w:tcW w:w="0" w:type="auto"/>
            <w:tcMar>
              <w:top w:w="0" w:type="dxa"/>
              <w:left w:w="0" w:type="dxa"/>
              <w:bottom w:w="20" w:type="dxa"/>
              <w:right w:w="0" w:type="dxa"/>
            </w:tcMar>
            <w:vAlign w:val="bottom"/>
            <w:hideMark/>
          </w:tcPr>
          <w:p w14:paraId="78225A32" w14:textId="77777777" w:rsidR="00D45B1A" w:rsidRDefault="008F6F43">
            <w:pPr>
              <w:jc w:val="center"/>
              <w:rPr>
                <w:color w:val="000000"/>
                <w:sz w:val="20"/>
                <w:szCs w:val="20"/>
              </w:rPr>
            </w:pPr>
            <w:r>
              <w:rPr>
                <w:b/>
                <w:bCs/>
                <w:color w:val="000000"/>
                <w:sz w:val="16"/>
                <w:szCs w:val="16"/>
              </w:rPr>
              <w:t xml:space="preserve">  </w:t>
            </w:r>
          </w:p>
        </w:tc>
      </w:tr>
      <w:tr w:rsidR="00D45B1A" w14:paraId="407726F3" w14:textId="77777777">
        <w:trPr>
          <w:trHeight w:val="150"/>
        </w:trPr>
        <w:tc>
          <w:tcPr>
            <w:tcW w:w="0" w:type="auto"/>
            <w:tcMar>
              <w:top w:w="0" w:type="dxa"/>
              <w:left w:w="185" w:type="dxa"/>
              <w:bottom w:w="20" w:type="dxa"/>
              <w:right w:w="0" w:type="dxa"/>
            </w:tcMar>
            <w:vAlign w:val="bottom"/>
            <w:hideMark/>
          </w:tcPr>
          <w:p w14:paraId="51E92527" w14:textId="77777777" w:rsidR="00D45B1A" w:rsidRDefault="008F6F43">
            <w:pPr>
              <w:ind w:left="180" w:hanging="180"/>
              <w:jc w:val="center"/>
              <w:rPr>
                <w:color w:val="000000"/>
                <w:sz w:val="20"/>
                <w:szCs w:val="20"/>
              </w:rPr>
            </w:pPr>
            <w:r>
              <w:rPr>
                <w:color w:val="000000"/>
                <w:sz w:val="16"/>
                <w:szCs w:val="16"/>
              </w:rPr>
              <w:t xml:space="preserve">  </w:t>
            </w:r>
          </w:p>
        </w:tc>
        <w:tc>
          <w:tcPr>
            <w:tcW w:w="0" w:type="auto"/>
            <w:tcMar>
              <w:top w:w="0" w:type="dxa"/>
              <w:left w:w="0" w:type="dxa"/>
              <w:bottom w:w="20" w:type="dxa"/>
              <w:right w:w="0" w:type="dxa"/>
            </w:tcMar>
            <w:vAlign w:val="bottom"/>
            <w:hideMark/>
          </w:tcPr>
          <w:p w14:paraId="78432121" w14:textId="77777777" w:rsidR="00D45B1A" w:rsidRDefault="008F6F43">
            <w:pPr>
              <w:jc w:val="center"/>
              <w:rPr>
                <w:color w:val="000000"/>
                <w:sz w:val="20"/>
                <w:szCs w:val="20"/>
              </w:rPr>
            </w:pPr>
            <w:r>
              <w:rPr>
                <w:b/>
                <w:bCs/>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425AF8A2" w14:textId="77777777" w:rsidR="00D45B1A" w:rsidRDefault="008F6F43">
            <w:pPr>
              <w:jc w:val="center"/>
              <w:rPr>
                <w:color w:val="000000"/>
                <w:sz w:val="20"/>
                <w:szCs w:val="20"/>
              </w:rPr>
            </w:pPr>
            <w:r>
              <w:rPr>
                <w:rStyle w:val="Linked"/>
                <w:b/>
                <w:bCs/>
                <w:color w:val="000000"/>
                <w:sz w:val="16"/>
                <w:szCs w:val="16"/>
              </w:rPr>
              <w:t>2024</w:t>
            </w:r>
            <w:r>
              <w:rPr>
                <w:b/>
                <w:bCs/>
                <w:color w:val="000000"/>
                <w:sz w:val="16"/>
                <w:szCs w:val="16"/>
              </w:rPr>
              <w:t xml:space="preserve"> </w:t>
            </w:r>
          </w:p>
        </w:tc>
        <w:tc>
          <w:tcPr>
            <w:tcW w:w="0" w:type="auto"/>
            <w:tcMar>
              <w:top w:w="0" w:type="dxa"/>
              <w:left w:w="0" w:type="dxa"/>
              <w:bottom w:w="20" w:type="dxa"/>
              <w:right w:w="0" w:type="dxa"/>
            </w:tcMar>
            <w:vAlign w:val="bottom"/>
            <w:hideMark/>
          </w:tcPr>
          <w:p w14:paraId="37012C41" w14:textId="77777777" w:rsidR="00D45B1A" w:rsidRDefault="008F6F43">
            <w:pPr>
              <w:jc w:val="center"/>
              <w:rPr>
                <w:color w:val="000000"/>
                <w:sz w:val="20"/>
                <w:szCs w:val="20"/>
              </w:rPr>
            </w:pPr>
            <w:r>
              <w:rPr>
                <w:b/>
                <w:bCs/>
                <w:color w:val="000000"/>
                <w:sz w:val="16"/>
                <w:szCs w:val="16"/>
              </w:rPr>
              <w:t xml:space="preserve">  </w:t>
            </w:r>
          </w:p>
        </w:tc>
        <w:tc>
          <w:tcPr>
            <w:tcW w:w="0" w:type="auto"/>
            <w:tcMar>
              <w:top w:w="0" w:type="dxa"/>
              <w:left w:w="0" w:type="dxa"/>
              <w:bottom w:w="20" w:type="dxa"/>
              <w:right w:w="0" w:type="dxa"/>
            </w:tcMar>
            <w:vAlign w:val="bottom"/>
            <w:hideMark/>
          </w:tcPr>
          <w:p w14:paraId="430B8571" w14:textId="77777777" w:rsidR="00D45B1A" w:rsidRDefault="008F6F43">
            <w:pPr>
              <w:jc w:val="center"/>
              <w:rPr>
                <w:color w:val="000000"/>
                <w:sz w:val="20"/>
                <w:szCs w:val="20"/>
              </w:rPr>
            </w:pPr>
            <w:r>
              <w:rPr>
                <w:b/>
                <w:bCs/>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2C0B12FF" w14:textId="77777777" w:rsidR="00D45B1A" w:rsidRDefault="008F6F43">
            <w:pPr>
              <w:jc w:val="center"/>
              <w:rPr>
                <w:color w:val="000000"/>
                <w:sz w:val="20"/>
                <w:szCs w:val="20"/>
              </w:rPr>
            </w:pPr>
            <w:r>
              <w:rPr>
                <w:rStyle w:val="Linked"/>
                <w:b/>
                <w:bCs/>
                <w:color w:val="000000"/>
                <w:sz w:val="16"/>
                <w:szCs w:val="16"/>
              </w:rPr>
              <w:t>2023</w:t>
            </w:r>
            <w:r>
              <w:rPr>
                <w:b/>
                <w:bCs/>
                <w:color w:val="000000"/>
                <w:sz w:val="16"/>
                <w:szCs w:val="16"/>
              </w:rPr>
              <w:t xml:space="preserve"> </w:t>
            </w:r>
          </w:p>
        </w:tc>
        <w:tc>
          <w:tcPr>
            <w:tcW w:w="0" w:type="auto"/>
            <w:tcMar>
              <w:top w:w="0" w:type="dxa"/>
              <w:left w:w="0" w:type="dxa"/>
              <w:bottom w:w="20" w:type="dxa"/>
              <w:right w:w="0" w:type="dxa"/>
            </w:tcMar>
            <w:vAlign w:val="bottom"/>
            <w:hideMark/>
          </w:tcPr>
          <w:p w14:paraId="3FE49D66" w14:textId="77777777" w:rsidR="00D45B1A" w:rsidRDefault="008F6F43">
            <w:pPr>
              <w:jc w:val="center"/>
              <w:rPr>
                <w:color w:val="000000"/>
                <w:sz w:val="20"/>
                <w:szCs w:val="20"/>
              </w:rPr>
            </w:pPr>
            <w:r>
              <w:rPr>
                <w:b/>
                <w:bCs/>
                <w:color w:val="000000"/>
                <w:sz w:val="16"/>
                <w:szCs w:val="16"/>
              </w:rPr>
              <w:t xml:space="preserve">  </w:t>
            </w:r>
          </w:p>
        </w:tc>
      </w:tr>
      <w:tr w:rsidR="00D45B1A" w14:paraId="3BB058CA" w14:textId="77777777">
        <w:trPr>
          <w:trHeight w:val="150"/>
        </w:trPr>
        <w:tc>
          <w:tcPr>
            <w:tcW w:w="0" w:type="auto"/>
            <w:tcMar>
              <w:top w:w="0" w:type="dxa"/>
              <w:left w:w="185" w:type="dxa"/>
              <w:bottom w:w="0" w:type="dxa"/>
              <w:right w:w="0" w:type="dxa"/>
            </w:tcMar>
            <w:vAlign w:val="bottom"/>
            <w:hideMark/>
          </w:tcPr>
          <w:p w14:paraId="361E0A66" w14:textId="77777777" w:rsidR="00D45B1A" w:rsidRDefault="008F6F43">
            <w:pPr>
              <w:ind w:left="180" w:hanging="180"/>
              <w:jc w:val="cente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3981C7E4" w14:textId="77777777" w:rsidR="00D45B1A" w:rsidRDefault="008F6F43">
            <w:pPr>
              <w:jc w:val="center"/>
              <w:rPr>
                <w:color w:val="000000"/>
                <w:sz w:val="20"/>
                <w:szCs w:val="20"/>
              </w:rPr>
            </w:pPr>
            <w:r>
              <w:rPr>
                <w:color w:val="000000"/>
                <w:sz w:val="20"/>
                <w:szCs w:val="20"/>
              </w:rPr>
              <w:t xml:space="preserve">  </w:t>
            </w:r>
          </w:p>
        </w:tc>
        <w:tc>
          <w:tcPr>
            <w:tcW w:w="0" w:type="auto"/>
            <w:gridSpan w:val="2"/>
            <w:tcMar>
              <w:top w:w="0" w:type="dxa"/>
              <w:left w:w="0" w:type="dxa"/>
              <w:bottom w:w="0" w:type="dxa"/>
              <w:right w:w="0" w:type="dxa"/>
            </w:tcMar>
            <w:vAlign w:val="bottom"/>
            <w:hideMark/>
          </w:tcPr>
          <w:p w14:paraId="42DE51B1" w14:textId="77777777" w:rsidR="00D45B1A" w:rsidRDefault="008F6F43">
            <w:pPr>
              <w:jc w:val="cente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65F0C14D" w14:textId="77777777" w:rsidR="00D45B1A" w:rsidRDefault="008F6F43">
            <w:pPr>
              <w:jc w:val="cente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6034842F" w14:textId="77777777" w:rsidR="00D45B1A" w:rsidRDefault="008F6F43">
            <w:pPr>
              <w:jc w:val="center"/>
              <w:rPr>
                <w:color w:val="000000"/>
                <w:sz w:val="20"/>
                <w:szCs w:val="20"/>
              </w:rPr>
            </w:pPr>
            <w:r>
              <w:rPr>
                <w:color w:val="000000"/>
                <w:sz w:val="10"/>
                <w:szCs w:val="10"/>
              </w:rPr>
              <w:t xml:space="preserve">  </w:t>
            </w:r>
          </w:p>
        </w:tc>
        <w:tc>
          <w:tcPr>
            <w:tcW w:w="0" w:type="auto"/>
            <w:gridSpan w:val="2"/>
            <w:tcMar>
              <w:top w:w="0" w:type="dxa"/>
              <w:left w:w="0" w:type="dxa"/>
              <w:bottom w:w="0" w:type="dxa"/>
              <w:right w:w="0" w:type="dxa"/>
            </w:tcMar>
            <w:vAlign w:val="bottom"/>
            <w:hideMark/>
          </w:tcPr>
          <w:p w14:paraId="59BFD76A" w14:textId="77777777" w:rsidR="00D45B1A" w:rsidRDefault="008F6F43">
            <w:pPr>
              <w:jc w:val="cente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2FB7DD44" w14:textId="77777777" w:rsidR="00D45B1A" w:rsidRDefault="008F6F43">
            <w:pPr>
              <w:jc w:val="center"/>
              <w:rPr>
                <w:color w:val="000000"/>
                <w:sz w:val="20"/>
                <w:szCs w:val="20"/>
              </w:rPr>
            </w:pPr>
            <w:r>
              <w:rPr>
                <w:color w:val="000000"/>
                <w:sz w:val="10"/>
                <w:szCs w:val="10"/>
              </w:rPr>
              <w:t xml:space="preserve">  </w:t>
            </w:r>
          </w:p>
        </w:tc>
      </w:tr>
      <w:tr w:rsidR="00D45B1A" w14:paraId="31E48334" w14:textId="77777777">
        <w:trPr>
          <w:trHeight w:val="150"/>
        </w:trPr>
        <w:tc>
          <w:tcPr>
            <w:tcW w:w="3700" w:type="pct"/>
            <w:shd w:val="clear" w:color="auto" w:fill="D6F3E8"/>
            <w:tcMar>
              <w:top w:w="0" w:type="dxa"/>
              <w:left w:w="0" w:type="dxa"/>
              <w:bottom w:w="0" w:type="dxa"/>
              <w:right w:w="0" w:type="dxa"/>
            </w:tcMar>
            <w:vAlign w:val="bottom"/>
            <w:hideMark/>
          </w:tcPr>
          <w:p w14:paraId="774B041D" w14:textId="77777777" w:rsidR="00D45B1A" w:rsidRDefault="008F6F43">
            <w:pPr>
              <w:ind w:left="180" w:hanging="180"/>
              <w:rPr>
                <w:color w:val="000000"/>
                <w:sz w:val="20"/>
                <w:szCs w:val="20"/>
              </w:rPr>
            </w:pPr>
            <w:r>
              <w:rPr>
                <w:b/>
                <w:bCs/>
                <w:color w:val="000000"/>
                <w:sz w:val="20"/>
                <w:szCs w:val="20"/>
              </w:rPr>
              <w:t xml:space="preserve">Net sales </w:t>
            </w:r>
          </w:p>
        </w:tc>
        <w:tc>
          <w:tcPr>
            <w:tcW w:w="50" w:type="pct"/>
            <w:shd w:val="clear" w:color="auto" w:fill="D6F3E8"/>
            <w:tcMar>
              <w:top w:w="0" w:type="dxa"/>
              <w:left w:w="0" w:type="dxa"/>
              <w:bottom w:w="0" w:type="dxa"/>
              <w:right w:w="0" w:type="dxa"/>
            </w:tcMar>
            <w:vAlign w:val="bottom"/>
            <w:hideMark/>
          </w:tcPr>
          <w:p w14:paraId="13E9B85C" w14:textId="77777777" w:rsidR="00D45B1A" w:rsidRDefault="008F6F43">
            <w:pPr>
              <w:rPr>
                <w:color w:val="000000"/>
                <w:sz w:val="20"/>
                <w:szCs w:val="20"/>
              </w:rPr>
            </w:pPr>
            <w:r>
              <w:rPr>
                <w:b/>
                <w:bCs/>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08526396" w14:textId="77777777" w:rsidR="00D45B1A" w:rsidRDefault="008F6F43">
            <w:pPr>
              <w:rPr>
                <w:color w:val="000000"/>
                <w:sz w:val="20"/>
                <w:szCs w:val="20"/>
              </w:rPr>
            </w:pPr>
            <w:r>
              <w:rPr>
                <w:b/>
                <w:bCs/>
                <w:color w:val="000000"/>
                <w:sz w:val="20"/>
                <w:szCs w:val="20"/>
              </w:rPr>
              <w:t xml:space="preserve">$ </w:t>
            </w:r>
          </w:p>
        </w:tc>
        <w:tc>
          <w:tcPr>
            <w:tcW w:w="500" w:type="pct"/>
            <w:shd w:val="clear" w:color="auto" w:fill="D6F3E8"/>
            <w:tcMar>
              <w:top w:w="0" w:type="dxa"/>
              <w:left w:w="0" w:type="dxa"/>
              <w:bottom w:w="0" w:type="dxa"/>
              <w:right w:w="0" w:type="dxa"/>
            </w:tcMar>
            <w:vAlign w:val="bottom"/>
            <w:hideMark/>
          </w:tcPr>
          <w:p w14:paraId="5BC333E1" w14:textId="77777777" w:rsidR="00D45B1A" w:rsidRDefault="008F6F43">
            <w:pPr>
              <w:jc w:val="right"/>
              <w:rPr>
                <w:color w:val="000000"/>
                <w:sz w:val="20"/>
                <w:szCs w:val="20"/>
              </w:rPr>
            </w:pPr>
            <w:r>
              <w:rPr>
                <w:rStyle w:val="Linked"/>
                <w:b/>
                <w:bCs/>
                <w:color w:val="000000"/>
                <w:sz w:val="20"/>
                <w:szCs w:val="20"/>
              </w:rPr>
              <w:t>9,373</w:t>
            </w:r>
            <w:r>
              <w:rPr>
                <w:b/>
                <w:bCs/>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6AAA1607" w14:textId="77777777" w:rsidR="00D45B1A" w:rsidRDefault="008F6F43">
            <w:pPr>
              <w:rPr>
                <w:color w:val="000000"/>
                <w:sz w:val="20"/>
                <w:szCs w:val="20"/>
              </w:rPr>
            </w:pPr>
            <w:r>
              <w:rPr>
                <w:b/>
                <w:bCs/>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1A1BFBD6" w14:textId="77777777" w:rsidR="00D45B1A" w:rsidRDefault="008F6F43">
            <w:pPr>
              <w:rPr>
                <w:color w:val="000000"/>
                <w:sz w:val="20"/>
                <w:szCs w:val="20"/>
              </w:rPr>
            </w:pP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3E990CCB" w14:textId="77777777" w:rsidR="00D45B1A" w:rsidRDefault="008F6F43">
            <w:pPr>
              <w:rPr>
                <w:color w:val="000000"/>
                <w:sz w:val="20"/>
                <w:szCs w:val="20"/>
              </w:rPr>
            </w:pPr>
            <w:r>
              <w:rPr>
                <w:color w:val="000000"/>
                <w:sz w:val="20"/>
                <w:szCs w:val="20"/>
              </w:rPr>
              <w:t xml:space="preserve">$ </w:t>
            </w:r>
          </w:p>
        </w:tc>
        <w:tc>
          <w:tcPr>
            <w:tcW w:w="500" w:type="pct"/>
            <w:shd w:val="clear" w:color="auto" w:fill="D6F3E8"/>
            <w:tcMar>
              <w:top w:w="0" w:type="dxa"/>
              <w:left w:w="0" w:type="dxa"/>
              <w:bottom w:w="0" w:type="dxa"/>
              <w:right w:w="0" w:type="dxa"/>
            </w:tcMar>
            <w:vAlign w:val="bottom"/>
            <w:hideMark/>
          </w:tcPr>
          <w:p w14:paraId="108CAF9A" w14:textId="77777777" w:rsidR="00D45B1A" w:rsidRDefault="008F6F43">
            <w:pPr>
              <w:jc w:val="right"/>
              <w:rPr>
                <w:color w:val="000000"/>
                <w:sz w:val="20"/>
                <w:szCs w:val="20"/>
              </w:rPr>
            </w:pPr>
            <w:r>
              <w:rPr>
                <w:rStyle w:val="Linked"/>
                <w:color w:val="000000"/>
                <w:sz w:val="20"/>
                <w:szCs w:val="20"/>
              </w:rPr>
              <w:t>8,555</w:t>
            </w: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003950FC" w14:textId="77777777" w:rsidR="00D45B1A" w:rsidRDefault="008F6F43">
            <w:pPr>
              <w:rPr>
                <w:color w:val="000000"/>
                <w:sz w:val="20"/>
                <w:szCs w:val="20"/>
              </w:rPr>
            </w:pPr>
            <w:r>
              <w:rPr>
                <w:color w:val="000000"/>
                <w:sz w:val="20"/>
                <w:szCs w:val="20"/>
              </w:rPr>
              <w:t xml:space="preserve">  </w:t>
            </w:r>
          </w:p>
        </w:tc>
      </w:tr>
      <w:tr w:rsidR="00D45B1A" w14:paraId="2B8AFC2B" w14:textId="77777777">
        <w:trPr>
          <w:trHeight w:val="150"/>
        </w:trPr>
        <w:tc>
          <w:tcPr>
            <w:tcW w:w="0" w:type="auto"/>
            <w:tcMar>
              <w:top w:w="0" w:type="dxa"/>
              <w:left w:w="0" w:type="dxa"/>
              <w:bottom w:w="0" w:type="dxa"/>
              <w:right w:w="0" w:type="dxa"/>
            </w:tcMar>
            <w:vAlign w:val="bottom"/>
            <w:hideMark/>
          </w:tcPr>
          <w:p w14:paraId="268A2973" w14:textId="77777777" w:rsidR="00D45B1A" w:rsidRDefault="008F6F43">
            <w:pPr>
              <w:ind w:left="180" w:hanging="180"/>
              <w:rPr>
                <w:color w:val="000000"/>
                <w:sz w:val="20"/>
                <w:szCs w:val="20"/>
              </w:rPr>
            </w:pPr>
            <w:r>
              <w:rPr>
                <w:b/>
                <w:bCs/>
                <w:color w:val="000000"/>
                <w:sz w:val="20"/>
                <w:szCs w:val="20"/>
              </w:rPr>
              <w:t xml:space="preserve">Cost of goods sold </w:t>
            </w:r>
          </w:p>
        </w:tc>
        <w:tc>
          <w:tcPr>
            <w:tcW w:w="0" w:type="auto"/>
            <w:tcMar>
              <w:top w:w="0" w:type="dxa"/>
              <w:left w:w="0" w:type="dxa"/>
              <w:bottom w:w="20" w:type="dxa"/>
              <w:right w:w="0" w:type="dxa"/>
            </w:tcMar>
            <w:vAlign w:val="bottom"/>
            <w:hideMark/>
          </w:tcPr>
          <w:p w14:paraId="1D64F48D"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45067B8C"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24BE77C9" w14:textId="77777777" w:rsidR="00D45B1A" w:rsidRDefault="008F6F43">
            <w:pPr>
              <w:jc w:val="right"/>
              <w:rPr>
                <w:color w:val="000000"/>
                <w:sz w:val="20"/>
                <w:szCs w:val="20"/>
              </w:rPr>
            </w:pPr>
            <w:r>
              <w:rPr>
                <w:rStyle w:val="Linked"/>
                <w:b/>
                <w:bCs/>
                <w:color w:val="000000"/>
                <w:sz w:val="20"/>
                <w:szCs w:val="20"/>
              </w:rPr>
              <w:t>4,791</w:t>
            </w:r>
            <w:r>
              <w:rPr>
                <w:b/>
                <w:bCs/>
                <w:color w:val="000000"/>
                <w:sz w:val="20"/>
                <w:szCs w:val="20"/>
              </w:rPr>
              <w:t xml:space="preserve"> </w:t>
            </w:r>
          </w:p>
        </w:tc>
        <w:tc>
          <w:tcPr>
            <w:tcW w:w="0" w:type="auto"/>
            <w:tcMar>
              <w:top w:w="0" w:type="dxa"/>
              <w:left w:w="0" w:type="dxa"/>
              <w:bottom w:w="20" w:type="dxa"/>
              <w:right w:w="0" w:type="dxa"/>
            </w:tcMar>
            <w:vAlign w:val="bottom"/>
            <w:hideMark/>
          </w:tcPr>
          <w:p w14:paraId="3A063043"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20" w:type="dxa"/>
              <w:right w:w="0" w:type="dxa"/>
            </w:tcMar>
            <w:vAlign w:val="bottom"/>
            <w:hideMark/>
          </w:tcPr>
          <w:p w14:paraId="1A7656CE"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48ECD5DB"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40D5152A" w14:textId="77777777" w:rsidR="00D45B1A" w:rsidRDefault="008F6F43">
            <w:pPr>
              <w:jc w:val="right"/>
              <w:rPr>
                <w:color w:val="000000"/>
                <w:sz w:val="20"/>
                <w:szCs w:val="20"/>
              </w:rPr>
            </w:pPr>
            <w:r>
              <w:rPr>
                <w:rStyle w:val="Linked"/>
                <w:color w:val="000000"/>
                <w:sz w:val="20"/>
                <w:szCs w:val="20"/>
              </w:rPr>
              <w:t>4,310</w:t>
            </w:r>
            <w:r>
              <w:rPr>
                <w:color w:val="000000"/>
                <w:sz w:val="20"/>
                <w:szCs w:val="20"/>
              </w:rPr>
              <w:t xml:space="preserve"> </w:t>
            </w:r>
          </w:p>
        </w:tc>
        <w:tc>
          <w:tcPr>
            <w:tcW w:w="0" w:type="auto"/>
            <w:tcMar>
              <w:top w:w="0" w:type="dxa"/>
              <w:left w:w="0" w:type="dxa"/>
              <w:bottom w:w="20" w:type="dxa"/>
              <w:right w:w="0" w:type="dxa"/>
            </w:tcMar>
            <w:vAlign w:val="bottom"/>
            <w:hideMark/>
          </w:tcPr>
          <w:p w14:paraId="4999C798" w14:textId="77777777" w:rsidR="00D45B1A" w:rsidRDefault="008F6F43">
            <w:pPr>
              <w:rPr>
                <w:color w:val="000000"/>
                <w:sz w:val="20"/>
                <w:szCs w:val="20"/>
              </w:rPr>
            </w:pPr>
            <w:r>
              <w:rPr>
                <w:color w:val="000000"/>
                <w:sz w:val="20"/>
                <w:szCs w:val="20"/>
              </w:rPr>
              <w:t xml:space="preserve">  </w:t>
            </w:r>
          </w:p>
        </w:tc>
      </w:tr>
      <w:tr w:rsidR="00D45B1A" w14:paraId="64B81A4F" w14:textId="77777777">
        <w:trPr>
          <w:trHeight w:val="105"/>
        </w:trPr>
        <w:tc>
          <w:tcPr>
            <w:tcW w:w="0" w:type="auto"/>
            <w:shd w:val="clear" w:color="auto" w:fill="D6F3E8"/>
            <w:tcMar>
              <w:top w:w="0" w:type="dxa"/>
              <w:left w:w="0" w:type="dxa"/>
              <w:bottom w:w="0" w:type="dxa"/>
              <w:right w:w="0" w:type="dxa"/>
            </w:tcMar>
            <w:vAlign w:val="bottom"/>
            <w:hideMark/>
          </w:tcPr>
          <w:p w14:paraId="0DF8D152" w14:textId="77777777" w:rsidR="00D45B1A" w:rsidRDefault="008F6F43">
            <w:pPr>
              <w:ind w:left="180" w:hanging="180"/>
              <w:rPr>
                <w:color w:val="000000"/>
                <w:sz w:val="20"/>
                <w:szCs w:val="20"/>
              </w:rPr>
            </w:pPr>
            <w:r>
              <w:rPr>
                <w:color w:val="000000"/>
                <w:sz w:val="14"/>
                <w:szCs w:val="14"/>
              </w:rPr>
              <w:t>   </w:t>
            </w:r>
          </w:p>
        </w:tc>
        <w:tc>
          <w:tcPr>
            <w:tcW w:w="0" w:type="auto"/>
            <w:shd w:val="clear" w:color="auto" w:fill="D6F3E8"/>
            <w:tcMar>
              <w:top w:w="0" w:type="dxa"/>
              <w:left w:w="0" w:type="dxa"/>
              <w:bottom w:w="0" w:type="dxa"/>
              <w:right w:w="0" w:type="dxa"/>
            </w:tcMar>
            <w:vAlign w:val="bottom"/>
            <w:hideMark/>
          </w:tcPr>
          <w:p w14:paraId="1D82E625" w14:textId="77777777" w:rsidR="00D45B1A" w:rsidRDefault="008F6F43">
            <w:pPr>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41C3EB7D" w14:textId="77777777" w:rsidR="00D45B1A" w:rsidRDefault="008F6F43">
            <w:pPr>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142DF048" w14:textId="77777777" w:rsidR="00D45B1A" w:rsidRDefault="008F6F43">
            <w:pPr>
              <w:jc w:val="right"/>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4167B3C7" w14:textId="77777777" w:rsidR="00D45B1A" w:rsidRDefault="008F6F43">
            <w:pPr>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4268A6EB" w14:textId="77777777" w:rsidR="00D45B1A" w:rsidRDefault="008F6F43">
            <w:pPr>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43D8661B" w14:textId="77777777" w:rsidR="00D45B1A" w:rsidRDefault="008F6F43">
            <w:pPr>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5FD1E064" w14:textId="77777777" w:rsidR="00D45B1A" w:rsidRDefault="008F6F43">
            <w:pPr>
              <w:jc w:val="right"/>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119A3A37" w14:textId="77777777" w:rsidR="00D45B1A" w:rsidRDefault="008F6F43">
            <w:pPr>
              <w:rPr>
                <w:color w:val="000000"/>
                <w:sz w:val="20"/>
                <w:szCs w:val="20"/>
              </w:rPr>
            </w:pPr>
            <w:r>
              <w:rPr>
                <w:color w:val="000000"/>
                <w:sz w:val="14"/>
                <w:szCs w:val="14"/>
              </w:rPr>
              <w:t xml:space="preserve">  </w:t>
            </w:r>
          </w:p>
        </w:tc>
      </w:tr>
      <w:tr w:rsidR="00D45B1A" w14:paraId="3C09CFC6" w14:textId="77777777">
        <w:trPr>
          <w:trHeight w:val="150"/>
        </w:trPr>
        <w:tc>
          <w:tcPr>
            <w:tcW w:w="0" w:type="auto"/>
            <w:tcMar>
              <w:top w:w="0" w:type="dxa"/>
              <w:left w:w="0" w:type="dxa"/>
              <w:bottom w:w="0" w:type="dxa"/>
              <w:right w:w="0" w:type="dxa"/>
            </w:tcMar>
            <w:vAlign w:val="bottom"/>
            <w:hideMark/>
          </w:tcPr>
          <w:p w14:paraId="05D629BC" w14:textId="77777777" w:rsidR="00D45B1A" w:rsidRDefault="008F6F43">
            <w:pPr>
              <w:ind w:left="180" w:hanging="180"/>
              <w:rPr>
                <w:color w:val="000000"/>
                <w:sz w:val="20"/>
                <w:szCs w:val="20"/>
              </w:rPr>
            </w:pPr>
            <w:r>
              <w:rPr>
                <w:b/>
                <w:bCs/>
                <w:color w:val="000000"/>
                <w:sz w:val="20"/>
                <w:szCs w:val="20"/>
              </w:rPr>
              <w:t xml:space="preserve">Gross profit </w:t>
            </w:r>
          </w:p>
        </w:tc>
        <w:tc>
          <w:tcPr>
            <w:tcW w:w="0" w:type="auto"/>
            <w:tcMar>
              <w:top w:w="0" w:type="dxa"/>
              <w:left w:w="0" w:type="dxa"/>
              <w:bottom w:w="20" w:type="dxa"/>
              <w:right w:w="0" w:type="dxa"/>
            </w:tcMar>
            <w:vAlign w:val="bottom"/>
            <w:hideMark/>
          </w:tcPr>
          <w:p w14:paraId="040BCD65"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53D342BA"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6AB3CBC2" w14:textId="77777777" w:rsidR="00D45B1A" w:rsidRDefault="008F6F43">
            <w:pPr>
              <w:jc w:val="right"/>
              <w:rPr>
                <w:color w:val="000000"/>
                <w:sz w:val="20"/>
                <w:szCs w:val="20"/>
              </w:rPr>
            </w:pPr>
            <w:r>
              <w:rPr>
                <w:rStyle w:val="Linked"/>
                <w:b/>
                <w:bCs/>
                <w:color w:val="000000"/>
                <w:sz w:val="20"/>
                <w:szCs w:val="20"/>
              </w:rPr>
              <w:t>4,582</w:t>
            </w:r>
            <w:r>
              <w:rPr>
                <w:b/>
                <w:bCs/>
                <w:color w:val="000000"/>
                <w:sz w:val="20"/>
                <w:szCs w:val="20"/>
              </w:rPr>
              <w:t xml:space="preserve"> </w:t>
            </w:r>
          </w:p>
        </w:tc>
        <w:tc>
          <w:tcPr>
            <w:tcW w:w="0" w:type="auto"/>
            <w:tcMar>
              <w:top w:w="0" w:type="dxa"/>
              <w:left w:w="0" w:type="dxa"/>
              <w:bottom w:w="20" w:type="dxa"/>
              <w:right w:w="0" w:type="dxa"/>
            </w:tcMar>
            <w:vAlign w:val="bottom"/>
            <w:hideMark/>
          </w:tcPr>
          <w:p w14:paraId="0E9CCACA"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20" w:type="dxa"/>
              <w:right w:w="0" w:type="dxa"/>
            </w:tcMar>
            <w:vAlign w:val="bottom"/>
            <w:hideMark/>
          </w:tcPr>
          <w:p w14:paraId="301C5DC8"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4B46968D"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6E0A7157" w14:textId="77777777" w:rsidR="00D45B1A" w:rsidRDefault="008F6F43">
            <w:pPr>
              <w:jc w:val="right"/>
              <w:rPr>
                <w:color w:val="000000"/>
                <w:sz w:val="20"/>
                <w:szCs w:val="20"/>
              </w:rPr>
            </w:pPr>
            <w:r>
              <w:rPr>
                <w:rStyle w:val="Linked"/>
                <w:color w:val="000000"/>
                <w:sz w:val="20"/>
                <w:szCs w:val="20"/>
              </w:rPr>
              <w:t>4,245</w:t>
            </w:r>
            <w:r>
              <w:rPr>
                <w:color w:val="000000"/>
                <w:sz w:val="20"/>
                <w:szCs w:val="20"/>
              </w:rPr>
              <w:t xml:space="preserve"> </w:t>
            </w:r>
          </w:p>
        </w:tc>
        <w:tc>
          <w:tcPr>
            <w:tcW w:w="0" w:type="auto"/>
            <w:tcMar>
              <w:top w:w="0" w:type="dxa"/>
              <w:left w:w="0" w:type="dxa"/>
              <w:bottom w:w="20" w:type="dxa"/>
              <w:right w:w="0" w:type="dxa"/>
            </w:tcMar>
            <w:vAlign w:val="bottom"/>
            <w:hideMark/>
          </w:tcPr>
          <w:p w14:paraId="21AB19CF" w14:textId="77777777" w:rsidR="00D45B1A" w:rsidRDefault="008F6F43">
            <w:pPr>
              <w:rPr>
                <w:color w:val="000000"/>
                <w:sz w:val="20"/>
                <w:szCs w:val="20"/>
              </w:rPr>
            </w:pPr>
            <w:r>
              <w:rPr>
                <w:color w:val="000000"/>
                <w:sz w:val="20"/>
                <w:szCs w:val="20"/>
              </w:rPr>
              <w:t xml:space="preserve">  </w:t>
            </w:r>
          </w:p>
        </w:tc>
      </w:tr>
      <w:tr w:rsidR="00D45B1A" w14:paraId="5E3999F7" w14:textId="77777777">
        <w:trPr>
          <w:trHeight w:val="120"/>
        </w:trPr>
        <w:tc>
          <w:tcPr>
            <w:tcW w:w="0" w:type="auto"/>
            <w:shd w:val="clear" w:color="auto" w:fill="D6F3E8"/>
            <w:tcMar>
              <w:top w:w="0" w:type="dxa"/>
              <w:left w:w="0" w:type="dxa"/>
              <w:bottom w:w="0" w:type="dxa"/>
              <w:right w:w="0" w:type="dxa"/>
            </w:tcMar>
            <w:vAlign w:val="bottom"/>
            <w:hideMark/>
          </w:tcPr>
          <w:p w14:paraId="5F74B3E6" w14:textId="77777777" w:rsidR="00D45B1A" w:rsidRDefault="008F6F43">
            <w:pPr>
              <w:ind w:left="180" w:hanging="180"/>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1B2657A6"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28FD2DA9"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13CD6245" w14:textId="77777777" w:rsidR="00D45B1A" w:rsidRDefault="008F6F43">
            <w:pPr>
              <w:jc w:val="right"/>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493FBB8B"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2D0AB277"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0E6D5973"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140D3891" w14:textId="77777777" w:rsidR="00D45B1A" w:rsidRDefault="008F6F43">
            <w:pPr>
              <w:jc w:val="right"/>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5A3FD775" w14:textId="77777777" w:rsidR="00D45B1A" w:rsidRDefault="008F6F43">
            <w:pPr>
              <w:rPr>
                <w:color w:val="000000"/>
                <w:sz w:val="20"/>
                <w:szCs w:val="20"/>
              </w:rPr>
            </w:pPr>
            <w:r>
              <w:rPr>
                <w:color w:val="000000"/>
                <w:sz w:val="10"/>
                <w:szCs w:val="10"/>
              </w:rPr>
              <w:t xml:space="preserve">  </w:t>
            </w:r>
          </w:p>
        </w:tc>
      </w:tr>
      <w:tr w:rsidR="00D45B1A" w14:paraId="1DBDB913" w14:textId="77777777">
        <w:trPr>
          <w:trHeight w:val="150"/>
        </w:trPr>
        <w:tc>
          <w:tcPr>
            <w:tcW w:w="0" w:type="auto"/>
            <w:tcMar>
              <w:top w:w="0" w:type="dxa"/>
              <w:left w:w="0" w:type="dxa"/>
              <w:bottom w:w="0" w:type="dxa"/>
              <w:right w:w="0" w:type="dxa"/>
            </w:tcMar>
            <w:vAlign w:val="bottom"/>
            <w:hideMark/>
          </w:tcPr>
          <w:p w14:paraId="62D4793C" w14:textId="77777777" w:rsidR="00D45B1A" w:rsidRDefault="008F6F43">
            <w:pPr>
              <w:ind w:left="180" w:hanging="180"/>
              <w:rPr>
                <w:color w:val="000000"/>
                <w:sz w:val="20"/>
                <w:szCs w:val="20"/>
              </w:rPr>
            </w:pPr>
            <w:r>
              <w:rPr>
                <w:b/>
                <w:bCs/>
                <w:color w:val="000000"/>
                <w:sz w:val="20"/>
                <w:szCs w:val="20"/>
              </w:rPr>
              <w:t>Operating expenses </w:t>
            </w:r>
          </w:p>
        </w:tc>
        <w:tc>
          <w:tcPr>
            <w:tcW w:w="0" w:type="auto"/>
            <w:tcMar>
              <w:top w:w="0" w:type="dxa"/>
              <w:left w:w="0" w:type="dxa"/>
              <w:bottom w:w="0" w:type="dxa"/>
              <w:right w:w="0" w:type="dxa"/>
            </w:tcMar>
            <w:vAlign w:val="bottom"/>
            <w:hideMark/>
          </w:tcPr>
          <w:p w14:paraId="0C3BF134"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72A11BC6"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9B36A80"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30975CF"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7CF960B6"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6001025"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B780FD1"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8039D7D" w14:textId="77777777" w:rsidR="00D45B1A" w:rsidRDefault="008F6F43">
            <w:pPr>
              <w:rPr>
                <w:color w:val="000000"/>
                <w:sz w:val="20"/>
                <w:szCs w:val="20"/>
              </w:rPr>
            </w:pPr>
            <w:r>
              <w:rPr>
                <w:color w:val="000000"/>
                <w:sz w:val="20"/>
                <w:szCs w:val="20"/>
              </w:rPr>
              <w:t xml:space="preserve">  </w:t>
            </w:r>
          </w:p>
        </w:tc>
      </w:tr>
      <w:tr w:rsidR="00D45B1A" w14:paraId="70FB3F37" w14:textId="77777777">
        <w:trPr>
          <w:trHeight w:val="105"/>
        </w:trPr>
        <w:tc>
          <w:tcPr>
            <w:tcW w:w="0" w:type="auto"/>
            <w:shd w:val="clear" w:color="auto" w:fill="D6F3E8"/>
            <w:tcMar>
              <w:top w:w="0" w:type="dxa"/>
              <w:left w:w="0" w:type="dxa"/>
              <w:bottom w:w="0" w:type="dxa"/>
              <w:right w:w="0" w:type="dxa"/>
            </w:tcMar>
            <w:vAlign w:val="bottom"/>
            <w:hideMark/>
          </w:tcPr>
          <w:p w14:paraId="1271E0A0" w14:textId="77777777" w:rsidR="00D45B1A" w:rsidRDefault="008F6F43">
            <w:pPr>
              <w:ind w:left="180" w:hanging="180"/>
              <w:rPr>
                <w:color w:val="000000"/>
                <w:sz w:val="20"/>
                <w:szCs w:val="20"/>
              </w:rPr>
            </w:pPr>
            <w:r>
              <w:rPr>
                <w:color w:val="000000"/>
                <w:sz w:val="14"/>
                <w:szCs w:val="14"/>
              </w:rPr>
              <w:t>   </w:t>
            </w:r>
          </w:p>
        </w:tc>
        <w:tc>
          <w:tcPr>
            <w:tcW w:w="0" w:type="auto"/>
            <w:shd w:val="clear" w:color="auto" w:fill="D6F3E8"/>
            <w:tcMar>
              <w:top w:w="0" w:type="dxa"/>
              <w:left w:w="0" w:type="dxa"/>
              <w:bottom w:w="0" w:type="dxa"/>
              <w:right w:w="0" w:type="dxa"/>
            </w:tcMar>
            <w:vAlign w:val="bottom"/>
            <w:hideMark/>
          </w:tcPr>
          <w:p w14:paraId="35C321FB" w14:textId="77777777" w:rsidR="00D45B1A" w:rsidRDefault="008F6F43">
            <w:pPr>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19FB7B71" w14:textId="77777777" w:rsidR="00D45B1A" w:rsidRDefault="008F6F43">
            <w:pPr>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5FBB6F0C" w14:textId="77777777" w:rsidR="00D45B1A" w:rsidRDefault="008F6F43">
            <w:pPr>
              <w:jc w:val="right"/>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34A006C3" w14:textId="77777777" w:rsidR="00D45B1A" w:rsidRDefault="008F6F43">
            <w:pPr>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7A3033CA" w14:textId="77777777" w:rsidR="00D45B1A" w:rsidRDefault="008F6F43">
            <w:pPr>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263FBB21" w14:textId="77777777" w:rsidR="00D45B1A" w:rsidRDefault="008F6F43">
            <w:pPr>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75FAA672" w14:textId="77777777" w:rsidR="00D45B1A" w:rsidRDefault="008F6F43">
            <w:pPr>
              <w:jc w:val="right"/>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2BD04BDE" w14:textId="77777777" w:rsidR="00D45B1A" w:rsidRDefault="008F6F43">
            <w:pPr>
              <w:rPr>
                <w:color w:val="000000"/>
                <w:sz w:val="20"/>
                <w:szCs w:val="20"/>
              </w:rPr>
            </w:pPr>
            <w:r>
              <w:rPr>
                <w:color w:val="000000"/>
                <w:sz w:val="14"/>
                <w:szCs w:val="14"/>
              </w:rPr>
              <w:t xml:space="preserve">  </w:t>
            </w:r>
          </w:p>
        </w:tc>
      </w:tr>
      <w:tr w:rsidR="00D45B1A" w14:paraId="37B9B60A" w14:textId="77777777">
        <w:trPr>
          <w:trHeight w:val="150"/>
        </w:trPr>
        <w:tc>
          <w:tcPr>
            <w:tcW w:w="0" w:type="auto"/>
            <w:tcMar>
              <w:top w:w="0" w:type="dxa"/>
              <w:left w:w="200" w:type="dxa"/>
              <w:bottom w:w="0" w:type="dxa"/>
              <w:right w:w="0" w:type="dxa"/>
            </w:tcMar>
            <w:vAlign w:val="bottom"/>
            <w:hideMark/>
          </w:tcPr>
          <w:p w14:paraId="71B50A54" w14:textId="77777777" w:rsidR="00D45B1A" w:rsidRDefault="008F6F43">
            <w:pPr>
              <w:ind w:left="180" w:hanging="180"/>
              <w:rPr>
                <w:color w:val="000000"/>
                <w:sz w:val="20"/>
                <w:szCs w:val="20"/>
              </w:rPr>
            </w:pPr>
            <w:r>
              <w:rPr>
                <w:color w:val="000000"/>
                <w:sz w:val="20"/>
                <w:szCs w:val="20"/>
              </w:rPr>
              <w:t xml:space="preserve">Selling and marketing </w:t>
            </w:r>
          </w:p>
        </w:tc>
        <w:tc>
          <w:tcPr>
            <w:tcW w:w="0" w:type="auto"/>
            <w:tcMar>
              <w:top w:w="0" w:type="dxa"/>
              <w:left w:w="0" w:type="dxa"/>
              <w:bottom w:w="0" w:type="dxa"/>
              <w:right w:w="0" w:type="dxa"/>
            </w:tcMar>
            <w:vAlign w:val="bottom"/>
            <w:hideMark/>
          </w:tcPr>
          <w:p w14:paraId="495A2157"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21BDE4F1"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0D04BF54" w14:textId="77777777" w:rsidR="00D45B1A" w:rsidRDefault="008F6F43">
            <w:pPr>
              <w:jc w:val="right"/>
              <w:rPr>
                <w:color w:val="000000"/>
                <w:sz w:val="20"/>
                <w:szCs w:val="20"/>
              </w:rPr>
            </w:pPr>
            <w:r>
              <w:rPr>
                <w:rStyle w:val="Linked"/>
                <w:b/>
                <w:bCs/>
                <w:color w:val="000000"/>
                <w:sz w:val="20"/>
                <w:szCs w:val="20"/>
              </w:rPr>
              <w:t>1,441</w:t>
            </w:r>
            <w:r>
              <w:rPr>
                <w:b/>
                <w:bCs/>
                <w:color w:val="000000"/>
                <w:sz w:val="20"/>
                <w:szCs w:val="20"/>
              </w:rPr>
              <w:t xml:space="preserve"> </w:t>
            </w:r>
          </w:p>
        </w:tc>
        <w:tc>
          <w:tcPr>
            <w:tcW w:w="0" w:type="auto"/>
            <w:tcMar>
              <w:top w:w="0" w:type="dxa"/>
              <w:left w:w="0" w:type="dxa"/>
              <w:bottom w:w="0" w:type="dxa"/>
              <w:right w:w="0" w:type="dxa"/>
            </w:tcMar>
            <w:vAlign w:val="bottom"/>
            <w:hideMark/>
          </w:tcPr>
          <w:p w14:paraId="0A2CC1D3"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721479FD"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698E3E9"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26C2502" w14:textId="77777777" w:rsidR="00D45B1A" w:rsidRDefault="008F6F43">
            <w:pPr>
              <w:jc w:val="right"/>
              <w:rPr>
                <w:color w:val="000000"/>
                <w:sz w:val="20"/>
                <w:szCs w:val="20"/>
              </w:rPr>
            </w:pPr>
            <w:r>
              <w:rPr>
                <w:rStyle w:val="Linked"/>
                <w:color w:val="000000"/>
                <w:sz w:val="20"/>
                <w:szCs w:val="20"/>
              </w:rPr>
              <w:t>1,332</w:t>
            </w:r>
            <w:r>
              <w:rPr>
                <w:color w:val="000000"/>
                <w:sz w:val="20"/>
                <w:szCs w:val="20"/>
              </w:rPr>
              <w:t xml:space="preserve"> </w:t>
            </w:r>
          </w:p>
        </w:tc>
        <w:tc>
          <w:tcPr>
            <w:tcW w:w="0" w:type="auto"/>
            <w:tcMar>
              <w:top w:w="0" w:type="dxa"/>
              <w:left w:w="0" w:type="dxa"/>
              <w:bottom w:w="0" w:type="dxa"/>
              <w:right w:w="0" w:type="dxa"/>
            </w:tcMar>
            <w:vAlign w:val="bottom"/>
            <w:hideMark/>
          </w:tcPr>
          <w:p w14:paraId="09D47C85" w14:textId="77777777" w:rsidR="00D45B1A" w:rsidRDefault="008F6F43">
            <w:pPr>
              <w:rPr>
                <w:color w:val="000000"/>
                <w:sz w:val="20"/>
                <w:szCs w:val="20"/>
              </w:rPr>
            </w:pPr>
            <w:r>
              <w:rPr>
                <w:color w:val="000000"/>
                <w:sz w:val="20"/>
                <w:szCs w:val="20"/>
              </w:rPr>
              <w:t xml:space="preserve">  </w:t>
            </w:r>
          </w:p>
        </w:tc>
      </w:tr>
      <w:tr w:rsidR="00D45B1A" w14:paraId="2E99D2E2" w14:textId="77777777">
        <w:trPr>
          <w:trHeight w:val="150"/>
        </w:trPr>
        <w:tc>
          <w:tcPr>
            <w:tcW w:w="0" w:type="auto"/>
            <w:shd w:val="clear" w:color="auto" w:fill="D6F3E8"/>
            <w:tcMar>
              <w:top w:w="0" w:type="dxa"/>
              <w:left w:w="200" w:type="dxa"/>
              <w:bottom w:w="0" w:type="dxa"/>
              <w:right w:w="0" w:type="dxa"/>
            </w:tcMar>
            <w:vAlign w:val="bottom"/>
            <w:hideMark/>
          </w:tcPr>
          <w:p w14:paraId="6A895F2F" w14:textId="77777777" w:rsidR="00D45B1A" w:rsidRDefault="008F6F43">
            <w:pPr>
              <w:ind w:left="180" w:hanging="180"/>
              <w:rPr>
                <w:color w:val="000000"/>
                <w:sz w:val="20"/>
                <w:szCs w:val="20"/>
              </w:rPr>
            </w:pPr>
            <w:r>
              <w:rPr>
                <w:color w:val="000000"/>
                <w:sz w:val="20"/>
                <w:szCs w:val="20"/>
              </w:rPr>
              <w:t>General and administrative </w:t>
            </w:r>
          </w:p>
        </w:tc>
        <w:tc>
          <w:tcPr>
            <w:tcW w:w="0" w:type="auto"/>
            <w:shd w:val="clear" w:color="auto" w:fill="D6F3E8"/>
            <w:tcMar>
              <w:top w:w="0" w:type="dxa"/>
              <w:left w:w="0" w:type="dxa"/>
              <w:bottom w:w="0" w:type="dxa"/>
              <w:right w:w="0" w:type="dxa"/>
            </w:tcMar>
            <w:vAlign w:val="bottom"/>
            <w:hideMark/>
          </w:tcPr>
          <w:p w14:paraId="33157C85"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A56CA1D"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E94A588" w14:textId="77777777" w:rsidR="00D45B1A" w:rsidRDefault="008F6F43">
            <w:pPr>
              <w:jc w:val="right"/>
              <w:rPr>
                <w:color w:val="000000"/>
                <w:sz w:val="20"/>
                <w:szCs w:val="20"/>
              </w:rPr>
            </w:pPr>
            <w:r>
              <w:rPr>
                <w:rStyle w:val="Linked"/>
                <w:b/>
                <w:bCs/>
                <w:color w:val="000000"/>
                <w:sz w:val="20"/>
                <w:szCs w:val="20"/>
              </w:rPr>
              <w:t>2,132</w:t>
            </w: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79F3AEF"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2A4A535"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162DFE9"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934B8A6" w14:textId="77777777" w:rsidR="00D45B1A" w:rsidRDefault="008F6F43">
            <w:pPr>
              <w:jc w:val="right"/>
              <w:rPr>
                <w:color w:val="000000"/>
                <w:sz w:val="20"/>
                <w:szCs w:val="20"/>
              </w:rPr>
            </w:pPr>
            <w:r>
              <w:rPr>
                <w:rStyle w:val="Linked"/>
                <w:color w:val="000000"/>
                <w:sz w:val="20"/>
                <w:szCs w:val="20"/>
              </w:rPr>
              <w:t>1,968</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69C8B53" w14:textId="77777777" w:rsidR="00D45B1A" w:rsidRDefault="008F6F43">
            <w:pPr>
              <w:rPr>
                <w:color w:val="000000"/>
                <w:sz w:val="20"/>
                <w:szCs w:val="20"/>
              </w:rPr>
            </w:pPr>
            <w:r>
              <w:rPr>
                <w:color w:val="000000"/>
                <w:sz w:val="20"/>
                <w:szCs w:val="20"/>
              </w:rPr>
              <w:t xml:space="preserve">  </w:t>
            </w:r>
          </w:p>
        </w:tc>
      </w:tr>
      <w:tr w:rsidR="00D45B1A" w14:paraId="12C9D0D5" w14:textId="77777777">
        <w:trPr>
          <w:trHeight w:val="150"/>
        </w:trPr>
        <w:tc>
          <w:tcPr>
            <w:tcW w:w="0" w:type="auto"/>
            <w:tcMar>
              <w:top w:w="0" w:type="dxa"/>
              <w:left w:w="200" w:type="dxa"/>
              <w:bottom w:w="0" w:type="dxa"/>
              <w:right w:w="0" w:type="dxa"/>
            </w:tcMar>
            <w:vAlign w:val="bottom"/>
            <w:hideMark/>
          </w:tcPr>
          <w:p w14:paraId="5E3BF8DF" w14:textId="77777777" w:rsidR="00D45B1A" w:rsidRDefault="008F6F43">
            <w:pPr>
              <w:ind w:left="180" w:hanging="180"/>
              <w:rPr>
                <w:color w:val="000000"/>
                <w:sz w:val="20"/>
                <w:szCs w:val="20"/>
              </w:rPr>
            </w:pPr>
            <w:r>
              <w:rPr>
                <w:color w:val="000000"/>
                <w:sz w:val="20"/>
                <w:szCs w:val="20"/>
              </w:rPr>
              <w:t xml:space="preserve">Research and development </w:t>
            </w:r>
          </w:p>
        </w:tc>
        <w:tc>
          <w:tcPr>
            <w:tcW w:w="0" w:type="auto"/>
            <w:tcMar>
              <w:top w:w="0" w:type="dxa"/>
              <w:left w:w="0" w:type="dxa"/>
              <w:bottom w:w="20" w:type="dxa"/>
              <w:right w:w="0" w:type="dxa"/>
            </w:tcMar>
            <w:vAlign w:val="bottom"/>
            <w:hideMark/>
          </w:tcPr>
          <w:p w14:paraId="3DC77BDF"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28E7F354"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656EA4C5" w14:textId="77777777" w:rsidR="00D45B1A" w:rsidRDefault="008F6F43">
            <w:pPr>
              <w:jc w:val="right"/>
              <w:rPr>
                <w:color w:val="000000"/>
                <w:sz w:val="20"/>
                <w:szCs w:val="20"/>
              </w:rPr>
            </w:pPr>
            <w:r>
              <w:rPr>
                <w:rStyle w:val="Linked"/>
                <w:b/>
                <w:bCs/>
                <w:color w:val="000000"/>
                <w:sz w:val="20"/>
                <w:szCs w:val="20"/>
              </w:rPr>
              <w:t>1,013</w:t>
            </w:r>
            <w:r>
              <w:rPr>
                <w:b/>
                <w:bCs/>
                <w:color w:val="000000"/>
                <w:sz w:val="20"/>
                <w:szCs w:val="20"/>
              </w:rPr>
              <w:t xml:space="preserve"> </w:t>
            </w:r>
          </w:p>
        </w:tc>
        <w:tc>
          <w:tcPr>
            <w:tcW w:w="0" w:type="auto"/>
            <w:tcMar>
              <w:top w:w="0" w:type="dxa"/>
              <w:left w:w="0" w:type="dxa"/>
              <w:bottom w:w="20" w:type="dxa"/>
              <w:right w:w="0" w:type="dxa"/>
            </w:tcMar>
            <w:vAlign w:val="bottom"/>
            <w:hideMark/>
          </w:tcPr>
          <w:p w14:paraId="60B40FCD"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20" w:type="dxa"/>
              <w:right w:w="0" w:type="dxa"/>
            </w:tcMar>
            <w:vAlign w:val="bottom"/>
            <w:hideMark/>
          </w:tcPr>
          <w:p w14:paraId="76CF1D70"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02A93618"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308CF97B" w14:textId="77777777" w:rsidR="00D45B1A" w:rsidRDefault="008F6F43">
            <w:pPr>
              <w:jc w:val="right"/>
              <w:rPr>
                <w:color w:val="000000"/>
                <w:sz w:val="20"/>
                <w:szCs w:val="20"/>
              </w:rPr>
            </w:pPr>
            <w:r>
              <w:rPr>
                <w:rStyle w:val="Linked"/>
                <w:color w:val="000000"/>
                <w:sz w:val="20"/>
                <w:szCs w:val="20"/>
              </w:rPr>
              <w:t>973</w:t>
            </w:r>
            <w:r>
              <w:rPr>
                <w:color w:val="000000"/>
                <w:sz w:val="20"/>
                <w:szCs w:val="20"/>
              </w:rPr>
              <w:t xml:space="preserve"> </w:t>
            </w:r>
          </w:p>
        </w:tc>
        <w:tc>
          <w:tcPr>
            <w:tcW w:w="0" w:type="auto"/>
            <w:tcMar>
              <w:top w:w="0" w:type="dxa"/>
              <w:left w:w="0" w:type="dxa"/>
              <w:bottom w:w="20" w:type="dxa"/>
              <w:right w:w="0" w:type="dxa"/>
            </w:tcMar>
            <w:vAlign w:val="bottom"/>
            <w:hideMark/>
          </w:tcPr>
          <w:p w14:paraId="2B4BB775" w14:textId="77777777" w:rsidR="00D45B1A" w:rsidRDefault="008F6F43">
            <w:pPr>
              <w:rPr>
                <w:color w:val="000000"/>
                <w:sz w:val="20"/>
                <w:szCs w:val="20"/>
              </w:rPr>
            </w:pPr>
            <w:r>
              <w:rPr>
                <w:color w:val="000000"/>
                <w:sz w:val="20"/>
                <w:szCs w:val="20"/>
              </w:rPr>
              <w:t xml:space="preserve">  </w:t>
            </w:r>
          </w:p>
        </w:tc>
      </w:tr>
      <w:tr w:rsidR="00D45B1A" w14:paraId="76EE4324" w14:textId="77777777">
        <w:trPr>
          <w:trHeight w:val="105"/>
        </w:trPr>
        <w:tc>
          <w:tcPr>
            <w:tcW w:w="0" w:type="auto"/>
            <w:shd w:val="clear" w:color="auto" w:fill="D6F3E8"/>
            <w:tcMar>
              <w:top w:w="0" w:type="dxa"/>
              <w:left w:w="0" w:type="dxa"/>
              <w:bottom w:w="0" w:type="dxa"/>
              <w:right w:w="0" w:type="dxa"/>
            </w:tcMar>
            <w:vAlign w:val="bottom"/>
            <w:hideMark/>
          </w:tcPr>
          <w:p w14:paraId="635D403C" w14:textId="77777777" w:rsidR="00D45B1A" w:rsidRDefault="008F6F43">
            <w:pPr>
              <w:ind w:left="180" w:hanging="180"/>
              <w:rPr>
                <w:color w:val="000000"/>
                <w:sz w:val="20"/>
                <w:szCs w:val="20"/>
              </w:rPr>
            </w:pPr>
            <w:r>
              <w:rPr>
                <w:color w:val="000000"/>
                <w:sz w:val="14"/>
                <w:szCs w:val="14"/>
              </w:rPr>
              <w:t>   </w:t>
            </w:r>
          </w:p>
        </w:tc>
        <w:tc>
          <w:tcPr>
            <w:tcW w:w="0" w:type="auto"/>
            <w:shd w:val="clear" w:color="auto" w:fill="D6F3E8"/>
            <w:tcMar>
              <w:top w:w="0" w:type="dxa"/>
              <w:left w:w="0" w:type="dxa"/>
              <w:bottom w:w="0" w:type="dxa"/>
              <w:right w:w="0" w:type="dxa"/>
            </w:tcMar>
            <w:vAlign w:val="bottom"/>
            <w:hideMark/>
          </w:tcPr>
          <w:p w14:paraId="0B763B3B" w14:textId="77777777" w:rsidR="00D45B1A" w:rsidRDefault="008F6F43">
            <w:pPr>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51CAFC75" w14:textId="77777777" w:rsidR="00D45B1A" w:rsidRDefault="008F6F43">
            <w:pPr>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7343ECEB" w14:textId="77777777" w:rsidR="00D45B1A" w:rsidRDefault="008F6F43">
            <w:pPr>
              <w:jc w:val="right"/>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0FE4DA1A" w14:textId="77777777" w:rsidR="00D45B1A" w:rsidRDefault="008F6F43">
            <w:pPr>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598FCC1E" w14:textId="77777777" w:rsidR="00D45B1A" w:rsidRDefault="008F6F43">
            <w:pPr>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7C968F55" w14:textId="77777777" w:rsidR="00D45B1A" w:rsidRDefault="008F6F43">
            <w:pPr>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3705BA6C" w14:textId="77777777" w:rsidR="00D45B1A" w:rsidRDefault="008F6F43">
            <w:pPr>
              <w:jc w:val="right"/>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71CD9587" w14:textId="77777777" w:rsidR="00D45B1A" w:rsidRDefault="008F6F43">
            <w:pPr>
              <w:rPr>
                <w:color w:val="000000"/>
                <w:sz w:val="20"/>
                <w:szCs w:val="20"/>
              </w:rPr>
            </w:pPr>
            <w:r>
              <w:rPr>
                <w:color w:val="000000"/>
                <w:sz w:val="14"/>
                <w:szCs w:val="14"/>
              </w:rPr>
              <w:t xml:space="preserve">  </w:t>
            </w:r>
          </w:p>
        </w:tc>
      </w:tr>
      <w:tr w:rsidR="00D45B1A" w14:paraId="07479969" w14:textId="77777777">
        <w:trPr>
          <w:trHeight w:val="150"/>
        </w:trPr>
        <w:tc>
          <w:tcPr>
            <w:tcW w:w="0" w:type="auto"/>
            <w:tcMar>
              <w:top w:w="0" w:type="dxa"/>
              <w:left w:w="0" w:type="dxa"/>
              <w:bottom w:w="0" w:type="dxa"/>
              <w:right w:w="0" w:type="dxa"/>
            </w:tcMar>
            <w:vAlign w:val="bottom"/>
            <w:hideMark/>
          </w:tcPr>
          <w:p w14:paraId="2D92B9E2" w14:textId="77777777" w:rsidR="00D45B1A" w:rsidRDefault="008F6F43">
            <w:pPr>
              <w:ind w:left="180" w:hanging="180"/>
              <w:rPr>
                <w:color w:val="000000"/>
                <w:sz w:val="20"/>
                <w:szCs w:val="20"/>
              </w:rPr>
            </w:pPr>
            <w:r>
              <w:rPr>
                <w:b/>
                <w:bCs/>
                <w:color w:val="000000"/>
                <w:sz w:val="20"/>
                <w:szCs w:val="20"/>
              </w:rPr>
              <w:t xml:space="preserve">Total operating expenses </w:t>
            </w:r>
          </w:p>
        </w:tc>
        <w:tc>
          <w:tcPr>
            <w:tcW w:w="0" w:type="auto"/>
            <w:tcMar>
              <w:top w:w="0" w:type="dxa"/>
              <w:left w:w="0" w:type="dxa"/>
              <w:bottom w:w="20" w:type="dxa"/>
              <w:right w:w="0" w:type="dxa"/>
            </w:tcMar>
            <w:vAlign w:val="bottom"/>
            <w:hideMark/>
          </w:tcPr>
          <w:p w14:paraId="70F1EC0A"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0BF92CC7"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71378C8E" w14:textId="77777777" w:rsidR="00D45B1A" w:rsidRDefault="008F6F43">
            <w:pPr>
              <w:jc w:val="right"/>
              <w:rPr>
                <w:color w:val="000000"/>
                <w:sz w:val="20"/>
                <w:szCs w:val="20"/>
              </w:rPr>
            </w:pPr>
            <w:r>
              <w:rPr>
                <w:rStyle w:val="Linked"/>
                <w:b/>
                <w:bCs/>
                <w:color w:val="000000"/>
                <w:sz w:val="20"/>
                <w:szCs w:val="20"/>
              </w:rPr>
              <w:t>4,586</w:t>
            </w:r>
            <w:r>
              <w:rPr>
                <w:b/>
                <w:bCs/>
                <w:color w:val="000000"/>
                <w:sz w:val="20"/>
                <w:szCs w:val="20"/>
              </w:rPr>
              <w:t xml:space="preserve"> </w:t>
            </w:r>
          </w:p>
        </w:tc>
        <w:tc>
          <w:tcPr>
            <w:tcW w:w="0" w:type="auto"/>
            <w:tcMar>
              <w:top w:w="0" w:type="dxa"/>
              <w:left w:w="0" w:type="dxa"/>
              <w:bottom w:w="20" w:type="dxa"/>
              <w:right w:w="0" w:type="dxa"/>
            </w:tcMar>
            <w:vAlign w:val="bottom"/>
            <w:hideMark/>
          </w:tcPr>
          <w:p w14:paraId="7B18219D"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20" w:type="dxa"/>
              <w:right w:w="0" w:type="dxa"/>
            </w:tcMar>
            <w:vAlign w:val="bottom"/>
            <w:hideMark/>
          </w:tcPr>
          <w:p w14:paraId="67CE71F4"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75F68976"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0E045C52" w14:textId="77777777" w:rsidR="00D45B1A" w:rsidRDefault="008F6F43">
            <w:pPr>
              <w:jc w:val="right"/>
              <w:rPr>
                <w:color w:val="000000"/>
                <w:sz w:val="20"/>
                <w:szCs w:val="20"/>
              </w:rPr>
            </w:pPr>
            <w:r>
              <w:rPr>
                <w:rStyle w:val="Linked"/>
                <w:color w:val="000000"/>
                <w:sz w:val="20"/>
                <w:szCs w:val="20"/>
              </w:rPr>
              <w:t>4,273</w:t>
            </w:r>
            <w:r>
              <w:rPr>
                <w:color w:val="000000"/>
                <w:sz w:val="20"/>
                <w:szCs w:val="20"/>
              </w:rPr>
              <w:t xml:space="preserve"> </w:t>
            </w:r>
          </w:p>
        </w:tc>
        <w:tc>
          <w:tcPr>
            <w:tcW w:w="0" w:type="auto"/>
            <w:tcMar>
              <w:top w:w="0" w:type="dxa"/>
              <w:left w:w="0" w:type="dxa"/>
              <w:bottom w:w="20" w:type="dxa"/>
              <w:right w:w="0" w:type="dxa"/>
            </w:tcMar>
            <w:vAlign w:val="bottom"/>
            <w:hideMark/>
          </w:tcPr>
          <w:p w14:paraId="5856715B" w14:textId="77777777" w:rsidR="00D45B1A" w:rsidRDefault="008F6F43">
            <w:pPr>
              <w:rPr>
                <w:color w:val="000000"/>
                <w:sz w:val="20"/>
                <w:szCs w:val="20"/>
              </w:rPr>
            </w:pPr>
            <w:r>
              <w:rPr>
                <w:color w:val="000000"/>
                <w:sz w:val="20"/>
                <w:szCs w:val="20"/>
              </w:rPr>
              <w:t xml:space="preserve">  </w:t>
            </w:r>
          </w:p>
        </w:tc>
      </w:tr>
      <w:tr w:rsidR="00D45B1A" w14:paraId="31EF5568" w14:textId="77777777">
        <w:trPr>
          <w:trHeight w:val="105"/>
        </w:trPr>
        <w:tc>
          <w:tcPr>
            <w:tcW w:w="0" w:type="auto"/>
            <w:shd w:val="clear" w:color="auto" w:fill="D6F3E8"/>
            <w:tcMar>
              <w:top w:w="0" w:type="dxa"/>
              <w:left w:w="0" w:type="dxa"/>
              <w:bottom w:w="0" w:type="dxa"/>
              <w:right w:w="0" w:type="dxa"/>
            </w:tcMar>
            <w:vAlign w:val="bottom"/>
            <w:hideMark/>
          </w:tcPr>
          <w:p w14:paraId="60D51374" w14:textId="77777777" w:rsidR="00D45B1A" w:rsidRDefault="008F6F43">
            <w:pPr>
              <w:ind w:left="180" w:hanging="180"/>
              <w:rPr>
                <w:color w:val="000000"/>
                <w:sz w:val="20"/>
                <w:szCs w:val="20"/>
              </w:rPr>
            </w:pPr>
            <w:r>
              <w:rPr>
                <w:color w:val="000000"/>
                <w:sz w:val="14"/>
                <w:szCs w:val="14"/>
              </w:rPr>
              <w:t>   </w:t>
            </w:r>
          </w:p>
        </w:tc>
        <w:tc>
          <w:tcPr>
            <w:tcW w:w="0" w:type="auto"/>
            <w:shd w:val="clear" w:color="auto" w:fill="D6F3E8"/>
            <w:tcMar>
              <w:top w:w="0" w:type="dxa"/>
              <w:left w:w="0" w:type="dxa"/>
              <w:bottom w:w="0" w:type="dxa"/>
              <w:right w:w="0" w:type="dxa"/>
            </w:tcMar>
            <w:vAlign w:val="bottom"/>
            <w:hideMark/>
          </w:tcPr>
          <w:p w14:paraId="69583FD3" w14:textId="77777777" w:rsidR="00D45B1A" w:rsidRDefault="008F6F43">
            <w:pPr>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79957710" w14:textId="77777777" w:rsidR="00D45B1A" w:rsidRDefault="008F6F43">
            <w:pPr>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760592DA" w14:textId="77777777" w:rsidR="00D45B1A" w:rsidRDefault="008F6F43">
            <w:pPr>
              <w:jc w:val="right"/>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4EDFA0B8" w14:textId="77777777" w:rsidR="00D45B1A" w:rsidRDefault="008F6F43">
            <w:pPr>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74257F7E" w14:textId="77777777" w:rsidR="00D45B1A" w:rsidRDefault="008F6F43">
            <w:pPr>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5D98FE02" w14:textId="77777777" w:rsidR="00D45B1A" w:rsidRDefault="008F6F43">
            <w:pPr>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515568AB" w14:textId="77777777" w:rsidR="00D45B1A" w:rsidRDefault="008F6F43">
            <w:pPr>
              <w:jc w:val="right"/>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549D4F12" w14:textId="77777777" w:rsidR="00D45B1A" w:rsidRDefault="008F6F43">
            <w:pPr>
              <w:rPr>
                <w:color w:val="000000"/>
                <w:sz w:val="20"/>
                <w:szCs w:val="20"/>
              </w:rPr>
            </w:pPr>
            <w:r>
              <w:rPr>
                <w:color w:val="000000"/>
                <w:sz w:val="14"/>
                <w:szCs w:val="14"/>
              </w:rPr>
              <w:t xml:space="preserve">  </w:t>
            </w:r>
          </w:p>
        </w:tc>
      </w:tr>
      <w:tr w:rsidR="00D45B1A" w14:paraId="71E8C379" w14:textId="77777777">
        <w:trPr>
          <w:trHeight w:val="150"/>
        </w:trPr>
        <w:tc>
          <w:tcPr>
            <w:tcW w:w="0" w:type="auto"/>
            <w:tcMar>
              <w:top w:w="0" w:type="dxa"/>
              <w:left w:w="0" w:type="dxa"/>
              <w:bottom w:w="0" w:type="dxa"/>
              <w:right w:w="0" w:type="dxa"/>
            </w:tcMar>
            <w:vAlign w:val="bottom"/>
            <w:hideMark/>
          </w:tcPr>
          <w:p w14:paraId="45AC57E3" w14:textId="77777777" w:rsidR="00D45B1A" w:rsidRDefault="008F6F43">
            <w:pPr>
              <w:ind w:left="180" w:hanging="180"/>
              <w:rPr>
                <w:color w:val="000000"/>
                <w:sz w:val="20"/>
                <w:szCs w:val="20"/>
              </w:rPr>
            </w:pPr>
            <w:r>
              <w:rPr>
                <w:b/>
                <w:bCs/>
                <w:color w:val="000000"/>
                <w:sz w:val="20"/>
                <w:szCs w:val="20"/>
              </w:rPr>
              <w:t>Operating loss</w:t>
            </w:r>
          </w:p>
        </w:tc>
        <w:tc>
          <w:tcPr>
            <w:tcW w:w="0" w:type="auto"/>
            <w:tcMar>
              <w:top w:w="0" w:type="dxa"/>
              <w:left w:w="0" w:type="dxa"/>
              <w:bottom w:w="20" w:type="dxa"/>
              <w:right w:w="0" w:type="dxa"/>
            </w:tcMar>
            <w:vAlign w:val="bottom"/>
            <w:hideMark/>
          </w:tcPr>
          <w:p w14:paraId="7FB488E3"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4BF45C1C"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787E6A85" w14:textId="77777777" w:rsidR="00D45B1A" w:rsidRDefault="008F6F43">
            <w:pPr>
              <w:jc w:val="right"/>
              <w:rPr>
                <w:color w:val="000000"/>
                <w:sz w:val="20"/>
                <w:szCs w:val="20"/>
              </w:rPr>
            </w:pPr>
            <w:r>
              <w:rPr>
                <w:b/>
                <w:bCs/>
                <w:color w:val="000000"/>
                <w:sz w:val="20"/>
                <w:szCs w:val="20"/>
              </w:rPr>
              <w:t>(</w:t>
            </w:r>
            <w:r>
              <w:rPr>
                <w:rStyle w:val="Linked"/>
                <w:b/>
                <w:bCs/>
                <w:color w:val="000000"/>
                <w:sz w:val="20"/>
                <w:szCs w:val="20"/>
              </w:rPr>
              <w:t>4</w:t>
            </w:r>
          </w:p>
        </w:tc>
        <w:tc>
          <w:tcPr>
            <w:tcW w:w="0" w:type="auto"/>
            <w:tcMar>
              <w:top w:w="0" w:type="dxa"/>
              <w:left w:w="0" w:type="dxa"/>
              <w:bottom w:w="0" w:type="dxa"/>
              <w:right w:w="0" w:type="dxa"/>
            </w:tcMar>
            <w:vAlign w:val="bottom"/>
            <w:hideMark/>
          </w:tcPr>
          <w:p w14:paraId="24C9740B" w14:textId="77777777" w:rsidR="00D45B1A" w:rsidRDefault="008F6F43">
            <w:pPr>
              <w:rPr>
                <w:color w:val="000000"/>
                <w:sz w:val="20"/>
                <w:szCs w:val="20"/>
              </w:rPr>
            </w:pPr>
            <w:r>
              <w:rPr>
                <w:b/>
                <w:bCs/>
                <w:color w:val="000000"/>
                <w:sz w:val="20"/>
                <w:szCs w:val="20"/>
              </w:rPr>
              <w:t>)</w:t>
            </w:r>
          </w:p>
        </w:tc>
        <w:tc>
          <w:tcPr>
            <w:tcW w:w="0" w:type="auto"/>
            <w:tcMar>
              <w:top w:w="0" w:type="dxa"/>
              <w:left w:w="0" w:type="dxa"/>
              <w:bottom w:w="20" w:type="dxa"/>
              <w:right w:w="0" w:type="dxa"/>
            </w:tcMar>
            <w:vAlign w:val="bottom"/>
            <w:hideMark/>
          </w:tcPr>
          <w:p w14:paraId="5F758A0F"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3B3E46E7"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5F32E382" w14:textId="77777777" w:rsidR="00D45B1A" w:rsidRDefault="008F6F43">
            <w:pPr>
              <w:jc w:val="right"/>
              <w:rPr>
                <w:color w:val="000000"/>
                <w:sz w:val="20"/>
                <w:szCs w:val="20"/>
              </w:rPr>
            </w:pPr>
            <w:r>
              <w:rPr>
                <w:color w:val="000000"/>
                <w:sz w:val="20"/>
                <w:szCs w:val="20"/>
              </w:rPr>
              <w:t>(</w:t>
            </w:r>
            <w:r>
              <w:rPr>
                <w:rStyle w:val="Linked"/>
                <w:color w:val="000000"/>
                <w:sz w:val="20"/>
                <w:szCs w:val="20"/>
              </w:rPr>
              <w:t>28</w:t>
            </w:r>
          </w:p>
        </w:tc>
        <w:tc>
          <w:tcPr>
            <w:tcW w:w="0" w:type="auto"/>
            <w:tcMar>
              <w:top w:w="0" w:type="dxa"/>
              <w:left w:w="0" w:type="dxa"/>
              <w:bottom w:w="0" w:type="dxa"/>
              <w:right w:w="0" w:type="dxa"/>
            </w:tcMar>
            <w:vAlign w:val="bottom"/>
            <w:hideMark/>
          </w:tcPr>
          <w:p w14:paraId="3E4ED907" w14:textId="77777777" w:rsidR="00D45B1A" w:rsidRDefault="008F6F43">
            <w:pPr>
              <w:rPr>
                <w:color w:val="000000"/>
                <w:sz w:val="20"/>
                <w:szCs w:val="20"/>
              </w:rPr>
            </w:pPr>
            <w:r>
              <w:rPr>
                <w:color w:val="000000"/>
                <w:sz w:val="20"/>
                <w:szCs w:val="20"/>
              </w:rPr>
              <w:t>)</w:t>
            </w:r>
          </w:p>
        </w:tc>
      </w:tr>
      <w:tr w:rsidR="00D45B1A" w14:paraId="0989844B" w14:textId="77777777">
        <w:trPr>
          <w:trHeight w:val="105"/>
        </w:trPr>
        <w:tc>
          <w:tcPr>
            <w:tcW w:w="0" w:type="auto"/>
            <w:shd w:val="clear" w:color="auto" w:fill="D6F3E8"/>
            <w:tcMar>
              <w:top w:w="0" w:type="dxa"/>
              <w:left w:w="0" w:type="dxa"/>
              <w:bottom w:w="0" w:type="dxa"/>
              <w:right w:w="0" w:type="dxa"/>
            </w:tcMar>
            <w:vAlign w:val="bottom"/>
            <w:hideMark/>
          </w:tcPr>
          <w:p w14:paraId="099FE24F" w14:textId="77777777" w:rsidR="00D45B1A" w:rsidRDefault="008F6F43">
            <w:pPr>
              <w:ind w:left="180" w:hanging="180"/>
              <w:rPr>
                <w:color w:val="000000"/>
                <w:sz w:val="20"/>
                <w:szCs w:val="20"/>
              </w:rPr>
            </w:pPr>
            <w:r>
              <w:rPr>
                <w:color w:val="000000"/>
                <w:sz w:val="14"/>
                <w:szCs w:val="14"/>
              </w:rPr>
              <w:t>   </w:t>
            </w:r>
          </w:p>
        </w:tc>
        <w:tc>
          <w:tcPr>
            <w:tcW w:w="0" w:type="auto"/>
            <w:shd w:val="clear" w:color="auto" w:fill="D6F3E8"/>
            <w:tcMar>
              <w:top w:w="0" w:type="dxa"/>
              <w:left w:w="0" w:type="dxa"/>
              <w:bottom w:w="0" w:type="dxa"/>
              <w:right w:w="0" w:type="dxa"/>
            </w:tcMar>
            <w:vAlign w:val="bottom"/>
            <w:hideMark/>
          </w:tcPr>
          <w:p w14:paraId="55B9B329" w14:textId="77777777" w:rsidR="00D45B1A" w:rsidRDefault="008F6F43">
            <w:pPr>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501B0A27" w14:textId="77777777" w:rsidR="00D45B1A" w:rsidRDefault="008F6F43">
            <w:pPr>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38616757" w14:textId="77777777" w:rsidR="00D45B1A" w:rsidRDefault="008F6F43">
            <w:pPr>
              <w:jc w:val="right"/>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0BC64109" w14:textId="77777777" w:rsidR="00D45B1A" w:rsidRDefault="008F6F43">
            <w:pPr>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4FB9B43C" w14:textId="77777777" w:rsidR="00D45B1A" w:rsidRDefault="008F6F43">
            <w:pPr>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224443F4" w14:textId="77777777" w:rsidR="00D45B1A" w:rsidRDefault="008F6F43">
            <w:pPr>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2FEFBF88" w14:textId="77777777" w:rsidR="00D45B1A" w:rsidRDefault="008F6F43">
            <w:pPr>
              <w:jc w:val="right"/>
              <w:rPr>
                <w:color w:val="000000"/>
                <w:sz w:val="20"/>
                <w:szCs w:val="20"/>
              </w:rPr>
            </w:pPr>
            <w:r>
              <w:rPr>
                <w:color w:val="000000"/>
                <w:sz w:val="14"/>
                <w:szCs w:val="14"/>
              </w:rPr>
              <w:t xml:space="preserve">  </w:t>
            </w:r>
          </w:p>
        </w:tc>
        <w:tc>
          <w:tcPr>
            <w:tcW w:w="0" w:type="auto"/>
            <w:shd w:val="clear" w:color="auto" w:fill="D6F3E8"/>
            <w:tcMar>
              <w:top w:w="0" w:type="dxa"/>
              <w:left w:w="0" w:type="dxa"/>
              <w:bottom w:w="0" w:type="dxa"/>
              <w:right w:w="0" w:type="dxa"/>
            </w:tcMar>
            <w:vAlign w:val="bottom"/>
            <w:hideMark/>
          </w:tcPr>
          <w:p w14:paraId="1B93A0B8" w14:textId="77777777" w:rsidR="00D45B1A" w:rsidRDefault="008F6F43">
            <w:pPr>
              <w:rPr>
                <w:color w:val="000000"/>
                <w:sz w:val="20"/>
                <w:szCs w:val="20"/>
              </w:rPr>
            </w:pPr>
            <w:r>
              <w:rPr>
                <w:color w:val="000000"/>
                <w:sz w:val="14"/>
                <w:szCs w:val="14"/>
              </w:rPr>
              <w:t xml:space="preserve">  </w:t>
            </w:r>
          </w:p>
        </w:tc>
      </w:tr>
      <w:tr w:rsidR="00D45B1A" w14:paraId="6EBB1420" w14:textId="77777777">
        <w:trPr>
          <w:trHeight w:val="150"/>
        </w:trPr>
        <w:tc>
          <w:tcPr>
            <w:tcW w:w="0" w:type="auto"/>
            <w:tcMar>
              <w:top w:w="0" w:type="dxa"/>
              <w:left w:w="0" w:type="dxa"/>
              <w:bottom w:w="0" w:type="dxa"/>
              <w:right w:w="0" w:type="dxa"/>
            </w:tcMar>
            <w:vAlign w:val="bottom"/>
            <w:hideMark/>
          </w:tcPr>
          <w:p w14:paraId="7BA4F5BA" w14:textId="77777777" w:rsidR="00D45B1A" w:rsidRDefault="008F6F43">
            <w:pPr>
              <w:ind w:left="180" w:hanging="180"/>
              <w:rPr>
                <w:color w:val="000000"/>
                <w:sz w:val="20"/>
                <w:szCs w:val="20"/>
              </w:rPr>
            </w:pPr>
            <w:r>
              <w:rPr>
                <w:b/>
                <w:bCs/>
                <w:color w:val="000000"/>
                <w:sz w:val="20"/>
                <w:szCs w:val="20"/>
              </w:rPr>
              <w:t>Non-operating income (expense)</w:t>
            </w:r>
          </w:p>
        </w:tc>
        <w:tc>
          <w:tcPr>
            <w:tcW w:w="0" w:type="auto"/>
            <w:tcMar>
              <w:top w:w="0" w:type="dxa"/>
              <w:left w:w="0" w:type="dxa"/>
              <w:bottom w:w="0" w:type="dxa"/>
              <w:right w:w="0" w:type="dxa"/>
            </w:tcMar>
            <w:vAlign w:val="bottom"/>
            <w:hideMark/>
          </w:tcPr>
          <w:p w14:paraId="0273E187"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29F9C62"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03F391E"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47EF265"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525AC8A"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158E52D"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A5CCE49"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5627F51" w14:textId="77777777" w:rsidR="00D45B1A" w:rsidRDefault="008F6F43">
            <w:pPr>
              <w:rPr>
                <w:color w:val="000000"/>
                <w:sz w:val="20"/>
                <w:szCs w:val="20"/>
              </w:rPr>
            </w:pPr>
            <w:r>
              <w:rPr>
                <w:color w:val="000000"/>
                <w:sz w:val="20"/>
                <w:szCs w:val="20"/>
              </w:rPr>
              <w:t xml:space="preserve">  </w:t>
            </w:r>
          </w:p>
        </w:tc>
      </w:tr>
      <w:tr w:rsidR="00D45B1A" w14:paraId="5CE5BFBB" w14:textId="77777777">
        <w:trPr>
          <w:trHeight w:val="150"/>
        </w:trPr>
        <w:tc>
          <w:tcPr>
            <w:tcW w:w="0" w:type="auto"/>
            <w:shd w:val="clear" w:color="auto" w:fill="D6F3E8"/>
            <w:tcMar>
              <w:top w:w="0" w:type="dxa"/>
              <w:left w:w="0" w:type="dxa"/>
              <w:bottom w:w="0" w:type="dxa"/>
              <w:right w:w="0" w:type="dxa"/>
            </w:tcMar>
            <w:vAlign w:val="bottom"/>
            <w:hideMark/>
          </w:tcPr>
          <w:p w14:paraId="19FFF754" w14:textId="77777777" w:rsidR="00D45B1A" w:rsidRDefault="008F6F43">
            <w:pPr>
              <w:ind w:left="180" w:hanging="180"/>
              <w:rPr>
                <w:color w:val="000000"/>
                <w:sz w:val="20"/>
                <w:szCs w:val="20"/>
              </w:rPr>
            </w:pPr>
            <w:r>
              <w:rPr>
                <w:color w:val="000000"/>
                <w:sz w:val="20"/>
                <w:szCs w:val="20"/>
              </w:rPr>
              <w:t>   </w:t>
            </w:r>
          </w:p>
        </w:tc>
        <w:tc>
          <w:tcPr>
            <w:tcW w:w="0" w:type="auto"/>
            <w:shd w:val="clear" w:color="auto" w:fill="D6F3E8"/>
            <w:tcMar>
              <w:top w:w="0" w:type="dxa"/>
              <w:left w:w="0" w:type="dxa"/>
              <w:bottom w:w="0" w:type="dxa"/>
              <w:right w:w="0" w:type="dxa"/>
            </w:tcMar>
            <w:vAlign w:val="bottom"/>
            <w:hideMark/>
          </w:tcPr>
          <w:p w14:paraId="0BC013FB"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2CB3C14"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9CCB870"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DCC6D1E"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682D5DE"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4536171"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DCE03F0"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37A10DC" w14:textId="77777777" w:rsidR="00D45B1A" w:rsidRDefault="008F6F43">
            <w:pPr>
              <w:rPr>
                <w:color w:val="000000"/>
                <w:sz w:val="20"/>
                <w:szCs w:val="20"/>
              </w:rPr>
            </w:pPr>
            <w:r>
              <w:rPr>
                <w:color w:val="000000"/>
                <w:sz w:val="20"/>
                <w:szCs w:val="20"/>
              </w:rPr>
              <w:t xml:space="preserve">  </w:t>
            </w:r>
          </w:p>
        </w:tc>
      </w:tr>
      <w:tr w:rsidR="00D45B1A" w14:paraId="6B717C32" w14:textId="77777777">
        <w:trPr>
          <w:trHeight w:val="150"/>
        </w:trPr>
        <w:tc>
          <w:tcPr>
            <w:tcW w:w="0" w:type="auto"/>
            <w:tcMar>
              <w:top w:w="0" w:type="dxa"/>
              <w:left w:w="200" w:type="dxa"/>
              <w:bottom w:w="0" w:type="dxa"/>
              <w:right w:w="0" w:type="dxa"/>
            </w:tcMar>
            <w:vAlign w:val="bottom"/>
            <w:hideMark/>
          </w:tcPr>
          <w:p w14:paraId="74F953C7" w14:textId="77777777" w:rsidR="00D45B1A" w:rsidRDefault="008F6F43">
            <w:pPr>
              <w:ind w:left="180" w:hanging="180"/>
              <w:rPr>
                <w:color w:val="000000"/>
                <w:sz w:val="20"/>
                <w:szCs w:val="20"/>
              </w:rPr>
            </w:pPr>
            <w:r>
              <w:rPr>
                <w:color w:val="000000"/>
                <w:sz w:val="20"/>
                <w:szCs w:val="20"/>
              </w:rPr>
              <w:t>Interest expense </w:t>
            </w:r>
          </w:p>
        </w:tc>
        <w:tc>
          <w:tcPr>
            <w:tcW w:w="0" w:type="auto"/>
            <w:tcMar>
              <w:top w:w="0" w:type="dxa"/>
              <w:left w:w="0" w:type="dxa"/>
              <w:bottom w:w="0" w:type="dxa"/>
              <w:right w:w="0" w:type="dxa"/>
            </w:tcMar>
            <w:vAlign w:val="bottom"/>
            <w:hideMark/>
          </w:tcPr>
          <w:p w14:paraId="1C0FFA3F"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2C000D97"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916375E" w14:textId="77777777" w:rsidR="00D45B1A" w:rsidRDefault="008F6F43">
            <w:pPr>
              <w:jc w:val="right"/>
              <w:rPr>
                <w:color w:val="000000"/>
                <w:sz w:val="20"/>
                <w:szCs w:val="20"/>
              </w:rPr>
            </w:pPr>
            <w:r>
              <w:rPr>
                <w:rStyle w:val="Linked"/>
                <w:b/>
                <w:bCs/>
                <w:color w:val="000000"/>
                <w:sz w:val="20"/>
                <w:szCs w:val="20"/>
              </w:rPr>
              <w:t>0</w:t>
            </w:r>
          </w:p>
        </w:tc>
        <w:tc>
          <w:tcPr>
            <w:tcW w:w="0" w:type="auto"/>
            <w:tcMar>
              <w:top w:w="0" w:type="dxa"/>
              <w:left w:w="0" w:type="dxa"/>
              <w:bottom w:w="0" w:type="dxa"/>
              <w:right w:w="0" w:type="dxa"/>
            </w:tcMar>
            <w:vAlign w:val="bottom"/>
            <w:hideMark/>
          </w:tcPr>
          <w:p w14:paraId="0456DF01" w14:textId="77777777" w:rsidR="00D45B1A" w:rsidRDefault="00D45B1A">
            <w:pPr>
              <w:rPr>
                <w:color w:val="000000"/>
                <w:sz w:val="20"/>
                <w:szCs w:val="20"/>
              </w:rPr>
            </w:pPr>
          </w:p>
        </w:tc>
        <w:tc>
          <w:tcPr>
            <w:tcW w:w="0" w:type="auto"/>
            <w:tcMar>
              <w:top w:w="0" w:type="dxa"/>
              <w:left w:w="0" w:type="dxa"/>
              <w:bottom w:w="0" w:type="dxa"/>
              <w:right w:w="0" w:type="dxa"/>
            </w:tcMar>
            <w:vAlign w:val="bottom"/>
            <w:hideMark/>
          </w:tcPr>
          <w:p w14:paraId="13B5D247"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150A803"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E4A5A19" w14:textId="77777777" w:rsidR="00D45B1A" w:rsidRDefault="008F6F43">
            <w:pPr>
              <w:jc w:val="right"/>
              <w:rPr>
                <w:color w:val="000000"/>
                <w:sz w:val="20"/>
                <w:szCs w:val="20"/>
              </w:rPr>
            </w:pPr>
            <w:r>
              <w:rPr>
                <w:color w:val="000000"/>
                <w:sz w:val="20"/>
                <w:szCs w:val="20"/>
              </w:rPr>
              <w:t>(</w:t>
            </w:r>
            <w:r>
              <w:rPr>
                <w:rStyle w:val="Linked"/>
                <w:color w:val="000000"/>
                <w:sz w:val="20"/>
                <w:szCs w:val="20"/>
              </w:rPr>
              <w:t>1</w:t>
            </w:r>
          </w:p>
        </w:tc>
        <w:tc>
          <w:tcPr>
            <w:tcW w:w="0" w:type="auto"/>
            <w:tcMar>
              <w:top w:w="0" w:type="dxa"/>
              <w:left w:w="0" w:type="dxa"/>
              <w:bottom w:w="0" w:type="dxa"/>
              <w:right w:w="0" w:type="dxa"/>
            </w:tcMar>
            <w:vAlign w:val="bottom"/>
            <w:hideMark/>
          </w:tcPr>
          <w:p w14:paraId="156F5736" w14:textId="77777777" w:rsidR="00D45B1A" w:rsidRDefault="008F6F43">
            <w:pPr>
              <w:rPr>
                <w:color w:val="000000"/>
                <w:sz w:val="20"/>
                <w:szCs w:val="20"/>
              </w:rPr>
            </w:pPr>
            <w:r>
              <w:rPr>
                <w:color w:val="000000"/>
                <w:sz w:val="20"/>
                <w:szCs w:val="20"/>
              </w:rPr>
              <w:t>)</w:t>
            </w:r>
          </w:p>
        </w:tc>
      </w:tr>
      <w:tr w:rsidR="00D45B1A" w14:paraId="6E7FB6B1" w14:textId="77777777">
        <w:trPr>
          <w:trHeight w:val="150"/>
        </w:trPr>
        <w:tc>
          <w:tcPr>
            <w:tcW w:w="0" w:type="auto"/>
            <w:shd w:val="clear" w:color="auto" w:fill="D6F3E8"/>
            <w:tcMar>
              <w:top w:w="0" w:type="dxa"/>
              <w:left w:w="0" w:type="dxa"/>
              <w:bottom w:w="0" w:type="dxa"/>
              <w:right w:w="0" w:type="dxa"/>
            </w:tcMar>
            <w:vAlign w:val="bottom"/>
            <w:hideMark/>
          </w:tcPr>
          <w:p w14:paraId="7BB6723C" w14:textId="77777777" w:rsidR="00D45B1A" w:rsidRDefault="008F6F43">
            <w:pPr>
              <w:ind w:left="180" w:hanging="180"/>
              <w:rPr>
                <w:color w:val="000000"/>
                <w:sz w:val="20"/>
                <w:szCs w:val="20"/>
              </w:rPr>
            </w:pPr>
            <w:r>
              <w:rPr>
                <w:color w:val="000000"/>
                <w:sz w:val="20"/>
                <w:szCs w:val="20"/>
              </w:rPr>
              <w:t>    Interest income </w:t>
            </w:r>
          </w:p>
        </w:tc>
        <w:tc>
          <w:tcPr>
            <w:tcW w:w="0" w:type="auto"/>
            <w:shd w:val="clear" w:color="auto" w:fill="D6F3E8"/>
            <w:tcMar>
              <w:top w:w="0" w:type="dxa"/>
              <w:left w:w="0" w:type="dxa"/>
              <w:bottom w:w="0" w:type="dxa"/>
              <w:right w:w="0" w:type="dxa"/>
            </w:tcMar>
            <w:vAlign w:val="bottom"/>
            <w:hideMark/>
          </w:tcPr>
          <w:p w14:paraId="2149738A"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19E245D5"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189DC7E9" w14:textId="77777777" w:rsidR="00D45B1A" w:rsidRDefault="008F6F43">
            <w:pPr>
              <w:jc w:val="right"/>
              <w:rPr>
                <w:color w:val="000000"/>
                <w:sz w:val="20"/>
                <w:szCs w:val="20"/>
              </w:rPr>
            </w:pPr>
            <w:r>
              <w:rPr>
                <w:rStyle w:val="Linked"/>
                <w:b/>
                <w:bCs/>
                <w:color w:val="000000"/>
                <w:sz w:val="20"/>
                <w:szCs w:val="20"/>
              </w:rPr>
              <w:t>440</w:t>
            </w:r>
          </w:p>
        </w:tc>
        <w:tc>
          <w:tcPr>
            <w:tcW w:w="0" w:type="auto"/>
            <w:shd w:val="clear" w:color="auto" w:fill="D6F3E8"/>
            <w:tcMar>
              <w:top w:w="0" w:type="dxa"/>
              <w:left w:w="0" w:type="dxa"/>
              <w:bottom w:w="0" w:type="dxa"/>
              <w:right w:w="0" w:type="dxa"/>
            </w:tcMar>
            <w:vAlign w:val="bottom"/>
            <w:hideMark/>
          </w:tcPr>
          <w:p w14:paraId="780AECB7"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62815BA"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5AD6541D"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6B65CAAD" w14:textId="77777777" w:rsidR="00D45B1A" w:rsidRDefault="008F6F43">
            <w:pPr>
              <w:jc w:val="right"/>
              <w:rPr>
                <w:color w:val="000000"/>
                <w:sz w:val="20"/>
                <w:szCs w:val="20"/>
              </w:rPr>
            </w:pPr>
            <w:r>
              <w:rPr>
                <w:rStyle w:val="Linked"/>
                <w:color w:val="000000"/>
                <w:sz w:val="20"/>
                <w:szCs w:val="20"/>
              </w:rPr>
              <w:t>407</w:t>
            </w:r>
          </w:p>
        </w:tc>
        <w:tc>
          <w:tcPr>
            <w:tcW w:w="0" w:type="auto"/>
            <w:shd w:val="clear" w:color="auto" w:fill="D6F3E8"/>
            <w:tcMar>
              <w:top w:w="0" w:type="dxa"/>
              <w:left w:w="0" w:type="dxa"/>
              <w:bottom w:w="0" w:type="dxa"/>
              <w:right w:w="0" w:type="dxa"/>
            </w:tcMar>
            <w:vAlign w:val="bottom"/>
            <w:hideMark/>
          </w:tcPr>
          <w:p w14:paraId="3B1D4F80" w14:textId="77777777" w:rsidR="00D45B1A" w:rsidRDefault="008F6F43">
            <w:pPr>
              <w:rPr>
                <w:color w:val="000000"/>
                <w:sz w:val="20"/>
                <w:szCs w:val="20"/>
              </w:rPr>
            </w:pPr>
            <w:r>
              <w:rPr>
                <w:color w:val="000000"/>
                <w:sz w:val="20"/>
                <w:szCs w:val="20"/>
              </w:rPr>
              <w:t xml:space="preserve">  </w:t>
            </w:r>
          </w:p>
        </w:tc>
      </w:tr>
      <w:tr w:rsidR="00D45B1A" w14:paraId="24796B1F" w14:textId="77777777">
        <w:trPr>
          <w:trHeight w:val="105"/>
        </w:trPr>
        <w:tc>
          <w:tcPr>
            <w:tcW w:w="0" w:type="auto"/>
            <w:tcMar>
              <w:top w:w="0" w:type="dxa"/>
              <w:left w:w="0" w:type="dxa"/>
              <w:bottom w:w="0" w:type="dxa"/>
              <w:right w:w="0" w:type="dxa"/>
            </w:tcMar>
            <w:vAlign w:val="bottom"/>
            <w:hideMark/>
          </w:tcPr>
          <w:p w14:paraId="3490924C" w14:textId="77777777" w:rsidR="00D45B1A" w:rsidRDefault="008F6F43">
            <w:pPr>
              <w:ind w:left="180" w:hanging="180"/>
              <w:rPr>
                <w:color w:val="000000"/>
                <w:sz w:val="20"/>
                <w:szCs w:val="20"/>
              </w:rPr>
            </w:pPr>
            <w:r>
              <w:rPr>
                <w:color w:val="000000"/>
                <w:sz w:val="20"/>
                <w:szCs w:val="20"/>
              </w:rPr>
              <w:t>   </w:t>
            </w:r>
          </w:p>
        </w:tc>
        <w:tc>
          <w:tcPr>
            <w:tcW w:w="0" w:type="auto"/>
            <w:tcMar>
              <w:top w:w="0" w:type="dxa"/>
              <w:left w:w="0" w:type="dxa"/>
              <w:bottom w:w="0" w:type="dxa"/>
              <w:right w:w="0" w:type="dxa"/>
            </w:tcMar>
            <w:vAlign w:val="bottom"/>
            <w:hideMark/>
          </w:tcPr>
          <w:p w14:paraId="294939F7"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79416FBA"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E6818D9"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A8E146C"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7B25A0A"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034ED34"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797CA6E0"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E1AC80D" w14:textId="77777777" w:rsidR="00D45B1A" w:rsidRDefault="008F6F43">
            <w:pPr>
              <w:rPr>
                <w:color w:val="000000"/>
                <w:sz w:val="20"/>
                <w:szCs w:val="20"/>
              </w:rPr>
            </w:pPr>
            <w:r>
              <w:rPr>
                <w:color w:val="000000"/>
                <w:sz w:val="20"/>
                <w:szCs w:val="20"/>
              </w:rPr>
              <w:t xml:space="preserve">  </w:t>
            </w:r>
          </w:p>
        </w:tc>
      </w:tr>
      <w:tr w:rsidR="00D45B1A" w14:paraId="799F4B53" w14:textId="77777777">
        <w:trPr>
          <w:trHeight w:val="150"/>
        </w:trPr>
        <w:tc>
          <w:tcPr>
            <w:tcW w:w="0" w:type="auto"/>
            <w:shd w:val="clear" w:color="auto" w:fill="D6F3E8"/>
            <w:tcMar>
              <w:top w:w="0" w:type="dxa"/>
              <w:left w:w="0" w:type="dxa"/>
              <w:bottom w:w="0" w:type="dxa"/>
              <w:right w:w="0" w:type="dxa"/>
            </w:tcMar>
            <w:vAlign w:val="bottom"/>
            <w:hideMark/>
          </w:tcPr>
          <w:p w14:paraId="610F5A47" w14:textId="77777777" w:rsidR="00D45B1A" w:rsidRDefault="008F6F43">
            <w:pPr>
              <w:ind w:left="180" w:hanging="180"/>
              <w:rPr>
                <w:color w:val="000000"/>
                <w:sz w:val="20"/>
                <w:szCs w:val="20"/>
              </w:rPr>
            </w:pPr>
            <w:r>
              <w:rPr>
                <w:b/>
                <w:bCs/>
                <w:color w:val="000000"/>
                <w:sz w:val="20"/>
                <w:szCs w:val="20"/>
              </w:rPr>
              <w:t>Total non-operating income, net </w:t>
            </w:r>
          </w:p>
        </w:tc>
        <w:tc>
          <w:tcPr>
            <w:tcW w:w="0" w:type="auto"/>
            <w:shd w:val="clear" w:color="auto" w:fill="D6F3E8"/>
            <w:tcMar>
              <w:top w:w="0" w:type="dxa"/>
              <w:left w:w="0" w:type="dxa"/>
              <w:bottom w:w="20" w:type="dxa"/>
              <w:right w:w="0" w:type="dxa"/>
            </w:tcMar>
            <w:vAlign w:val="bottom"/>
            <w:hideMark/>
          </w:tcPr>
          <w:p w14:paraId="250743B7"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22BD88DE"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5C3867C4" w14:textId="77777777" w:rsidR="00D45B1A" w:rsidRDefault="008F6F43">
            <w:pPr>
              <w:jc w:val="right"/>
              <w:rPr>
                <w:color w:val="000000"/>
                <w:sz w:val="20"/>
                <w:szCs w:val="20"/>
              </w:rPr>
            </w:pPr>
            <w:r>
              <w:rPr>
                <w:rStyle w:val="Linked"/>
                <w:b/>
                <w:bCs/>
                <w:color w:val="000000"/>
                <w:sz w:val="20"/>
                <w:szCs w:val="20"/>
              </w:rPr>
              <w:t>440</w:t>
            </w:r>
            <w:r>
              <w:rPr>
                <w:b/>
                <w:bCs/>
                <w:color w:val="000000"/>
                <w:sz w:val="20"/>
                <w:szCs w:val="20"/>
              </w:rPr>
              <w:t xml:space="preserve"> </w:t>
            </w:r>
          </w:p>
        </w:tc>
        <w:tc>
          <w:tcPr>
            <w:tcW w:w="0" w:type="auto"/>
            <w:shd w:val="clear" w:color="auto" w:fill="D6F3E8"/>
            <w:tcMar>
              <w:top w:w="0" w:type="dxa"/>
              <w:left w:w="0" w:type="dxa"/>
              <w:bottom w:w="20" w:type="dxa"/>
              <w:right w:w="0" w:type="dxa"/>
            </w:tcMar>
            <w:vAlign w:val="bottom"/>
            <w:hideMark/>
          </w:tcPr>
          <w:p w14:paraId="7AF1B01A"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20" w:type="dxa"/>
              <w:right w:w="0" w:type="dxa"/>
            </w:tcMar>
            <w:vAlign w:val="bottom"/>
            <w:hideMark/>
          </w:tcPr>
          <w:p w14:paraId="24FDD6D9"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392810FC"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51205855" w14:textId="77777777" w:rsidR="00D45B1A" w:rsidRDefault="008F6F43">
            <w:pPr>
              <w:jc w:val="right"/>
              <w:rPr>
                <w:color w:val="000000"/>
                <w:sz w:val="20"/>
                <w:szCs w:val="20"/>
              </w:rPr>
            </w:pPr>
            <w:r>
              <w:rPr>
                <w:rStyle w:val="Linked"/>
                <w:color w:val="000000"/>
                <w:sz w:val="20"/>
                <w:szCs w:val="20"/>
              </w:rPr>
              <w:t>406</w:t>
            </w:r>
            <w:r>
              <w:rPr>
                <w:color w:val="000000"/>
                <w:sz w:val="20"/>
                <w:szCs w:val="20"/>
              </w:rPr>
              <w:t xml:space="preserve"> </w:t>
            </w:r>
          </w:p>
        </w:tc>
        <w:tc>
          <w:tcPr>
            <w:tcW w:w="0" w:type="auto"/>
            <w:shd w:val="clear" w:color="auto" w:fill="D6F3E8"/>
            <w:tcMar>
              <w:top w:w="0" w:type="dxa"/>
              <w:left w:w="0" w:type="dxa"/>
              <w:bottom w:w="20" w:type="dxa"/>
              <w:right w:w="0" w:type="dxa"/>
            </w:tcMar>
            <w:vAlign w:val="bottom"/>
            <w:hideMark/>
          </w:tcPr>
          <w:p w14:paraId="60E984FA" w14:textId="77777777" w:rsidR="00D45B1A" w:rsidRDefault="008F6F43">
            <w:pPr>
              <w:rPr>
                <w:color w:val="000000"/>
                <w:sz w:val="20"/>
                <w:szCs w:val="20"/>
              </w:rPr>
            </w:pPr>
            <w:r>
              <w:rPr>
                <w:color w:val="000000"/>
                <w:sz w:val="20"/>
                <w:szCs w:val="20"/>
              </w:rPr>
              <w:t xml:space="preserve">  </w:t>
            </w:r>
          </w:p>
        </w:tc>
      </w:tr>
      <w:tr w:rsidR="00D45B1A" w14:paraId="0B623ACB" w14:textId="77777777">
        <w:trPr>
          <w:trHeight w:val="105"/>
        </w:trPr>
        <w:tc>
          <w:tcPr>
            <w:tcW w:w="0" w:type="auto"/>
            <w:tcMar>
              <w:top w:w="0" w:type="dxa"/>
              <w:left w:w="0" w:type="dxa"/>
              <w:bottom w:w="0" w:type="dxa"/>
              <w:right w:w="0" w:type="dxa"/>
            </w:tcMar>
            <w:vAlign w:val="bottom"/>
            <w:hideMark/>
          </w:tcPr>
          <w:p w14:paraId="6F19AD8E" w14:textId="77777777" w:rsidR="00D45B1A" w:rsidRDefault="008F6F43">
            <w:pPr>
              <w:ind w:left="180" w:hanging="180"/>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47240AE9"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4CC35CE4"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7DCF8545" w14:textId="77777777" w:rsidR="00D45B1A" w:rsidRDefault="008F6F43">
            <w:pPr>
              <w:jc w:val="right"/>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1D389E3B"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201B0225"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472E0E92"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4CF1DBAB" w14:textId="77777777" w:rsidR="00D45B1A" w:rsidRDefault="008F6F43">
            <w:pPr>
              <w:jc w:val="right"/>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758506C9" w14:textId="77777777" w:rsidR="00D45B1A" w:rsidRDefault="008F6F43">
            <w:pPr>
              <w:rPr>
                <w:color w:val="000000"/>
                <w:sz w:val="20"/>
                <w:szCs w:val="20"/>
              </w:rPr>
            </w:pPr>
            <w:r>
              <w:rPr>
                <w:color w:val="000000"/>
                <w:sz w:val="10"/>
                <w:szCs w:val="10"/>
              </w:rPr>
              <w:t xml:space="preserve">  </w:t>
            </w:r>
          </w:p>
        </w:tc>
      </w:tr>
      <w:tr w:rsidR="00D45B1A" w14:paraId="37DBD96D" w14:textId="77777777">
        <w:trPr>
          <w:trHeight w:val="150"/>
        </w:trPr>
        <w:tc>
          <w:tcPr>
            <w:tcW w:w="0" w:type="auto"/>
            <w:shd w:val="clear" w:color="auto" w:fill="D6F3E8"/>
            <w:tcMar>
              <w:top w:w="0" w:type="dxa"/>
              <w:left w:w="0" w:type="dxa"/>
              <w:bottom w:w="0" w:type="dxa"/>
              <w:right w:w="0" w:type="dxa"/>
            </w:tcMar>
            <w:vAlign w:val="bottom"/>
            <w:hideMark/>
          </w:tcPr>
          <w:p w14:paraId="52763544" w14:textId="77777777" w:rsidR="00D45B1A" w:rsidRDefault="008F6F43">
            <w:pPr>
              <w:ind w:left="180" w:hanging="180"/>
              <w:rPr>
                <w:color w:val="000000"/>
                <w:sz w:val="20"/>
                <w:szCs w:val="20"/>
              </w:rPr>
            </w:pPr>
            <w:r>
              <w:rPr>
                <w:b/>
                <w:bCs/>
                <w:color w:val="000000"/>
                <w:sz w:val="20"/>
                <w:szCs w:val="20"/>
              </w:rPr>
              <w:t>Income before income taxes</w:t>
            </w:r>
          </w:p>
        </w:tc>
        <w:tc>
          <w:tcPr>
            <w:tcW w:w="0" w:type="auto"/>
            <w:shd w:val="clear" w:color="auto" w:fill="D6F3E8"/>
            <w:tcMar>
              <w:top w:w="0" w:type="dxa"/>
              <w:left w:w="0" w:type="dxa"/>
              <w:bottom w:w="0" w:type="dxa"/>
              <w:right w:w="0" w:type="dxa"/>
            </w:tcMar>
            <w:vAlign w:val="bottom"/>
            <w:hideMark/>
          </w:tcPr>
          <w:p w14:paraId="1BE66266"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0599DB9"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904A4AA" w14:textId="77777777" w:rsidR="00D45B1A" w:rsidRDefault="008F6F43">
            <w:pPr>
              <w:jc w:val="right"/>
              <w:rPr>
                <w:color w:val="000000"/>
                <w:sz w:val="20"/>
                <w:szCs w:val="20"/>
              </w:rPr>
            </w:pPr>
            <w:r>
              <w:rPr>
                <w:rStyle w:val="Linked"/>
                <w:b/>
                <w:bCs/>
                <w:color w:val="000000"/>
                <w:sz w:val="20"/>
                <w:szCs w:val="20"/>
              </w:rPr>
              <w:t>436</w:t>
            </w:r>
          </w:p>
        </w:tc>
        <w:tc>
          <w:tcPr>
            <w:tcW w:w="0" w:type="auto"/>
            <w:shd w:val="clear" w:color="auto" w:fill="D6F3E8"/>
            <w:tcMar>
              <w:top w:w="0" w:type="dxa"/>
              <w:left w:w="0" w:type="dxa"/>
              <w:bottom w:w="0" w:type="dxa"/>
              <w:right w:w="0" w:type="dxa"/>
            </w:tcMar>
            <w:vAlign w:val="bottom"/>
            <w:hideMark/>
          </w:tcPr>
          <w:p w14:paraId="022DDB50" w14:textId="77777777" w:rsidR="00D45B1A" w:rsidRDefault="00D45B1A">
            <w:pPr>
              <w:rPr>
                <w:color w:val="000000"/>
                <w:sz w:val="20"/>
                <w:szCs w:val="20"/>
              </w:rPr>
            </w:pPr>
          </w:p>
        </w:tc>
        <w:tc>
          <w:tcPr>
            <w:tcW w:w="0" w:type="auto"/>
            <w:shd w:val="clear" w:color="auto" w:fill="D6F3E8"/>
            <w:tcMar>
              <w:top w:w="0" w:type="dxa"/>
              <w:left w:w="0" w:type="dxa"/>
              <w:bottom w:w="0" w:type="dxa"/>
              <w:right w:w="0" w:type="dxa"/>
            </w:tcMar>
            <w:vAlign w:val="bottom"/>
            <w:hideMark/>
          </w:tcPr>
          <w:p w14:paraId="34433F77"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2E682F0"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039FF57" w14:textId="77777777" w:rsidR="00D45B1A" w:rsidRDefault="008F6F43">
            <w:pPr>
              <w:jc w:val="right"/>
              <w:rPr>
                <w:color w:val="000000"/>
                <w:sz w:val="20"/>
                <w:szCs w:val="20"/>
              </w:rPr>
            </w:pPr>
            <w:r>
              <w:rPr>
                <w:rStyle w:val="Linked"/>
                <w:color w:val="000000"/>
                <w:sz w:val="20"/>
                <w:szCs w:val="20"/>
              </w:rPr>
              <w:t>378</w:t>
            </w:r>
          </w:p>
        </w:tc>
        <w:tc>
          <w:tcPr>
            <w:tcW w:w="0" w:type="auto"/>
            <w:shd w:val="clear" w:color="auto" w:fill="D6F3E8"/>
            <w:tcMar>
              <w:top w:w="0" w:type="dxa"/>
              <w:left w:w="0" w:type="dxa"/>
              <w:bottom w:w="0" w:type="dxa"/>
              <w:right w:w="0" w:type="dxa"/>
            </w:tcMar>
            <w:vAlign w:val="bottom"/>
            <w:hideMark/>
          </w:tcPr>
          <w:p w14:paraId="3C057164" w14:textId="77777777" w:rsidR="00D45B1A" w:rsidRDefault="00D45B1A">
            <w:pPr>
              <w:rPr>
                <w:color w:val="000000"/>
                <w:sz w:val="20"/>
                <w:szCs w:val="20"/>
              </w:rPr>
            </w:pPr>
          </w:p>
        </w:tc>
      </w:tr>
      <w:tr w:rsidR="00D45B1A" w14:paraId="34EA15AD" w14:textId="77777777">
        <w:trPr>
          <w:trHeight w:val="150"/>
        </w:trPr>
        <w:tc>
          <w:tcPr>
            <w:tcW w:w="0" w:type="auto"/>
            <w:tcMar>
              <w:top w:w="0" w:type="dxa"/>
              <w:left w:w="0" w:type="dxa"/>
              <w:bottom w:w="0" w:type="dxa"/>
              <w:right w:w="0" w:type="dxa"/>
            </w:tcMar>
            <w:vAlign w:val="bottom"/>
            <w:hideMark/>
          </w:tcPr>
          <w:p w14:paraId="08310B1C" w14:textId="77777777" w:rsidR="00D45B1A" w:rsidRDefault="008F6F43">
            <w:pPr>
              <w:ind w:left="180" w:hanging="180"/>
              <w:rPr>
                <w:color w:val="000000"/>
                <w:sz w:val="20"/>
                <w:szCs w:val="20"/>
              </w:rPr>
            </w:pPr>
            <w:r>
              <w:rPr>
                <w:color w:val="000000"/>
                <w:sz w:val="20"/>
                <w:szCs w:val="20"/>
              </w:rPr>
              <w:t>   </w:t>
            </w:r>
          </w:p>
        </w:tc>
        <w:tc>
          <w:tcPr>
            <w:tcW w:w="0" w:type="auto"/>
            <w:tcMar>
              <w:top w:w="0" w:type="dxa"/>
              <w:left w:w="0" w:type="dxa"/>
              <w:bottom w:w="0" w:type="dxa"/>
              <w:right w:w="0" w:type="dxa"/>
            </w:tcMar>
            <w:vAlign w:val="bottom"/>
            <w:hideMark/>
          </w:tcPr>
          <w:p w14:paraId="5C83E2D9"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AA28914"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871B3D5"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D0CDDFA"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1AC935E"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49E44EF"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6C738BF"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3D8F2DF" w14:textId="77777777" w:rsidR="00D45B1A" w:rsidRDefault="008F6F43">
            <w:pPr>
              <w:rPr>
                <w:color w:val="000000"/>
                <w:sz w:val="20"/>
                <w:szCs w:val="20"/>
              </w:rPr>
            </w:pPr>
            <w:r>
              <w:rPr>
                <w:color w:val="000000"/>
                <w:sz w:val="20"/>
                <w:szCs w:val="20"/>
              </w:rPr>
              <w:t xml:space="preserve">  </w:t>
            </w:r>
          </w:p>
        </w:tc>
      </w:tr>
      <w:tr w:rsidR="00D45B1A" w14:paraId="2E6E8C58" w14:textId="77777777">
        <w:trPr>
          <w:trHeight w:val="150"/>
        </w:trPr>
        <w:tc>
          <w:tcPr>
            <w:tcW w:w="0" w:type="auto"/>
            <w:shd w:val="clear" w:color="auto" w:fill="D6F3E8"/>
            <w:tcMar>
              <w:top w:w="0" w:type="dxa"/>
              <w:left w:w="0" w:type="dxa"/>
              <w:bottom w:w="0" w:type="dxa"/>
              <w:right w:w="0" w:type="dxa"/>
            </w:tcMar>
            <w:vAlign w:val="bottom"/>
            <w:hideMark/>
          </w:tcPr>
          <w:p w14:paraId="134E5E53" w14:textId="77777777" w:rsidR="00D45B1A" w:rsidRDefault="008F6F43">
            <w:pPr>
              <w:ind w:left="180" w:hanging="180"/>
              <w:rPr>
                <w:color w:val="000000"/>
                <w:sz w:val="20"/>
                <w:szCs w:val="20"/>
              </w:rPr>
            </w:pPr>
            <w:r>
              <w:rPr>
                <w:b/>
                <w:bCs/>
                <w:color w:val="000000"/>
                <w:sz w:val="20"/>
                <w:szCs w:val="20"/>
              </w:rPr>
              <w:t xml:space="preserve">Income tax expense </w:t>
            </w:r>
            <w:r>
              <w:rPr>
                <w:b/>
                <w:bCs/>
                <w:color w:val="000000"/>
                <w:sz w:val="20"/>
                <w:szCs w:val="20"/>
              </w:rPr>
              <w:t>(benefit)</w:t>
            </w:r>
          </w:p>
        </w:tc>
        <w:tc>
          <w:tcPr>
            <w:tcW w:w="0" w:type="auto"/>
            <w:shd w:val="clear" w:color="auto" w:fill="D6F3E8"/>
            <w:tcMar>
              <w:top w:w="0" w:type="dxa"/>
              <w:left w:w="0" w:type="dxa"/>
              <w:bottom w:w="20" w:type="dxa"/>
              <w:right w:w="0" w:type="dxa"/>
            </w:tcMar>
            <w:vAlign w:val="bottom"/>
            <w:hideMark/>
          </w:tcPr>
          <w:p w14:paraId="40854CC6"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54DF31BA"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118398B2" w14:textId="77777777" w:rsidR="00D45B1A" w:rsidRDefault="008F6F43">
            <w:pPr>
              <w:jc w:val="right"/>
              <w:rPr>
                <w:color w:val="000000"/>
                <w:sz w:val="20"/>
                <w:szCs w:val="20"/>
              </w:rPr>
            </w:pPr>
            <w:r>
              <w:rPr>
                <w:b/>
                <w:bCs/>
                <w:color w:val="000000"/>
                <w:sz w:val="20"/>
                <w:szCs w:val="20"/>
              </w:rPr>
              <w:t>(</w:t>
            </w:r>
            <w:r>
              <w:rPr>
                <w:rStyle w:val="Linked"/>
                <w:b/>
                <w:bCs/>
                <w:color w:val="000000"/>
                <w:sz w:val="20"/>
                <w:szCs w:val="20"/>
              </w:rPr>
              <w:t>10</w:t>
            </w:r>
          </w:p>
        </w:tc>
        <w:tc>
          <w:tcPr>
            <w:tcW w:w="0" w:type="auto"/>
            <w:shd w:val="clear" w:color="auto" w:fill="D6F3E8"/>
            <w:tcMar>
              <w:top w:w="0" w:type="dxa"/>
              <w:left w:w="0" w:type="dxa"/>
              <w:bottom w:w="0" w:type="dxa"/>
              <w:right w:w="0" w:type="dxa"/>
            </w:tcMar>
            <w:vAlign w:val="bottom"/>
            <w:hideMark/>
          </w:tcPr>
          <w:p w14:paraId="00859C44" w14:textId="77777777" w:rsidR="00D45B1A" w:rsidRDefault="008F6F43">
            <w:pPr>
              <w:rPr>
                <w:color w:val="000000"/>
                <w:sz w:val="20"/>
                <w:szCs w:val="20"/>
              </w:rPr>
            </w:pPr>
            <w:r>
              <w:rPr>
                <w:b/>
                <w:bCs/>
                <w:color w:val="000000"/>
                <w:sz w:val="20"/>
                <w:szCs w:val="20"/>
              </w:rPr>
              <w:t>)</w:t>
            </w:r>
          </w:p>
        </w:tc>
        <w:tc>
          <w:tcPr>
            <w:tcW w:w="0" w:type="auto"/>
            <w:shd w:val="clear" w:color="auto" w:fill="D6F3E8"/>
            <w:tcMar>
              <w:top w:w="0" w:type="dxa"/>
              <w:left w:w="0" w:type="dxa"/>
              <w:bottom w:w="20" w:type="dxa"/>
              <w:right w:w="0" w:type="dxa"/>
            </w:tcMar>
            <w:vAlign w:val="bottom"/>
            <w:hideMark/>
          </w:tcPr>
          <w:p w14:paraId="20C887A4"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48085520"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02B69AF6" w14:textId="77777777" w:rsidR="00D45B1A" w:rsidRDefault="008F6F43">
            <w:pPr>
              <w:jc w:val="right"/>
              <w:rPr>
                <w:color w:val="000000"/>
                <w:sz w:val="20"/>
                <w:szCs w:val="20"/>
              </w:rPr>
            </w:pPr>
            <w:r>
              <w:rPr>
                <w:rStyle w:val="Linked"/>
                <w:color w:val="000000"/>
                <w:sz w:val="20"/>
                <w:szCs w:val="20"/>
              </w:rPr>
              <w:t>103</w:t>
            </w:r>
          </w:p>
        </w:tc>
        <w:tc>
          <w:tcPr>
            <w:tcW w:w="0" w:type="auto"/>
            <w:shd w:val="clear" w:color="auto" w:fill="D6F3E8"/>
            <w:tcMar>
              <w:top w:w="0" w:type="dxa"/>
              <w:left w:w="0" w:type="dxa"/>
              <w:bottom w:w="0" w:type="dxa"/>
              <w:right w:w="0" w:type="dxa"/>
            </w:tcMar>
            <w:vAlign w:val="bottom"/>
            <w:hideMark/>
          </w:tcPr>
          <w:p w14:paraId="32638192" w14:textId="77777777" w:rsidR="00D45B1A" w:rsidRDefault="00D45B1A">
            <w:pPr>
              <w:rPr>
                <w:color w:val="000000"/>
                <w:sz w:val="20"/>
                <w:szCs w:val="20"/>
              </w:rPr>
            </w:pPr>
          </w:p>
        </w:tc>
      </w:tr>
      <w:tr w:rsidR="00D45B1A" w14:paraId="5274D420" w14:textId="77777777">
        <w:trPr>
          <w:trHeight w:val="150"/>
        </w:trPr>
        <w:tc>
          <w:tcPr>
            <w:tcW w:w="0" w:type="auto"/>
            <w:tcMar>
              <w:top w:w="0" w:type="dxa"/>
              <w:left w:w="0" w:type="dxa"/>
              <w:bottom w:w="0" w:type="dxa"/>
              <w:right w:w="0" w:type="dxa"/>
            </w:tcMar>
            <w:vAlign w:val="bottom"/>
            <w:hideMark/>
          </w:tcPr>
          <w:p w14:paraId="620ACF54" w14:textId="77777777" w:rsidR="00D45B1A" w:rsidRDefault="008F6F43">
            <w:pPr>
              <w:ind w:left="180" w:hanging="180"/>
              <w:rPr>
                <w:color w:val="000000"/>
                <w:sz w:val="20"/>
                <w:szCs w:val="20"/>
              </w:rPr>
            </w:pPr>
            <w:r>
              <w:rPr>
                <w:color w:val="000000"/>
                <w:sz w:val="20"/>
                <w:szCs w:val="20"/>
              </w:rPr>
              <w:t>   </w:t>
            </w:r>
          </w:p>
        </w:tc>
        <w:tc>
          <w:tcPr>
            <w:tcW w:w="0" w:type="auto"/>
            <w:tcMar>
              <w:top w:w="0" w:type="dxa"/>
              <w:left w:w="0" w:type="dxa"/>
              <w:bottom w:w="0" w:type="dxa"/>
              <w:right w:w="0" w:type="dxa"/>
            </w:tcMar>
            <w:vAlign w:val="bottom"/>
            <w:hideMark/>
          </w:tcPr>
          <w:p w14:paraId="53C0AEAB"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1F9B834"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41C73D1"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293D2FF"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C1251B6"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5D57B20"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9E14374"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1E5A843" w14:textId="77777777" w:rsidR="00D45B1A" w:rsidRDefault="008F6F43">
            <w:pPr>
              <w:rPr>
                <w:color w:val="000000"/>
                <w:sz w:val="20"/>
                <w:szCs w:val="20"/>
              </w:rPr>
            </w:pPr>
            <w:r>
              <w:rPr>
                <w:color w:val="000000"/>
                <w:sz w:val="20"/>
                <w:szCs w:val="20"/>
              </w:rPr>
              <w:t xml:space="preserve">  </w:t>
            </w:r>
          </w:p>
        </w:tc>
      </w:tr>
      <w:tr w:rsidR="00D45B1A" w14:paraId="381A5EF4" w14:textId="77777777">
        <w:trPr>
          <w:trHeight w:val="150"/>
        </w:trPr>
        <w:tc>
          <w:tcPr>
            <w:tcW w:w="0" w:type="auto"/>
            <w:shd w:val="clear" w:color="auto" w:fill="D6F3E8"/>
            <w:tcMar>
              <w:top w:w="0" w:type="dxa"/>
              <w:left w:w="0" w:type="dxa"/>
              <w:bottom w:w="0" w:type="dxa"/>
              <w:right w:w="0" w:type="dxa"/>
            </w:tcMar>
            <w:vAlign w:val="bottom"/>
            <w:hideMark/>
          </w:tcPr>
          <w:p w14:paraId="66FABBE5" w14:textId="77777777" w:rsidR="00D45B1A" w:rsidRDefault="008F6F43">
            <w:pPr>
              <w:ind w:left="180" w:hanging="180"/>
              <w:rPr>
                <w:color w:val="000000"/>
                <w:sz w:val="20"/>
                <w:szCs w:val="20"/>
              </w:rPr>
            </w:pPr>
            <w:r>
              <w:rPr>
                <w:b/>
                <w:bCs/>
                <w:color w:val="000000"/>
                <w:sz w:val="20"/>
                <w:szCs w:val="20"/>
              </w:rPr>
              <w:t>Net income</w:t>
            </w:r>
          </w:p>
        </w:tc>
        <w:tc>
          <w:tcPr>
            <w:tcW w:w="0" w:type="auto"/>
            <w:shd w:val="clear" w:color="auto" w:fill="D6F3E8"/>
            <w:tcMar>
              <w:top w:w="0" w:type="dxa"/>
              <w:left w:w="0" w:type="dxa"/>
              <w:bottom w:w="50" w:type="dxa"/>
              <w:right w:w="0" w:type="dxa"/>
            </w:tcMar>
            <w:vAlign w:val="bottom"/>
            <w:hideMark/>
          </w:tcPr>
          <w:p w14:paraId="3C072C17"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7A333768"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19E194CF" w14:textId="77777777" w:rsidR="00D45B1A" w:rsidRDefault="008F6F43">
            <w:pPr>
              <w:jc w:val="right"/>
              <w:rPr>
                <w:color w:val="000000"/>
                <w:sz w:val="20"/>
                <w:szCs w:val="20"/>
              </w:rPr>
            </w:pPr>
            <w:r>
              <w:rPr>
                <w:rStyle w:val="Linked"/>
                <w:b/>
                <w:bCs/>
                <w:color w:val="000000"/>
                <w:sz w:val="20"/>
                <w:szCs w:val="20"/>
              </w:rPr>
              <w:t>446</w:t>
            </w:r>
          </w:p>
        </w:tc>
        <w:tc>
          <w:tcPr>
            <w:tcW w:w="0" w:type="auto"/>
            <w:shd w:val="clear" w:color="auto" w:fill="D6F3E8"/>
            <w:tcMar>
              <w:top w:w="0" w:type="dxa"/>
              <w:left w:w="0" w:type="dxa"/>
              <w:bottom w:w="20" w:type="dxa"/>
              <w:right w:w="0" w:type="dxa"/>
            </w:tcMar>
            <w:vAlign w:val="bottom"/>
          </w:tcPr>
          <w:p w14:paraId="7E167EC5" w14:textId="77777777" w:rsidR="00D45B1A" w:rsidRDefault="00D45B1A">
            <w:pPr>
              <w:rPr>
                <w:color w:val="000000"/>
                <w:sz w:val="20"/>
                <w:szCs w:val="20"/>
              </w:rPr>
            </w:pPr>
          </w:p>
        </w:tc>
        <w:tc>
          <w:tcPr>
            <w:tcW w:w="0" w:type="auto"/>
            <w:shd w:val="clear" w:color="auto" w:fill="D6F3E8"/>
            <w:tcMar>
              <w:top w:w="0" w:type="dxa"/>
              <w:left w:w="0" w:type="dxa"/>
              <w:bottom w:w="50" w:type="dxa"/>
              <w:right w:w="0" w:type="dxa"/>
            </w:tcMar>
            <w:vAlign w:val="bottom"/>
            <w:hideMark/>
          </w:tcPr>
          <w:p w14:paraId="400A46E6"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654EBECB"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18FA5867" w14:textId="77777777" w:rsidR="00D45B1A" w:rsidRDefault="008F6F43">
            <w:pPr>
              <w:jc w:val="right"/>
              <w:rPr>
                <w:color w:val="000000"/>
                <w:sz w:val="20"/>
                <w:szCs w:val="20"/>
              </w:rPr>
            </w:pPr>
            <w:r>
              <w:rPr>
                <w:rStyle w:val="Linked"/>
                <w:color w:val="000000"/>
                <w:sz w:val="20"/>
                <w:szCs w:val="20"/>
              </w:rPr>
              <w:t>275</w:t>
            </w:r>
          </w:p>
        </w:tc>
        <w:tc>
          <w:tcPr>
            <w:tcW w:w="0" w:type="auto"/>
            <w:shd w:val="clear" w:color="auto" w:fill="D6F3E8"/>
            <w:tcMar>
              <w:top w:w="0" w:type="dxa"/>
              <w:left w:w="0" w:type="dxa"/>
              <w:bottom w:w="20" w:type="dxa"/>
              <w:right w:w="0" w:type="dxa"/>
            </w:tcMar>
            <w:vAlign w:val="bottom"/>
            <w:hideMark/>
          </w:tcPr>
          <w:p w14:paraId="571E150C" w14:textId="77777777" w:rsidR="00D45B1A" w:rsidRDefault="00D45B1A">
            <w:pPr>
              <w:rPr>
                <w:color w:val="000000"/>
                <w:sz w:val="20"/>
                <w:szCs w:val="20"/>
              </w:rPr>
            </w:pPr>
          </w:p>
        </w:tc>
      </w:tr>
      <w:tr w:rsidR="00D45B1A" w14:paraId="6E7EB2A3" w14:textId="77777777">
        <w:trPr>
          <w:trHeight w:val="105"/>
        </w:trPr>
        <w:tc>
          <w:tcPr>
            <w:tcW w:w="0" w:type="auto"/>
            <w:tcMar>
              <w:top w:w="0" w:type="dxa"/>
              <w:left w:w="0" w:type="dxa"/>
              <w:bottom w:w="0" w:type="dxa"/>
              <w:right w:w="0" w:type="dxa"/>
            </w:tcMar>
            <w:vAlign w:val="bottom"/>
            <w:hideMark/>
          </w:tcPr>
          <w:p w14:paraId="66B97833" w14:textId="77777777" w:rsidR="00D45B1A" w:rsidRDefault="008F6F43">
            <w:pPr>
              <w:ind w:left="180" w:hanging="180"/>
              <w:rPr>
                <w:color w:val="000000"/>
                <w:sz w:val="20"/>
                <w:szCs w:val="20"/>
              </w:rPr>
            </w:pPr>
            <w:r>
              <w:rPr>
                <w:color w:val="000000"/>
                <w:sz w:val="20"/>
                <w:szCs w:val="20"/>
              </w:rPr>
              <w:t>   </w:t>
            </w:r>
          </w:p>
        </w:tc>
        <w:tc>
          <w:tcPr>
            <w:tcW w:w="0" w:type="auto"/>
            <w:tcMar>
              <w:top w:w="0" w:type="dxa"/>
              <w:left w:w="0" w:type="dxa"/>
              <w:bottom w:w="0" w:type="dxa"/>
              <w:right w:w="0" w:type="dxa"/>
            </w:tcMar>
            <w:vAlign w:val="bottom"/>
            <w:hideMark/>
          </w:tcPr>
          <w:p w14:paraId="74453A41"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ED8C7E0"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7D78A461"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8470C6F"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78B4C714"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A46326A"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208F8EF"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D4295EF" w14:textId="77777777" w:rsidR="00D45B1A" w:rsidRDefault="008F6F43">
            <w:pPr>
              <w:rPr>
                <w:color w:val="000000"/>
                <w:sz w:val="20"/>
                <w:szCs w:val="20"/>
              </w:rPr>
            </w:pPr>
            <w:r>
              <w:rPr>
                <w:color w:val="000000"/>
                <w:sz w:val="20"/>
                <w:szCs w:val="20"/>
              </w:rPr>
              <w:t xml:space="preserve">  </w:t>
            </w:r>
          </w:p>
        </w:tc>
      </w:tr>
      <w:tr w:rsidR="00D45B1A" w14:paraId="70DC2D42" w14:textId="77777777">
        <w:trPr>
          <w:trHeight w:val="180"/>
        </w:trPr>
        <w:tc>
          <w:tcPr>
            <w:tcW w:w="0" w:type="auto"/>
            <w:shd w:val="clear" w:color="auto" w:fill="D6F3E8"/>
            <w:tcMar>
              <w:top w:w="0" w:type="dxa"/>
              <w:left w:w="0" w:type="dxa"/>
              <w:bottom w:w="0" w:type="dxa"/>
              <w:right w:w="0" w:type="dxa"/>
            </w:tcMar>
            <w:vAlign w:val="bottom"/>
            <w:hideMark/>
          </w:tcPr>
          <w:p w14:paraId="0D980CA2" w14:textId="77777777" w:rsidR="00D45B1A" w:rsidRDefault="008F6F43">
            <w:pPr>
              <w:ind w:left="180" w:hanging="180"/>
              <w:rPr>
                <w:color w:val="000000"/>
                <w:sz w:val="20"/>
                <w:szCs w:val="20"/>
              </w:rPr>
            </w:pPr>
            <w:r>
              <w:rPr>
                <w:b/>
                <w:bCs/>
                <w:color w:val="000000"/>
                <w:sz w:val="20"/>
                <w:szCs w:val="20"/>
              </w:rPr>
              <w:t>Other comprehensive loss</w:t>
            </w:r>
          </w:p>
        </w:tc>
        <w:tc>
          <w:tcPr>
            <w:tcW w:w="0" w:type="auto"/>
            <w:shd w:val="clear" w:color="auto" w:fill="D6F3E8"/>
            <w:tcMar>
              <w:top w:w="0" w:type="dxa"/>
              <w:left w:w="0" w:type="dxa"/>
              <w:bottom w:w="0" w:type="dxa"/>
              <w:right w:w="0" w:type="dxa"/>
            </w:tcMar>
            <w:vAlign w:val="bottom"/>
            <w:hideMark/>
          </w:tcPr>
          <w:p w14:paraId="1D29483E"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3C53E80"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0FB9562"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E9EA51E"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7316BE9"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E056E5D"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167996A"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E7530C0" w14:textId="77777777" w:rsidR="00D45B1A" w:rsidRDefault="008F6F43">
            <w:pPr>
              <w:rPr>
                <w:color w:val="000000"/>
                <w:sz w:val="20"/>
                <w:szCs w:val="20"/>
              </w:rPr>
            </w:pPr>
            <w:r>
              <w:rPr>
                <w:color w:val="000000"/>
                <w:sz w:val="20"/>
                <w:szCs w:val="20"/>
              </w:rPr>
              <w:t xml:space="preserve">  </w:t>
            </w:r>
          </w:p>
        </w:tc>
      </w:tr>
      <w:tr w:rsidR="00D45B1A" w14:paraId="2E3966B1" w14:textId="77777777">
        <w:trPr>
          <w:trHeight w:val="195"/>
        </w:trPr>
        <w:tc>
          <w:tcPr>
            <w:tcW w:w="0" w:type="auto"/>
            <w:tcMar>
              <w:top w:w="0" w:type="dxa"/>
              <w:left w:w="0" w:type="dxa"/>
              <w:bottom w:w="0" w:type="dxa"/>
              <w:right w:w="0" w:type="dxa"/>
            </w:tcMar>
            <w:vAlign w:val="bottom"/>
            <w:hideMark/>
          </w:tcPr>
          <w:p w14:paraId="49C13DEE" w14:textId="77777777" w:rsidR="00D45B1A" w:rsidRDefault="008F6F43">
            <w:pPr>
              <w:ind w:left="180" w:hanging="180"/>
              <w:rPr>
                <w:color w:val="000000"/>
                <w:sz w:val="20"/>
                <w:szCs w:val="20"/>
              </w:rPr>
            </w:pPr>
            <w:r>
              <w:rPr>
                <w:color w:val="000000"/>
                <w:sz w:val="20"/>
                <w:szCs w:val="20"/>
              </w:rPr>
              <w:t xml:space="preserve">Change in unrealized value of available-for-sale securities, net of income tax </w:t>
            </w:r>
          </w:p>
        </w:tc>
        <w:tc>
          <w:tcPr>
            <w:tcW w:w="0" w:type="auto"/>
            <w:tcMar>
              <w:top w:w="0" w:type="dxa"/>
              <w:left w:w="0" w:type="dxa"/>
              <w:bottom w:w="0" w:type="dxa"/>
              <w:right w:w="0" w:type="dxa"/>
            </w:tcMar>
            <w:vAlign w:val="bottom"/>
            <w:hideMark/>
          </w:tcPr>
          <w:p w14:paraId="15719E2B"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42CD8EC5"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62EAE96A" w14:textId="77777777" w:rsidR="00D45B1A" w:rsidRDefault="008F6F43">
            <w:pPr>
              <w:jc w:val="right"/>
              <w:rPr>
                <w:color w:val="000000"/>
                <w:sz w:val="20"/>
                <w:szCs w:val="20"/>
              </w:rPr>
            </w:pPr>
            <w:r>
              <w:rPr>
                <w:rStyle w:val="Linked"/>
                <w:b/>
                <w:bCs/>
                <w:color w:val="000000"/>
                <w:sz w:val="20"/>
                <w:szCs w:val="20"/>
              </w:rPr>
              <w:t>0</w:t>
            </w:r>
          </w:p>
        </w:tc>
        <w:tc>
          <w:tcPr>
            <w:tcW w:w="0" w:type="auto"/>
            <w:tcMar>
              <w:top w:w="0" w:type="dxa"/>
              <w:left w:w="0" w:type="dxa"/>
              <w:bottom w:w="0" w:type="dxa"/>
              <w:right w:w="0" w:type="dxa"/>
            </w:tcMar>
            <w:vAlign w:val="bottom"/>
            <w:hideMark/>
          </w:tcPr>
          <w:p w14:paraId="69097D25" w14:textId="77777777" w:rsidR="00D45B1A" w:rsidRDefault="00D45B1A">
            <w:pPr>
              <w:rPr>
                <w:color w:val="000000"/>
                <w:sz w:val="20"/>
                <w:szCs w:val="20"/>
              </w:rPr>
            </w:pPr>
          </w:p>
        </w:tc>
        <w:tc>
          <w:tcPr>
            <w:tcW w:w="0" w:type="auto"/>
            <w:tcMar>
              <w:top w:w="0" w:type="dxa"/>
              <w:left w:w="0" w:type="dxa"/>
              <w:bottom w:w="0" w:type="dxa"/>
              <w:right w:w="0" w:type="dxa"/>
            </w:tcMar>
            <w:vAlign w:val="bottom"/>
            <w:hideMark/>
          </w:tcPr>
          <w:p w14:paraId="2C12D507"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69832630"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675CE590" w14:textId="77777777" w:rsidR="00D45B1A" w:rsidRDefault="008F6F43">
            <w:pPr>
              <w:jc w:val="right"/>
              <w:rPr>
                <w:color w:val="000000"/>
                <w:sz w:val="20"/>
                <w:szCs w:val="20"/>
              </w:rPr>
            </w:pPr>
            <w:r>
              <w:rPr>
                <w:color w:val="000000"/>
                <w:sz w:val="20"/>
                <w:szCs w:val="20"/>
              </w:rPr>
              <w:t>(</w:t>
            </w:r>
            <w:r>
              <w:rPr>
                <w:rStyle w:val="Linked"/>
                <w:color w:val="000000"/>
                <w:sz w:val="20"/>
                <w:szCs w:val="20"/>
              </w:rPr>
              <w:t>1</w:t>
            </w:r>
          </w:p>
        </w:tc>
        <w:tc>
          <w:tcPr>
            <w:tcW w:w="0" w:type="auto"/>
            <w:tcMar>
              <w:top w:w="0" w:type="dxa"/>
              <w:left w:w="0" w:type="dxa"/>
              <w:bottom w:w="0" w:type="dxa"/>
              <w:right w:w="0" w:type="dxa"/>
            </w:tcMar>
            <w:vAlign w:val="bottom"/>
            <w:hideMark/>
          </w:tcPr>
          <w:p w14:paraId="71DFB541" w14:textId="77777777" w:rsidR="00D45B1A" w:rsidRDefault="008F6F43">
            <w:pPr>
              <w:rPr>
                <w:color w:val="000000"/>
                <w:sz w:val="20"/>
                <w:szCs w:val="20"/>
              </w:rPr>
            </w:pPr>
            <w:r>
              <w:rPr>
                <w:color w:val="000000"/>
                <w:sz w:val="20"/>
                <w:szCs w:val="20"/>
              </w:rPr>
              <w:t>)</w:t>
            </w:r>
          </w:p>
        </w:tc>
      </w:tr>
      <w:tr w:rsidR="00D45B1A" w14:paraId="6DF68A0E" w14:textId="77777777">
        <w:trPr>
          <w:trHeight w:val="150"/>
        </w:trPr>
        <w:tc>
          <w:tcPr>
            <w:tcW w:w="0" w:type="auto"/>
            <w:shd w:val="clear" w:color="auto" w:fill="D6F3E8"/>
            <w:tcMar>
              <w:top w:w="0" w:type="dxa"/>
              <w:left w:w="0" w:type="dxa"/>
              <w:bottom w:w="0" w:type="dxa"/>
              <w:right w:w="0" w:type="dxa"/>
            </w:tcMar>
            <w:vAlign w:val="bottom"/>
            <w:hideMark/>
          </w:tcPr>
          <w:p w14:paraId="6B255350" w14:textId="77777777" w:rsidR="00D45B1A" w:rsidRDefault="008F6F43">
            <w:pPr>
              <w:ind w:left="180" w:hanging="180"/>
              <w:rPr>
                <w:color w:val="000000"/>
                <w:sz w:val="20"/>
                <w:szCs w:val="20"/>
              </w:rPr>
            </w:pPr>
            <w:r>
              <w:rPr>
                <w:b/>
                <w:bCs/>
                <w:color w:val="000000"/>
                <w:sz w:val="20"/>
                <w:szCs w:val="20"/>
              </w:rPr>
              <w:t>Other comprehensive loss</w:t>
            </w:r>
          </w:p>
        </w:tc>
        <w:tc>
          <w:tcPr>
            <w:tcW w:w="0" w:type="auto"/>
            <w:shd w:val="clear" w:color="auto" w:fill="D6F3E8"/>
            <w:tcMar>
              <w:top w:w="0" w:type="dxa"/>
              <w:left w:w="0" w:type="dxa"/>
              <w:bottom w:w="20" w:type="dxa"/>
              <w:right w:w="0" w:type="dxa"/>
            </w:tcMar>
            <w:vAlign w:val="bottom"/>
            <w:hideMark/>
          </w:tcPr>
          <w:p w14:paraId="11FA1B0D"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42EC8648"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06E859B7" w14:textId="77777777" w:rsidR="00D45B1A" w:rsidRDefault="008F6F43">
            <w:pPr>
              <w:jc w:val="right"/>
              <w:rPr>
                <w:color w:val="000000"/>
                <w:sz w:val="20"/>
                <w:szCs w:val="20"/>
              </w:rPr>
            </w:pPr>
            <w:r>
              <w:rPr>
                <w:rStyle w:val="Linked"/>
                <w:b/>
                <w:bCs/>
                <w:color w:val="000000"/>
                <w:sz w:val="20"/>
                <w:szCs w:val="20"/>
              </w:rPr>
              <w:t>0</w:t>
            </w:r>
            <w:r>
              <w:rPr>
                <w:rStyle w:val="Linked"/>
                <w:color w:val="000000"/>
                <w:sz w:val="0"/>
                <w:szCs w:val="0"/>
              </w:rPr>
              <w:t>0</w:t>
            </w:r>
          </w:p>
        </w:tc>
        <w:tc>
          <w:tcPr>
            <w:tcW w:w="0" w:type="auto"/>
            <w:shd w:val="clear" w:color="auto" w:fill="D6F3E8"/>
            <w:tcMar>
              <w:top w:w="0" w:type="dxa"/>
              <w:left w:w="0" w:type="dxa"/>
              <w:bottom w:w="0" w:type="dxa"/>
              <w:right w:w="0" w:type="dxa"/>
            </w:tcMar>
            <w:vAlign w:val="bottom"/>
            <w:hideMark/>
          </w:tcPr>
          <w:p w14:paraId="1AC687FE" w14:textId="77777777" w:rsidR="00D45B1A" w:rsidRDefault="00D45B1A">
            <w:pPr>
              <w:rPr>
                <w:color w:val="000000"/>
                <w:sz w:val="20"/>
                <w:szCs w:val="20"/>
              </w:rPr>
            </w:pPr>
          </w:p>
        </w:tc>
        <w:tc>
          <w:tcPr>
            <w:tcW w:w="0" w:type="auto"/>
            <w:shd w:val="clear" w:color="auto" w:fill="D6F3E8"/>
            <w:tcMar>
              <w:top w:w="0" w:type="dxa"/>
              <w:left w:w="0" w:type="dxa"/>
              <w:bottom w:w="20" w:type="dxa"/>
              <w:right w:w="0" w:type="dxa"/>
            </w:tcMar>
            <w:vAlign w:val="bottom"/>
            <w:hideMark/>
          </w:tcPr>
          <w:p w14:paraId="4D5BCBD4"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55A75277"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0F137FE4" w14:textId="77777777" w:rsidR="00D45B1A" w:rsidRDefault="008F6F43">
            <w:pPr>
              <w:jc w:val="right"/>
              <w:rPr>
                <w:color w:val="000000"/>
                <w:sz w:val="20"/>
                <w:szCs w:val="20"/>
              </w:rPr>
            </w:pPr>
            <w:r>
              <w:rPr>
                <w:color w:val="000000"/>
                <w:sz w:val="20"/>
                <w:szCs w:val="20"/>
              </w:rPr>
              <w:t>(</w:t>
            </w:r>
            <w:r>
              <w:rPr>
                <w:rStyle w:val="Linked"/>
                <w:color w:val="000000"/>
                <w:sz w:val="20"/>
                <w:szCs w:val="20"/>
              </w:rPr>
              <w:t>1</w:t>
            </w:r>
          </w:p>
        </w:tc>
        <w:tc>
          <w:tcPr>
            <w:tcW w:w="0" w:type="auto"/>
            <w:shd w:val="clear" w:color="auto" w:fill="D6F3E8"/>
            <w:tcMar>
              <w:top w:w="0" w:type="dxa"/>
              <w:left w:w="0" w:type="dxa"/>
              <w:bottom w:w="20" w:type="dxa"/>
              <w:right w:w="0" w:type="dxa"/>
            </w:tcMar>
            <w:vAlign w:val="bottom"/>
            <w:hideMark/>
          </w:tcPr>
          <w:p w14:paraId="7A1E0D70" w14:textId="77777777" w:rsidR="00D45B1A" w:rsidRDefault="008F6F43">
            <w:pPr>
              <w:rPr>
                <w:color w:val="000000"/>
                <w:sz w:val="20"/>
                <w:szCs w:val="20"/>
              </w:rPr>
            </w:pPr>
            <w:r>
              <w:rPr>
                <w:color w:val="000000"/>
                <w:sz w:val="20"/>
                <w:szCs w:val="20"/>
              </w:rPr>
              <w:t>)</w:t>
            </w:r>
          </w:p>
        </w:tc>
      </w:tr>
      <w:tr w:rsidR="00D45B1A" w14:paraId="4ECD4921" w14:textId="77777777">
        <w:trPr>
          <w:trHeight w:val="105"/>
        </w:trPr>
        <w:tc>
          <w:tcPr>
            <w:tcW w:w="0" w:type="auto"/>
            <w:tcMar>
              <w:top w:w="0" w:type="dxa"/>
              <w:left w:w="0" w:type="dxa"/>
              <w:bottom w:w="0" w:type="dxa"/>
              <w:right w:w="0" w:type="dxa"/>
            </w:tcMar>
            <w:vAlign w:val="bottom"/>
            <w:hideMark/>
          </w:tcPr>
          <w:p w14:paraId="261B2B68" w14:textId="77777777" w:rsidR="00D45B1A" w:rsidRDefault="008F6F43">
            <w:pPr>
              <w:ind w:left="180" w:hanging="180"/>
              <w:rPr>
                <w:color w:val="000000"/>
                <w:sz w:val="20"/>
                <w:szCs w:val="20"/>
              </w:rPr>
            </w:pPr>
            <w:r>
              <w:rPr>
                <w:b/>
                <w:bCs/>
                <w:color w:val="000000"/>
                <w:sz w:val="20"/>
                <w:szCs w:val="20"/>
              </w:rPr>
              <w:t xml:space="preserve">  </w:t>
            </w:r>
          </w:p>
        </w:tc>
        <w:tc>
          <w:tcPr>
            <w:tcW w:w="0" w:type="auto"/>
            <w:tcMar>
              <w:top w:w="0" w:type="dxa"/>
              <w:left w:w="0" w:type="dxa"/>
              <w:bottom w:w="50" w:type="dxa"/>
              <w:right w:w="0" w:type="dxa"/>
            </w:tcMar>
            <w:vAlign w:val="bottom"/>
            <w:hideMark/>
          </w:tcPr>
          <w:p w14:paraId="7B5CF30B"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37E4EB07"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64193319" w14:textId="77777777" w:rsidR="00D45B1A" w:rsidRDefault="008F6F43">
            <w:pPr>
              <w:jc w:val="right"/>
              <w:rPr>
                <w:color w:val="000000"/>
                <w:sz w:val="20"/>
                <w:szCs w:val="20"/>
              </w:rPr>
            </w:pPr>
            <w:r>
              <w:rPr>
                <w:b/>
                <w:bCs/>
                <w:color w:val="000000"/>
                <w:sz w:val="20"/>
                <w:szCs w:val="20"/>
              </w:rPr>
              <w:t xml:space="preserve">  </w:t>
            </w:r>
          </w:p>
        </w:tc>
        <w:tc>
          <w:tcPr>
            <w:tcW w:w="0" w:type="auto"/>
            <w:tcMar>
              <w:top w:w="0" w:type="dxa"/>
              <w:left w:w="0" w:type="dxa"/>
              <w:bottom w:w="50" w:type="dxa"/>
              <w:right w:w="0" w:type="dxa"/>
            </w:tcMar>
            <w:vAlign w:val="bottom"/>
            <w:hideMark/>
          </w:tcPr>
          <w:p w14:paraId="35CA31D4"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50" w:type="dxa"/>
              <w:right w:w="0" w:type="dxa"/>
            </w:tcMar>
            <w:vAlign w:val="bottom"/>
            <w:hideMark/>
          </w:tcPr>
          <w:p w14:paraId="28E67380"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BE9B50A"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FD31BAC"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50" w:type="dxa"/>
              <w:right w:w="0" w:type="dxa"/>
            </w:tcMar>
            <w:vAlign w:val="bottom"/>
            <w:hideMark/>
          </w:tcPr>
          <w:p w14:paraId="20D96390" w14:textId="77777777" w:rsidR="00D45B1A" w:rsidRDefault="008F6F43">
            <w:pPr>
              <w:rPr>
                <w:color w:val="000000"/>
                <w:sz w:val="20"/>
                <w:szCs w:val="20"/>
              </w:rPr>
            </w:pPr>
            <w:r>
              <w:rPr>
                <w:color w:val="000000"/>
                <w:sz w:val="20"/>
                <w:szCs w:val="20"/>
              </w:rPr>
              <w:t xml:space="preserve">  </w:t>
            </w:r>
          </w:p>
        </w:tc>
      </w:tr>
      <w:tr w:rsidR="00D45B1A" w14:paraId="473344D8" w14:textId="77777777">
        <w:trPr>
          <w:trHeight w:val="150"/>
        </w:trPr>
        <w:tc>
          <w:tcPr>
            <w:tcW w:w="0" w:type="auto"/>
            <w:shd w:val="clear" w:color="auto" w:fill="D6F3E8"/>
            <w:tcMar>
              <w:top w:w="0" w:type="dxa"/>
              <w:left w:w="0" w:type="dxa"/>
              <w:bottom w:w="0" w:type="dxa"/>
              <w:right w:w="0" w:type="dxa"/>
            </w:tcMar>
            <w:vAlign w:val="bottom"/>
            <w:hideMark/>
          </w:tcPr>
          <w:p w14:paraId="347B4B35" w14:textId="77777777" w:rsidR="00D45B1A" w:rsidRDefault="008F6F43">
            <w:pPr>
              <w:ind w:left="180" w:hanging="180"/>
              <w:rPr>
                <w:color w:val="000000"/>
                <w:sz w:val="20"/>
                <w:szCs w:val="20"/>
              </w:rPr>
            </w:pPr>
            <w:r>
              <w:rPr>
                <w:b/>
                <w:bCs/>
                <w:color w:val="000000"/>
                <w:sz w:val="20"/>
                <w:szCs w:val="20"/>
              </w:rPr>
              <w:t>Net comprehensive income</w:t>
            </w:r>
          </w:p>
        </w:tc>
        <w:tc>
          <w:tcPr>
            <w:tcW w:w="0" w:type="auto"/>
            <w:shd w:val="clear" w:color="auto" w:fill="D6F3E8"/>
            <w:tcMar>
              <w:top w:w="0" w:type="dxa"/>
              <w:left w:w="0" w:type="dxa"/>
              <w:bottom w:w="50" w:type="dxa"/>
              <w:right w:w="0" w:type="dxa"/>
            </w:tcMar>
            <w:vAlign w:val="bottom"/>
            <w:hideMark/>
          </w:tcPr>
          <w:p w14:paraId="79011062"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38DE8187"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4B1BF0AF" w14:textId="77777777" w:rsidR="00D45B1A" w:rsidRDefault="008F6F43">
            <w:pPr>
              <w:jc w:val="right"/>
              <w:rPr>
                <w:color w:val="000000"/>
                <w:sz w:val="20"/>
                <w:szCs w:val="20"/>
              </w:rPr>
            </w:pPr>
            <w:r>
              <w:rPr>
                <w:rStyle w:val="Linked"/>
                <w:b/>
                <w:bCs/>
                <w:color w:val="000000"/>
                <w:sz w:val="20"/>
                <w:szCs w:val="20"/>
              </w:rPr>
              <w:t>446</w:t>
            </w:r>
          </w:p>
        </w:tc>
        <w:tc>
          <w:tcPr>
            <w:tcW w:w="0" w:type="auto"/>
            <w:shd w:val="clear" w:color="auto" w:fill="D6F3E8"/>
            <w:tcMar>
              <w:top w:w="0" w:type="dxa"/>
              <w:left w:w="0" w:type="dxa"/>
              <w:bottom w:w="50" w:type="dxa"/>
              <w:right w:w="0" w:type="dxa"/>
            </w:tcMar>
            <w:vAlign w:val="bottom"/>
            <w:hideMark/>
          </w:tcPr>
          <w:p w14:paraId="09ED3ED9" w14:textId="77777777" w:rsidR="00D45B1A" w:rsidRDefault="008F6F43">
            <w:pPr>
              <w:rPr>
                <w:color w:val="000000"/>
                <w:sz w:val="20"/>
                <w:szCs w:val="20"/>
              </w:rPr>
            </w:pPr>
            <w:r>
              <w:rPr>
                <w:b/>
                <w:bCs/>
                <w:color w:val="000000"/>
                <w:sz w:val="20"/>
                <w:szCs w:val="20"/>
              </w:rPr>
              <w:t>  </w:t>
            </w:r>
          </w:p>
        </w:tc>
        <w:tc>
          <w:tcPr>
            <w:tcW w:w="0" w:type="auto"/>
            <w:shd w:val="clear" w:color="auto" w:fill="D6F3E8"/>
            <w:tcMar>
              <w:top w:w="0" w:type="dxa"/>
              <w:left w:w="0" w:type="dxa"/>
              <w:bottom w:w="50" w:type="dxa"/>
              <w:right w:w="0" w:type="dxa"/>
            </w:tcMar>
            <w:vAlign w:val="bottom"/>
            <w:hideMark/>
          </w:tcPr>
          <w:p w14:paraId="6D90B311"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633281C5"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23A9404E" w14:textId="77777777" w:rsidR="00D45B1A" w:rsidRDefault="008F6F43">
            <w:pPr>
              <w:jc w:val="right"/>
              <w:rPr>
                <w:color w:val="000000"/>
                <w:sz w:val="20"/>
                <w:szCs w:val="20"/>
              </w:rPr>
            </w:pPr>
            <w:r>
              <w:rPr>
                <w:rStyle w:val="Linked"/>
                <w:color w:val="000000"/>
                <w:sz w:val="20"/>
                <w:szCs w:val="20"/>
              </w:rPr>
              <w:t>274</w:t>
            </w:r>
          </w:p>
        </w:tc>
        <w:tc>
          <w:tcPr>
            <w:tcW w:w="0" w:type="auto"/>
            <w:shd w:val="clear" w:color="auto" w:fill="D6F3E8"/>
            <w:tcMar>
              <w:top w:w="0" w:type="dxa"/>
              <w:left w:w="0" w:type="dxa"/>
              <w:bottom w:w="0" w:type="dxa"/>
              <w:right w:w="0" w:type="dxa"/>
            </w:tcMar>
            <w:vAlign w:val="bottom"/>
            <w:hideMark/>
          </w:tcPr>
          <w:p w14:paraId="2F14ACBB" w14:textId="77777777" w:rsidR="00D45B1A" w:rsidRDefault="00D45B1A">
            <w:pPr>
              <w:rPr>
                <w:color w:val="000000"/>
                <w:sz w:val="20"/>
                <w:szCs w:val="20"/>
              </w:rPr>
            </w:pPr>
          </w:p>
        </w:tc>
      </w:tr>
      <w:tr w:rsidR="00D45B1A" w14:paraId="7D007D2A" w14:textId="77777777">
        <w:trPr>
          <w:trHeight w:val="150"/>
        </w:trPr>
        <w:tc>
          <w:tcPr>
            <w:tcW w:w="0" w:type="auto"/>
            <w:tcMar>
              <w:top w:w="0" w:type="dxa"/>
              <w:left w:w="185" w:type="dxa"/>
              <w:bottom w:w="0" w:type="dxa"/>
              <w:right w:w="0" w:type="dxa"/>
            </w:tcMar>
            <w:vAlign w:val="bottom"/>
            <w:hideMark/>
          </w:tcPr>
          <w:p w14:paraId="14E4F42E" w14:textId="77777777" w:rsidR="00D45B1A" w:rsidRDefault="008F6F43">
            <w:pPr>
              <w:ind w:left="180" w:hanging="180"/>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E7836CB"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4DAD86B"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AAD766E"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BA559F1"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1782F52"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ABC1C2D"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D91DDD0"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FF74AE1" w14:textId="77777777" w:rsidR="00D45B1A" w:rsidRDefault="008F6F43">
            <w:pPr>
              <w:rPr>
                <w:color w:val="000000"/>
                <w:sz w:val="20"/>
                <w:szCs w:val="20"/>
              </w:rPr>
            </w:pPr>
            <w:r>
              <w:rPr>
                <w:color w:val="000000"/>
                <w:sz w:val="20"/>
                <w:szCs w:val="20"/>
              </w:rPr>
              <w:t xml:space="preserve">  </w:t>
            </w:r>
          </w:p>
        </w:tc>
      </w:tr>
      <w:tr w:rsidR="00D45B1A" w14:paraId="514D6199" w14:textId="77777777">
        <w:trPr>
          <w:trHeight w:val="150"/>
        </w:trPr>
        <w:tc>
          <w:tcPr>
            <w:tcW w:w="0" w:type="auto"/>
            <w:shd w:val="clear" w:color="auto" w:fill="D6F3E8"/>
            <w:tcMar>
              <w:top w:w="0" w:type="dxa"/>
              <w:left w:w="0" w:type="dxa"/>
              <w:bottom w:w="0" w:type="dxa"/>
              <w:right w:w="0" w:type="dxa"/>
            </w:tcMar>
            <w:vAlign w:val="bottom"/>
            <w:hideMark/>
          </w:tcPr>
          <w:p w14:paraId="16CEB5F6" w14:textId="77777777" w:rsidR="00D45B1A" w:rsidRDefault="008F6F43">
            <w:pPr>
              <w:ind w:left="180" w:hanging="180"/>
              <w:rPr>
                <w:color w:val="000000"/>
                <w:sz w:val="20"/>
                <w:szCs w:val="20"/>
              </w:rPr>
            </w:pPr>
            <w:r>
              <w:rPr>
                <w:b/>
                <w:bCs/>
                <w:color w:val="000000"/>
                <w:sz w:val="20"/>
                <w:szCs w:val="20"/>
              </w:rPr>
              <w:t xml:space="preserve">Net income per share data </w:t>
            </w:r>
          </w:p>
        </w:tc>
        <w:tc>
          <w:tcPr>
            <w:tcW w:w="0" w:type="auto"/>
            <w:shd w:val="clear" w:color="auto" w:fill="D6F3E8"/>
            <w:tcMar>
              <w:top w:w="0" w:type="dxa"/>
              <w:left w:w="0" w:type="dxa"/>
              <w:bottom w:w="0" w:type="dxa"/>
              <w:right w:w="0" w:type="dxa"/>
            </w:tcMar>
            <w:vAlign w:val="bottom"/>
            <w:hideMark/>
          </w:tcPr>
          <w:p w14:paraId="13276208"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8E88134"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AB19FDA" w14:textId="77777777" w:rsidR="00D45B1A" w:rsidRDefault="008F6F43">
            <w:pPr>
              <w:jc w:val="right"/>
              <w:rPr>
                <w:color w:val="000000"/>
                <w:sz w:val="20"/>
                <w:szCs w:val="20"/>
              </w:rPr>
            </w:pPr>
            <w:r>
              <w:rPr>
                <w:color w:val="000000"/>
                <w:sz w:val="20"/>
                <w:szCs w:val="20"/>
              </w:rPr>
              <w:t>  </w:t>
            </w:r>
          </w:p>
        </w:tc>
        <w:tc>
          <w:tcPr>
            <w:tcW w:w="0" w:type="auto"/>
            <w:shd w:val="clear" w:color="auto" w:fill="D6F3E8"/>
            <w:tcMar>
              <w:top w:w="0" w:type="dxa"/>
              <w:left w:w="0" w:type="dxa"/>
              <w:bottom w:w="0" w:type="dxa"/>
              <w:right w:w="0" w:type="dxa"/>
            </w:tcMar>
            <w:vAlign w:val="bottom"/>
            <w:hideMark/>
          </w:tcPr>
          <w:p w14:paraId="4B4E409E"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411BFBF"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7F5CDC5"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BE3A7B3"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7A57383" w14:textId="77777777" w:rsidR="00D45B1A" w:rsidRDefault="008F6F43">
            <w:pPr>
              <w:rPr>
                <w:color w:val="000000"/>
                <w:sz w:val="20"/>
                <w:szCs w:val="20"/>
              </w:rPr>
            </w:pPr>
            <w:r>
              <w:rPr>
                <w:color w:val="000000"/>
                <w:sz w:val="20"/>
                <w:szCs w:val="20"/>
              </w:rPr>
              <w:t xml:space="preserve">  </w:t>
            </w:r>
          </w:p>
        </w:tc>
      </w:tr>
      <w:tr w:rsidR="00D45B1A" w14:paraId="52229682" w14:textId="77777777">
        <w:trPr>
          <w:trHeight w:val="150"/>
        </w:trPr>
        <w:tc>
          <w:tcPr>
            <w:tcW w:w="0" w:type="auto"/>
            <w:tcMar>
              <w:top w:w="0" w:type="dxa"/>
              <w:left w:w="0" w:type="dxa"/>
              <w:bottom w:w="0" w:type="dxa"/>
              <w:right w:w="0" w:type="dxa"/>
            </w:tcMar>
            <w:vAlign w:val="bottom"/>
            <w:hideMark/>
          </w:tcPr>
          <w:p w14:paraId="20A611D6" w14:textId="77777777" w:rsidR="00D45B1A" w:rsidRDefault="008F6F43">
            <w:pPr>
              <w:ind w:left="180" w:hanging="180"/>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E06FDC2"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D41CC1A"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03FC602"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99BF5EC"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F36253F"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B3F9271"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0E1C780"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0AF5A29" w14:textId="77777777" w:rsidR="00D45B1A" w:rsidRDefault="008F6F43">
            <w:pPr>
              <w:rPr>
                <w:color w:val="000000"/>
                <w:sz w:val="20"/>
                <w:szCs w:val="20"/>
              </w:rPr>
            </w:pPr>
            <w:r>
              <w:rPr>
                <w:color w:val="000000"/>
                <w:sz w:val="20"/>
                <w:szCs w:val="20"/>
              </w:rPr>
              <w:t xml:space="preserve">  </w:t>
            </w:r>
          </w:p>
        </w:tc>
      </w:tr>
      <w:tr w:rsidR="00D45B1A" w14:paraId="360C8BCC" w14:textId="77777777">
        <w:trPr>
          <w:trHeight w:val="150"/>
        </w:trPr>
        <w:tc>
          <w:tcPr>
            <w:tcW w:w="0" w:type="auto"/>
            <w:shd w:val="clear" w:color="auto" w:fill="D6F3E8"/>
            <w:tcMar>
              <w:top w:w="0" w:type="dxa"/>
              <w:left w:w="0" w:type="dxa"/>
              <w:bottom w:w="0" w:type="dxa"/>
              <w:right w:w="0" w:type="dxa"/>
            </w:tcMar>
            <w:vAlign w:val="bottom"/>
            <w:hideMark/>
          </w:tcPr>
          <w:p w14:paraId="13F4DB3C" w14:textId="77777777" w:rsidR="00D45B1A" w:rsidRDefault="008F6F43">
            <w:pPr>
              <w:ind w:left="180" w:hanging="180"/>
              <w:rPr>
                <w:color w:val="000000"/>
                <w:sz w:val="20"/>
                <w:szCs w:val="20"/>
              </w:rPr>
            </w:pPr>
            <w:r>
              <w:rPr>
                <w:b/>
                <w:bCs/>
                <w:color w:val="000000"/>
                <w:sz w:val="20"/>
                <w:szCs w:val="20"/>
              </w:rPr>
              <w:t xml:space="preserve">Basic </w:t>
            </w:r>
          </w:p>
        </w:tc>
        <w:tc>
          <w:tcPr>
            <w:tcW w:w="0" w:type="auto"/>
            <w:shd w:val="clear" w:color="auto" w:fill="D6F3E8"/>
            <w:tcMar>
              <w:top w:w="0" w:type="dxa"/>
              <w:left w:w="0" w:type="dxa"/>
              <w:bottom w:w="0" w:type="dxa"/>
              <w:right w:w="0" w:type="dxa"/>
            </w:tcMar>
            <w:vAlign w:val="bottom"/>
            <w:hideMark/>
          </w:tcPr>
          <w:p w14:paraId="338B56C1"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38BE84F"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95BC909"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13C29CC"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C1C548C"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5E445BE"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1545D6B"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C90B214" w14:textId="77777777" w:rsidR="00D45B1A" w:rsidRDefault="008F6F43">
            <w:pPr>
              <w:rPr>
                <w:color w:val="000000"/>
                <w:sz w:val="20"/>
                <w:szCs w:val="20"/>
              </w:rPr>
            </w:pPr>
            <w:r>
              <w:rPr>
                <w:color w:val="000000"/>
                <w:sz w:val="20"/>
                <w:szCs w:val="20"/>
              </w:rPr>
              <w:t xml:space="preserve">  </w:t>
            </w:r>
          </w:p>
        </w:tc>
      </w:tr>
      <w:tr w:rsidR="00D45B1A" w14:paraId="18EA4988" w14:textId="77777777">
        <w:trPr>
          <w:trHeight w:val="150"/>
        </w:trPr>
        <w:tc>
          <w:tcPr>
            <w:tcW w:w="0" w:type="auto"/>
            <w:tcMar>
              <w:top w:w="0" w:type="dxa"/>
              <w:left w:w="200" w:type="dxa"/>
              <w:bottom w:w="0" w:type="dxa"/>
              <w:right w:w="0" w:type="dxa"/>
            </w:tcMar>
            <w:vAlign w:val="bottom"/>
            <w:hideMark/>
          </w:tcPr>
          <w:p w14:paraId="1A5BE57B" w14:textId="77777777" w:rsidR="00D45B1A" w:rsidRDefault="008F6F43">
            <w:pPr>
              <w:ind w:left="180" w:hanging="180"/>
              <w:rPr>
                <w:color w:val="000000"/>
                <w:sz w:val="20"/>
                <w:szCs w:val="20"/>
              </w:rPr>
            </w:pPr>
            <w:r>
              <w:rPr>
                <w:color w:val="000000"/>
                <w:sz w:val="20"/>
                <w:szCs w:val="20"/>
              </w:rPr>
              <w:t xml:space="preserve">Net income per share </w:t>
            </w:r>
          </w:p>
        </w:tc>
        <w:tc>
          <w:tcPr>
            <w:tcW w:w="0" w:type="auto"/>
            <w:tcMar>
              <w:top w:w="0" w:type="dxa"/>
              <w:left w:w="0" w:type="dxa"/>
              <w:bottom w:w="50" w:type="dxa"/>
              <w:right w:w="0" w:type="dxa"/>
            </w:tcMar>
            <w:vAlign w:val="bottom"/>
            <w:hideMark/>
          </w:tcPr>
          <w:p w14:paraId="527F6764"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7CAE3AA5"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430CCB8B" w14:textId="77777777" w:rsidR="00D45B1A" w:rsidRDefault="008F6F43">
            <w:pPr>
              <w:jc w:val="right"/>
              <w:rPr>
                <w:color w:val="000000"/>
                <w:sz w:val="20"/>
                <w:szCs w:val="20"/>
              </w:rPr>
            </w:pPr>
            <w:r>
              <w:rPr>
                <w:rStyle w:val="Linked"/>
                <w:b/>
                <w:bCs/>
                <w:color w:val="000000"/>
                <w:sz w:val="20"/>
                <w:szCs w:val="20"/>
              </w:rPr>
              <w:t>0.13</w:t>
            </w:r>
          </w:p>
        </w:tc>
        <w:tc>
          <w:tcPr>
            <w:tcW w:w="0" w:type="auto"/>
            <w:tcMar>
              <w:top w:w="0" w:type="dxa"/>
              <w:left w:w="0" w:type="dxa"/>
              <w:bottom w:w="20" w:type="dxa"/>
              <w:right w:w="0" w:type="dxa"/>
            </w:tcMar>
            <w:vAlign w:val="bottom"/>
            <w:hideMark/>
          </w:tcPr>
          <w:p w14:paraId="5CE97A39" w14:textId="77777777" w:rsidR="00D45B1A" w:rsidRDefault="00D45B1A">
            <w:pPr>
              <w:rPr>
                <w:color w:val="000000"/>
                <w:sz w:val="20"/>
                <w:szCs w:val="20"/>
              </w:rPr>
            </w:pPr>
          </w:p>
        </w:tc>
        <w:tc>
          <w:tcPr>
            <w:tcW w:w="0" w:type="auto"/>
            <w:tcMar>
              <w:top w:w="0" w:type="dxa"/>
              <w:left w:w="0" w:type="dxa"/>
              <w:bottom w:w="50" w:type="dxa"/>
              <w:right w:w="0" w:type="dxa"/>
            </w:tcMar>
            <w:vAlign w:val="bottom"/>
            <w:hideMark/>
          </w:tcPr>
          <w:p w14:paraId="0402B7AD"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774D0897"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614F7127" w14:textId="77777777" w:rsidR="00D45B1A" w:rsidRDefault="008F6F43">
            <w:pPr>
              <w:jc w:val="right"/>
              <w:rPr>
                <w:color w:val="000000"/>
                <w:sz w:val="20"/>
                <w:szCs w:val="20"/>
              </w:rPr>
            </w:pPr>
            <w:r>
              <w:rPr>
                <w:rStyle w:val="Linked"/>
                <w:color w:val="000000"/>
                <w:sz w:val="20"/>
                <w:szCs w:val="20"/>
              </w:rPr>
              <w:t>0.08</w:t>
            </w:r>
          </w:p>
        </w:tc>
        <w:tc>
          <w:tcPr>
            <w:tcW w:w="0" w:type="auto"/>
            <w:tcMar>
              <w:top w:w="0" w:type="dxa"/>
              <w:left w:w="0" w:type="dxa"/>
              <w:bottom w:w="35" w:type="dxa"/>
              <w:right w:w="0" w:type="dxa"/>
            </w:tcMar>
            <w:vAlign w:val="bottom"/>
            <w:hideMark/>
          </w:tcPr>
          <w:p w14:paraId="3FB4DF60" w14:textId="77777777" w:rsidR="00D45B1A" w:rsidRDefault="00D45B1A">
            <w:pPr>
              <w:rPr>
                <w:color w:val="000000"/>
                <w:sz w:val="20"/>
                <w:szCs w:val="20"/>
              </w:rPr>
            </w:pPr>
          </w:p>
        </w:tc>
      </w:tr>
      <w:tr w:rsidR="00D45B1A" w14:paraId="2420ADB4" w14:textId="77777777">
        <w:trPr>
          <w:trHeight w:val="150"/>
        </w:trPr>
        <w:tc>
          <w:tcPr>
            <w:tcW w:w="0" w:type="auto"/>
            <w:shd w:val="clear" w:color="auto" w:fill="D6F3E8"/>
            <w:tcMar>
              <w:top w:w="0" w:type="dxa"/>
              <w:left w:w="200" w:type="dxa"/>
              <w:bottom w:w="0" w:type="dxa"/>
              <w:right w:w="0" w:type="dxa"/>
            </w:tcMar>
            <w:vAlign w:val="bottom"/>
            <w:hideMark/>
          </w:tcPr>
          <w:p w14:paraId="6F13B035" w14:textId="77777777" w:rsidR="00D45B1A" w:rsidRDefault="008F6F43">
            <w:pPr>
              <w:ind w:left="180" w:hanging="180"/>
              <w:rPr>
                <w:color w:val="000000"/>
                <w:sz w:val="20"/>
                <w:szCs w:val="20"/>
              </w:rPr>
            </w:pPr>
            <w:r>
              <w:rPr>
                <w:color w:val="000000"/>
                <w:sz w:val="20"/>
                <w:szCs w:val="20"/>
              </w:rPr>
              <w:t>Weighted average shares </w:t>
            </w:r>
          </w:p>
        </w:tc>
        <w:tc>
          <w:tcPr>
            <w:tcW w:w="0" w:type="auto"/>
            <w:shd w:val="clear" w:color="auto" w:fill="D6F3E8"/>
            <w:tcMar>
              <w:top w:w="0" w:type="dxa"/>
              <w:left w:w="0" w:type="dxa"/>
              <w:bottom w:w="50" w:type="dxa"/>
              <w:right w:w="0" w:type="dxa"/>
            </w:tcMar>
            <w:vAlign w:val="bottom"/>
            <w:hideMark/>
          </w:tcPr>
          <w:p w14:paraId="615BDE3C"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1C697CBD"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15E32971" w14:textId="77777777" w:rsidR="00D45B1A" w:rsidRDefault="008F6F43">
            <w:pPr>
              <w:jc w:val="right"/>
              <w:rPr>
                <w:color w:val="000000"/>
                <w:sz w:val="20"/>
                <w:szCs w:val="20"/>
              </w:rPr>
            </w:pPr>
            <w:r>
              <w:rPr>
                <w:rStyle w:val="Linked"/>
                <w:b/>
                <w:bCs/>
                <w:color w:val="000000"/>
                <w:sz w:val="20"/>
                <w:szCs w:val="20"/>
              </w:rPr>
              <w:t>3,435,040</w:t>
            </w:r>
            <w:r>
              <w:rPr>
                <w:b/>
                <w:bCs/>
                <w:color w:val="000000"/>
                <w:sz w:val="20"/>
                <w:szCs w:val="20"/>
              </w:rPr>
              <w:t xml:space="preserve"> </w:t>
            </w:r>
          </w:p>
        </w:tc>
        <w:tc>
          <w:tcPr>
            <w:tcW w:w="0" w:type="auto"/>
            <w:shd w:val="clear" w:color="auto" w:fill="D6F3E8"/>
            <w:tcMar>
              <w:top w:w="0" w:type="dxa"/>
              <w:left w:w="0" w:type="dxa"/>
              <w:bottom w:w="50" w:type="dxa"/>
              <w:right w:w="0" w:type="dxa"/>
            </w:tcMar>
            <w:vAlign w:val="bottom"/>
            <w:hideMark/>
          </w:tcPr>
          <w:p w14:paraId="46B9922B"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50" w:type="dxa"/>
              <w:right w:w="0" w:type="dxa"/>
            </w:tcMar>
            <w:vAlign w:val="bottom"/>
            <w:hideMark/>
          </w:tcPr>
          <w:p w14:paraId="58294559"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42565D58"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0647D609" w14:textId="77777777" w:rsidR="00D45B1A" w:rsidRDefault="008F6F43">
            <w:pPr>
              <w:jc w:val="right"/>
              <w:rPr>
                <w:color w:val="000000"/>
                <w:sz w:val="20"/>
                <w:szCs w:val="20"/>
              </w:rPr>
            </w:pPr>
            <w:r>
              <w:rPr>
                <w:rStyle w:val="Linked"/>
                <w:color w:val="000000"/>
                <w:sz w:val="20"/>
                <w:szCs w:val="20"/>
              </w:rPr>
              <w:t>3,428,021</w:t>
            </w:r>
            <w:r>
              <w:rPr>
                <w:color w:val="000000"/>
                <w:sz w:val="20"/>
                <w:szCs w:val="20"/>
              </w:rPr>
              <w:t xml:space="preserve"> </w:t>
            </w:r>
          </w:p>
        </w:tc>
        <w:tc>
          <w:tcPr>
            <w:tcW w:w="0" w:type="auto"/>
            <w:shd w:val="clear" w:color="auto" w:fill="D6F3E8"/>
            <w:tcMar>
              <w:top w:w="0" w:type="dxa"/>
              <w:left w:w="0" w:type="dxa"/>
              <w:bottom w:w="0" w:type="dxa"/>
              <w:right w:w="0" w:type="dxa"/>
            </w:tcMar>
            <w:vAlign w:val="center"/>
            <w:hideMark/>
          </w:tcPr>
          <w:p w14:paraId="0CEABB50" w14:textId="77777777" w:rsidR="00D45B1A" w:rsidRDefault="008F6F43">
            <w:pPr>
              <w:rPr>
                <w:color w:val="000000"/>
                <w:sz w:val="20"/>
                <w:szCs w:val="20"/>
              </w:rPr>
            </w:pPr>
            <w:r>
              <w:rPr>
                <w:color w:val="000000"/>
                <w:sz w:val="20"/>
                <w:szCs w:val="20"/>
              </w:rPr>
              <w:t xml:space="preserve">  </w:t>
            </w:r>
          </w:p>
        </w:tc>
      </w:tr>
      <w:tr w:rsidR="00D45B1A" w14:paraId="39C871A9" w14:textId="77777777">
        <w:trPr>
          <w:trHeight w:val="150"/>
        </w:trPr>
        <w:tc>
          <w:tcPr>
            <w:tcW w:w="0" w:type="auto"/>
            <w:tcMar>
              <w:top w:w="0" w:type="dxa"/>
              <w:left w:w="0" w:type="dxa"/>
              <w:bottom w:w="0" w:type="dxa"/>
              <w:right w:w="0" w:type="dxa"/>
            </w:tcMar>
            <w:vAlign w:val="bottom"/>
            <w:hideMark/>
          </w:tcPr>
          <w:p w14:paraId="14B48A5D" w14:textId="77777777" w:rsidR="00D45B1A" w:rsidRDefault="008F6F43">
            <w:pPr>
              <w:rPr>
                <w:color w:val="000000"/>
                <w:sz w:val="20"/>
                <w:szCs w:val="20"/>
              </w:rPr>
            </w:pPr>
            <w:r>
              <w:rPr>
                <w:color w:val="000000"/>
                <w:sz w:val="20"/>
                <w:szCs w:val="20"/>
              </w:rPr>
              <w:t>   </w:t>
            </w:r>
          </w:p>
        </w:tc>
        <w:tc>
          <w:tcPr>
            <w:tcW w:w="0" w:type="auto"/>
            <w:tcMar>
              <w:top w:w="0" w:type="dxa"/>
              <w:left w:w="0" w:type="dxa"/>
              <w:bottom w:w="0" w:type="dxa"/>
              <w:right w:w="0" w:type="dxa"/>
            </w:tcMar>
            <w:vAlign w:val="bottom"/>
            <w:hideMark/>
          </w:tcPr>
          <w:p w14:paraId="6D2CDF8F"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D895F9E"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A26152D"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2074507"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BEFE3AD"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CFE3E4A"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0A85993"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center"/>
            <w:hideMark/>
          </w:tcPr>
          <w:p w14:paraId="35813B30" w14:textId="77777777" w:rsidR="00D45B1A" w:rsidRDefault="008F6F43">
            <w:pPr>
              <w:rPr>
                <w:color w:val="000000"/>
                <w:sz w:val="20"/>
                <w:szCs w:val="20"/>
              </w:rPr>
            </w:pPr>
            <w:r>
              <w:rPr>
                <w:color w:val="000000"/>
                <w:sz w:val="20"/>
                <w:szCs w:val="20"/>
              </w:rPr>
              <w:t xml:space="preserve">  </w:t>
            </w:r>
          </w:p>
        </w:tc>
      </w:tr>
      <w:tr w:rsidR="00D45B1A" w14:paraId="1B05DB41" w14:textId="77777777">
        <w:trPr>
          <w:trHeight w:val="150"/>
        </w:trPr>
        <w:tc>
          <w:tcPr>
            <w:tcW w:w="0" w:type="auto"/>
            <w:shd w:val="clear" w:color="auto" w:fill="D6F3E8"/>
            <w:tcMar>
              <w:top w:w="0" w:type="dxa"/>
              <w:left w:w="0" w:type="dxa"/>
              <w:bottom w:w="0" w:type="dxa"/>
              <w:right w:w="0" w:type="dxa"/>
            </w:tcMar>
            <w:vAlign w:val="bottom"/>
            <w:hideMark/>
          </w:tcPr>
          <w:p w14:paraId="59BD3656" w14:textId="77777777" w:rsidR="00D45B1A" w:rsidRDefault="008F6F43">
            <w:pPr>
              <w:rPr>
                <w:color w:val="000000"/>
                <w:sz w:val="20"/>
                <w:szCs w:val="20"/>
              </w:rPr>
            </w:pPr>
            <w:r>
              <w:rPr>
                <w:b/>
                <w:bCs/>
                <w:color w:val="000000"/>
                <w:sz w:val="20"/>
                <w:szCs w:val="20"/>
              </w:rPr>
              <w:t xml:space="preserve">Diluted </w:t>
            </w:r>
          </w:p>
        </w:tc>
        <w:tc>
          <w:tcPr>
            <w:tcW w:w="0" w:type="auto"/>
            <w:shd w:val="clear" w:color="auto" w:fill="D6F3E8"/>
            <w:tcMar>
              <w:top w:w="0" w:type="dxa"/>
              <w:left w:w="0" w:type="dxa"/>
              <w:bottom w:w="0" w:type="dxa"/>
              <w:right w:w="0" w:type="dxa"/>
            </w:tcMar>
            <w:vAlign w:val="bottom"/>
            <w:hideMark/>
          </w:tcPr>
          <w:p w14:paraId="4ADA6831"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7DC0FAB"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051F43B"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3133E7F"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451576C"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F937013"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63F5854"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center"/>
            <w:hideMark/>
          </w:tcPr>
          <w:p w14:paraId="172C56AD" w14:textId="77777777" w:rsidR="00D45B1A" w:rsidRDefault="008F6F43">
            <w:pPr>
              <w:rPr>
                <w:color w:val="000000"/>
                <w:sz w:val="20"/>
                <w:szCs w:val="20"/>
              </w:rPr>
            </w:pPr>
            <w:r>
              <w:rPr>
                <w:color w:val="000000"/>
                <w:sz w:val="20"/>
                <w:szCs w:val="20"/>
              </w:rPr>
              <w:t xml:space="preserve">  </w:t>
            </w:r>
          </w:p>
        </w:tc>
      </w:tr>
      <w:tr w:rsidR="00D45B1A" w14:paraId="16957AED" w14:textId="77777777">
        <w:trPr>
          <w:trHeight w:val="150"/>
        </w:trPr>
        <w:tc>
          <w:tcPr>
            <w:tcW w:w="0" w:type="auto"/>
            <w:tcMar>
              <w:top w:w="0" w:type="dxa"/>
              <w:left w:w="200" w:type="dxa"/>
              <w:bottom w:w="0" w:type="dxa"/>
              <w:right w:w="0" w:type="dxa"/>
            </w:tcMar>
            <w:vAlign w:val="bottom"/>
            <w:hideMark/>
          </w:tcPr>
          <w:p w14:paraId="4AB90D20" w14:textId="77777777" w:rsidR="00D45B1A" w:rsidRDefault="008F6F43">
            <w:pPr>
              <w:ind w:left="180" w:hanging="180"/>
              <w:rPr>
                <w:color w:val="000000"/>
                <w:sz w:val="20"/>
                <w:szCs w:val="20"/>
              </w:rPr>
            </w:pPr>
            <w:r>
              <w:rPr>
                <w:color w:val="000000"/>
                <w:sz w:val="20"/>
                <w:szCs w:val="20"/>
              </w:rPr>
              <w:t xml:space="preserve">Net income per share </w:t>
            </w:r>
          </w:p>
        </w:tc>
        <w:tc>
          <w:tcPr>
            <w:tcW w:w="0" w:type="auto"/>
            <w:tcMar>
              <w:top w:w="0" w:type="dxa"/>
              <w:left w:w="0" w:type="dxa"/>
              <w:bottom w:w="50" w:type="dxa"/>
              <w:right w:w="0" w:type="dxa"/>
            </w:tcMar>
            <w:vAlign w:val="bottom"/>
            <w:hideMark/>
          </w:tcPr>
          <w:p w14:paraId="38396D87"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0E2B92E9"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38AFB755" w14:textId="77777777" w:rsidR="00D45B1A" w:rsidRDefault="008F6F43">
            <w:pPr>
              <w:jc w:val="right"/>
              <w:rPr>
                <w:color w:val="000000"/>
                <w:sz w:val="20"/>
                <w:szCs w:val="20"/>
              </w:rPr>
            </w:pPr>
            <w:r>
              <w:rPr>
                <w:rStyle w:val="Linked"/>
                <w:b/>
                <w:bCs/>
                <w:color w:val="000000"/>
                <w:sz w:val="20"/>
                <w:szCs w:val="20"/>
              </w:rPr>
              <w:t>0.13</w:t>
            </w:r>
          </w:p>
        </w:tc>
        <w:tc>
          <w:tcPr>
            <w:tcW w:w="0" w:type="auto"/>
            <w:tcMar>
              <w:top w:w="0" w:type="dxa"/>
              <w:left w:w="0" w:type="dxa"/>
              <w:bottom w:w="20" w:type="dxa"/>
              <w:right w:w="0" w:type="dxa"/>
            </w:tcMar>
            <w:vAlign w:val="bottom"/>
            <w:hideMark/>
          </w:tcPr>
          <w:p w14:paraId="481904AE" w14:textId="77777777" w:rsidR="00D45B1A" w:rsidRDefault="00D45B1A">
            <w:pPr>
              <w:rPr>
                <w:color w:val="000000"/>
                <w:sz w:val="20"/>
                <w:szCs w:val="20"/>
              </w:rPr>
            </w:pPr>
          </w:p>
        </w:tc>
        <w:tc>
          <w:tcPr>
            <w:tcW w:w="0" w:type="auto"/>
            <w:tcMar>
              <w:top w:w="0" w:type="dxa"/>
              <w:left w:w="0" w:type="dxa"/>
              <w:bottom w:w="50" w:type="dxa"/>
              <w:right w:w="0" w:type="dxa"/>
            </w:tcMar>
            <w:vAlign w:val="bottom"/>
            <w:hideMark/>
          </w:tcPr>
          <w:p w14:paraId="02D56806"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5004555E"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514BD0EA" w14:textId="77777777" w:rsidR="00D45B1A" w:rsidRDefault="008F6F43">
            <w:pPr>
              <w:jc w:val="right"/>
              <w:rPr>
                <w:color w:val="000000"/>
                <w:sz w:val="20"/>
                <w:szCs w:val="20"/>
              </w:rPr>
            </w:pPr>
            <w:r>
              <w:rPr>
                <w:rStyle w:val="Linked"/>
                <w:color w:val="000000"/>
                <w:sz w:val="20"/>
                <w:szCs w:val="20"/>
              </w:rPr>
              <w:t>0.08</w:t>
            </w:r>
          </w:p>
        </w:tc>
        <w:tc>
          <w:tcPr>
            <w:tcW w:w="0" w:type="auto"/>
            <w:tcMar>
              <w:top w:w="0" w:type="dxa"/>
              <w:left w:w="0" w:type="dxa"/>
              <w:bottom w:w="0" w:type="dxa"/>
              <w:right w:w="0" w:type="dxa"/>
            </w:tcMar>
            <w:vAlign w:val="center"/>
            <w:hideMark/>
          </w:tcPr>
          <w:p w14:paraId="649A82B6" w14:textId="77777777" w:rsidR="00D45B1A" w:rsidRDefault="00D45B1A">
            <w:pPr>
              <w:rPr>
                <w:color w:val="000000"/>
                <w:sz w:val="20"/>
                <w:szCs w:val="20"/>
              </w:rPr>
            </w:pPr>
          </w:p>
        </w:tc>
      </w:tr>
      <w:tr w:rsidR="00D45B1A" w14:paraId="1C1166F4" w14:textId="77777777">
        <w:trPr>
          <w:trHeight w:val="150"/>
        </w:trPr>
        <w:tc>
          <w:tcPr>
            <w:tcW w:w="0" w:type="auto"/>
            <w:shd w:val="clear" w:color="auto" w:fill="D6F3E8"/>
            <w:tcMar>
              <w:top w:w="0" w:type="dxa"/>
              <w:left w:w="200" w:type="dxa"/>
              <w:bottom w:w="0" w:type="dxa"/>
              <w:right w:w="0" w:type="dxa"/>
            </w:tcMar>
            <w:vAlign w:val="bottom"/>
            <w:hideMark/>
          </w:tcPr>
          <w:p w14:paraId="7F99A4C5" w14:textId="77777777" w:rsidR="00D45B1A" w:rsidRDefault="008F6F43">
            <w:pPr>
              <w:ind w:left="180" w:hanging="180"/>
              <w:rPr>
                <w:color w:val="000000"/>
                <w:sz w:val="20"/>
                <w:szCs w:val="20"/>
              </w:rPr>
            </w:pPr>
            <w:r>
              <w:rPr>
                <w:color w:val="000000"/>
                <w:sz w:val="20"/>
                <w:szCs w:val="20"/>
              </w:rPr>
              <w:t xml:space="preserve">Weighted average shares </w:t>
            </w:r>
          </w:p>
        </w:tc>
        <w:tc>
          <w:tcPr>
            <w:tcW w:w="0" w:type="auto"/>
            <w:shd w:val="clear" w:color="auto" w:fill="D6F3E8"/>
            <w:tcMar>
              <w:top w:w="0" w:type="dxa"/>
              <w:left w:w="0" w:type="dxa"/>
              <w:bottom w:w="50" w:type="dxa"/>
              <w:right w:w="0" w:type="dxa"/>
            </w:tcMar>
            <w:vAlign w:val="bottom"/>
            <w:hideMark/>
          </w:tcPr>
          <w:p w14:paraId="44530F21"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41783EAD"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3D095CF2" w14:textId="77777777" w:rsidR="00D45B1A" w:rsidRDefault="008F6F43">
            <w:pPr>
              <w:jc w:val="right"/>
              <w:rPr>
                <w:color w:val="000000"/>
                <w:sz w:val="20"/>
                <w:szCs w:val="20"/>
              </w:rPr>
            </w:pPr>
            <w:r>
              <w:rPr>
                <w:rStyle w:val="Linked"/>
                <w:b/>
                <w:bCs/>
                <w:color w:val="000000"/>
                <w:sz w:val="20"/>
                <w:szCs w:val="20"/>
              </w:rPr>
              <w:t>3,435,040</w:t>
            </w:r>
            <w:r>
              <w:rPr>
                <w:b/>
                <w:bCs/>
                <w:color w:val="000000"/>
                <w:sz w:val="20"/>
                <w:szCs w:val="20"/>
              </w:rPr>
              <w:t xml:space="preserve"> </w:t>
            </w:r>
          </w:p>
        </w:tc>
        <w:tc>
          <w:tcPr>
            <w:tcW w:w="0" w:type="auto"/>
            <w:shd w:val="clear" w:color="auto" w:fill="D6F3E8"/>
            <w:tcMar>
              <w:top w:w="0" w:type="dxa"/>
              <w:left w:w="0" w:type="dxa"/>
              <w:bottom w:w="50" w:type="dxa"/>
              <w:right w:w="0" w:type="dxa"/>
            </w:tcMar>
            <w:vAlign w:val="bottom"/>
            <w:hideMark/>
          </w:tcPr>
          <w:p w14:paraId="2B3F918C"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50" w:type="dxa"/>
              <w:right w:w="0" w:type="dxa"/>
            </w:tcMar>
            <w:vAlign w:val="bottom"/>
            <w:hideMark/>
          </w:tcPr>
          <w:p w14:paraId="40BF7556"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0C05370B"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3F1D4975" w14:textId="77777777" w:rsidR="00D45B1A" w:rsidRDefault="008F6F43">
            <w:pPr>
              <w:jc w:val="right"/>
              <w:rPr>
                <w:color w:val="000000"/>
                <w:sz w:val="20"/>
                <w:szCs w:val="20"/>
              </w:rPr>
            </w:pPr>
            <w:r>
              <w:rPr>
                <w:rStyle w:val="Linked"/>
                <w:color w:val="000000"/>
                <w:sz w:val="20"/>
                <w:szCs w:val="20"/>
              </w:rPr>
              <w:t>3,428,021</w:t>
            </w:r>
            <w:r>
              <w:rPr>
                <w:color w:val="000000"/>
                <w:sz w:val="20"/>
                <w:szCs w:val="20"/>
              </w:rPr>
              <w:t xml:space="preserve"> </w:t>
            </w:r>
          </w:p>
        </w:tc>
        <w:tc>
          <w:tcPr>
            <w:tcW w:w="0" w:type="auto"/>
            <w:shd w:val="clear" w:color="auto" w:fill="D6F3E8"/>
            <w:tcMar>
              <w:top w:w="0" w:type="dxa"/>
              <w:left w:w="0" w:type="dxa"/>
              <w:bottom w:w="50" w:type="dxa"/>
              <w:right w:w="0" w:type="dxa"/>
            </w:tcMar>
            <w:vAlign w:val="bottom"/>
            <w:hideMark/>
          </w:tcPr>
          <w:p w14:paraId="6197EAA3" w14:textId="77777777" w:rsidR="00D45B1A" w:rsidRDefault="008F6F43">
            <w:pPr>
              <w:rPr>
                <w:color w:val="000000"/>
                <w:sz w:val="20"/>
                <w:szCs w:val="20"/>
              </w:rPr>
            </w:pPr>
            <w:r>
              <w:rPr>
                <w:color w:val="000000"/>
                <w:sz w:val="20"/>
                <w:szCs w:val="20"/>
              </w:rPr>
              <w:t xml:space="preserve">  </w:t>
            </w:r>
          </w:p>
        </w:tc>
      </w:tr>
    </w:tbl>
    <w:p w14:paraId="62A75C28" w14:textId="77777777" w:rsidR="00D45B1A" w:rsidRDefault="008F6F43">
      <w:pPr>
        <w:jc w:val="center"/>
        <w:rPr>
          <w:sz w:val="20"/>
          <w:szCs w:val="20"/>
        </w:rPr>
      </w:pPr>
      <w:r>
        <w:rPr>
          <w:sz w:val="20"/>
          <w:szCs w:val="20"/>
        </w:rPr>
        <w:t>See Notes to Financial Statements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661199C6" w14:textId="77777777">
        <w:trPr>
          <w:tblCellSpacing w:w="15" w:type="dxa"/>
        </w:trPr>
        <w:tc>
          <w:tcPr>
            <w:tcW w:w="0" w:type="auto"/>
            <w:tcMar>
              <w:top w:w="0" w:type="dxa"/>
              <w:left w:w="0" w:type="dxa"/>
              <w:bottom w:w="0" w:type="dxa"/>
              <w:right w:w="0" w:type="dxa"/>
            </w:tcMar>
            <w:vAlign w:val="center"/>
            <w:hideMark/>
          </w:tcPr>
          <w:p w14:paraId="4987493E" w14:textId="77777777" w:rsidR="00D45B1A" w:rsidRDefault="008F6F43">
            <w:pPr>
              <w:jc w:val="center"/>
              <w:rPr>
                <w:color w:val="000000"/>
                <w:sz w:val="20"/>
                <w:szCs w:val="20"/>
              </w:rPr>
            </w:pPr>
            <w:r>
              <w:rPr>
                <w:rStyle w:val="pageno"/>
                <w:color w:val="000000"/>
                <w:sz w:val="20"/>
                <w:szCs w:val="20"/>
              </w:rPr>
              <w:t>21</w:t>
            </w:r>
          </w:p>
        </w:tc>
      </w:tr>
    </w:tbl>
    <w:p w14:paraId="4C45415B" w14:textId="77777777" w:rsidR="00D45B1A" w:rsidRDefault="008F6F43">
      <w:pPr>
        <w:rPr>
          <w:sz w:val="20"/>
          <w:szCs w:val="20"/>
        </w:rPr>
      </w:pPr>
      <w:r>
        <w:pict w14:anchorId="7FBFF391">
          <v:rect id="_x0000_i1045" style="width:468pt;height:1.5pt" o:hralign="center" o:hrstd="t" o:hrnoshade="t" o:hr="t" fillcolor="black" stroked="f">
            <v:path strokeok="f"/>
          </v:rect>
        </w:pict>
      </w:r>
    </w:p>
    <w:p w14:paraId="17E926A3" w14:textId="77777777" w:rsidR="00D45B1A" w:rsidRDefault="00D45B1A">
      <w:pPr>
        <w:pageBreakBefore/>
        <w:rPr>
          <w:sz w:val="20"/>
          <w:szCs w:val="20"/>
        </w:rPr>
      </w:pPr>
    </w:p>
    <w:p w14:paraId="667C083D" w14:textId="77777777" w:rsidR="00D45B1A" w:rsidRDefault="008F6F43">
      <w:pPr>
        <w:jc w:val="center"/>
        <w:rPr>
          <w:sz w:val="20"/>
          <w:szCs w:val="20"/>
        </w:rPr>
      </w:pPr>
      <w:r>
        <w:rPr>
          <w:b/>
          <w:bCs/>
          <w:sz w:val="20"/>
          <w:szCs w:val="20"/>
        </w:rPr>
        <w:t>ELECTRO-SENSORS, INC.</w:t>
      </w:r>
      <w:r>
        <w:rPr>
          <w:b/>
          <w:bCs/>
          <w:sz w:val="20"/>
          <w:szCs w:val="20"/>
        </w:rPr>
        <w:br/>
      </w:r>
      <w:bookmarkStart w:id="18" w:name="P_BLO9BZ24QSW00000000000000000000"/>
      <w:r>
        <w:fldChar w:fldCharType="begin"/>
      </w:r>
      <w:r>
        <w:instrText>HYPERLINK</w:instrText>
      </w:r>
      <w:r>
        <w:fldChar w:fldCharType="separate"/>
      </w:r>
      <w:r>
        <w:rPr>
          <w:b/>
          <w:bCs/>
          <w:color w:val="000000"/>
          <w:sz w:val="20"/>
          <w:szCs w:val="20"/>
        </w:rPr>
        <w:t xml:space="preserve">STATEMENTS OF CHANGES IN </w:t>
      </w:r>
      <w:r>
        <w:rPr>
          <w:b/>
          <w:bCs/>
          <w:color w:val="000000"/>
          <w:sz w:val="20"/>
          <w:szCs w:val="20"/>
        </w:rPr>
        <w:t>STOCKHOLDERS’ EQUITY</w:t>
      </w:r>
      <w:r>
        <w:fldChar w:fldCharType="end"/>
      </w:r>
      <w:bookmarkEnd w:id="18"/>
    </w:p>
    <w:p w14:paraId="3F5501DF" w14:textId="77777777" w:rsidR="00D45B1A" w:rsidRDefault="008F6F43">
      <w:pPr>
        <w:jc w:val="center"/>
        <w:rPr>
          <w:sz w:val="20"/>
          <w:szCs w:val="20"/>
        </w:rPr>
      </w:pPr>
      <w:r>
        <w:rPr>
          <w:sz w:val="20"/>
          <w:szCs w:val="20"/>
        </w:rPr>
        <w:t>(in thousands except share and per share amounts)</w:t>
      </w:r>
    </w:p>
    <w:tbl>
      <w:tblPr>
        <w:tblW w:w="4987" w:type="pct"/>
        <w:tblCellMar>
          <w:left w:w="0" w:type="dxa"/>
          <w:right w:w="0" w:type="dxa"/>
        </w:tblCellMar>
        <w:tblLook w:val="04A0" w:firstRow="1" w:lastRow="0" w:firstColumn="1" w:lastColumn="0" w:noHBand="0" w:noVBand="1"/>
      </w:tblPr>
      <w:tblGrid>
        <w:gridCol w:w="2597"/>
        <w:gridCol w:w="76"/>
        <w:gridCol w:w="76"/>
        <w:gridCol w:w="823"/>
        <w:gridCol w:w="76"/>
        <w:gridCol w:w="76"/>
        <w:gridCol w:w="101"/>
        <w:gridCol w:w="823"/>
        <w:gridCol w:w="76"/>
        <w:gridCol w:w="76"/>
        <w:gridCol w:w="100"/>
        <w:gridCol w:w="823"/>
        <w:gridCol w:w="167"/>
        <w:gridCol w:w="76"/>
        <w:gridCol w:w="100"/>
        <w:gridCol w:w="823"/>
        <w:gridCol w:w="100"/>
        <w:gridCol w:w="77"/>
        <w:gridCol w:w="107"/>
        <w:gridCol w:w="960"/>
        <w:gridCol w:w="77"/>
        <w:gridCol w:w="77"/>
        <w:gridCol w:w="101"/>
        <w:gridCol w:w="848"/>
        <w:gridCol w:w="100"/>
      </w:tblGrid>
      <w:tr w:rsidR="00D45B1A" w14:paraId="3C644486" w14:textId="77777777">
        <w:trPr>
          <w:trHeight w:val="270"/>
        </w:trPr>
        <w:tc>
          <w:tcPr>
            <w:tcW w:w="0" w:type="auto"/>
            <w:tcMar>
              <w:top w:w="0" w:type="dxa"/>
              <w:left w:w="185" w:type="dxa"/>
              <w:bottom w:w="0" w:type="dxa"/>
              <w:right w:w="0" w:type="dxa"/>
            </w:tcMar>
            <w:vAlign w:val="bottom"/>
            <w:hideMark/>
          </w:tcPr>
          <w:p w14:paraId="3B35AF90" w14:textId="77777777" w:rsidR="00D45B1A" w:rsidRDefault="008F6F43">
            <w:pPr>
              <w:ind w:left="180" w:hanging="180"/>
              <w:jc w:val="center"/>
              <w:rPr>
                <w:color w:val="000000"/>
                <w:sz w:val="20"/>
                <w:szCs w:val="20"/>
              </w:rPr>
            </w:pPr>
            <w:r>
              <w:rPr>
                <w:color w:val="000000"/>
                <w:sz w:val="16"/>
                <w:szCs w:val="16"/>
              </w:rPr>
              <w:t xml:space="preserve">  </w:t>
            </w:r>
          </w:p>
        </w:tc>
        <w:tc>
          <w:tcPr>
            <w:tcW w:w="0" w:type="auto"/>
            <w:tcMar>
              <w:top w:w="0" w:type="dxa"/>
              <w:left w:w="0" w:type="dxa"/>
              <w:bottom w:w="0" w:type="dxa"/>
              <w:right w:w="0" w:type="dxa"/>
            </w:tcMar>
            <w:vAlign w:val="bottom"/>
            <w:hideMark/>
          </w:tcPr>
          <w:p w14:paraId="159D0234" w14:textId="77777777" w:rsidR="00D45B1A" w:rsidRDefault="008F6F43">
            <w:pPr>
              <w:jc w:val="center"/>
              <w:rPr>
                <w:color w:val="000000"/>
                <w:sz w:val="20"/>
                <w:szCs w:val="20"/>
              </w:rPr>
            </w:pPr>
            <w:r>
              <w:rPr>
                <w:color w:val="000000"/>
                <w:sz w:val="16"/>
                <w:szCs w:val="16"/>
              </w:rPr>
              <w:t xml:space="preserve">  </w:t>
            </w:r>
          </w:p>
        </w:tc>
        <w:tc>
          <w:tcPr>
            <w:tcW w:w="0" w:type="auto"/>
            <w:gridSpan w:val="2"/>
            <w:tcMar>
              <w:top w:w="0" w:type="dxa"/>
              <w:left w:w="0" w:type="dxa"/>
              <w:bottom w:w="0" w:type="dxa"/>
              <w:right w:w="0" w:type="dxa"/>
            </w:tcMar>
            <w:vAlign w:val="bottom"/>
            <w:hideMark/>
          </w:tcPr>
          <w:p w14:paraId="436A4508"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0" w:type="dxa"/>
              <w:right w:w="0" w:type="dxa"/>
            </w:tcMar>
            <w:vAlign w:val="bottom"/>
            <w:hideMark/>
          </w:tcPr>
          <w:p w14:paraId="5EE709F6"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0" w:type="dxa"/>
              <w:right w:w="0" w:type="dxa"/>
            </w:tcMar>
            <w:vAlign w:val="bottom"/>
            <w:hideMark/>
          </w:tcPr>
          <w:p w14:paraId="60761C33" w14:textId="77777777" w:rsidR="00D45B1A" w:rsidRDefault="008F6F43">
            <w:pPr>
              <w:jc w:val="center"/>
              <w:rPr>
                <w:color w:val="000000"/>
                <w:sz w:val="20"/>
                <w:szCs w:val="20"/>
              </w:rPr>
            </w:pPr>
            <w:r>
              <w:rPr>
                <w:color w:val="000000"/>
                <w:sz w:val="16"/>
                <w:szCs w:val="16"/>
              </w:rPr>
              <w:t xml:space="preserve">  </w:t>
            </w:r>
          </w:p>
        </w:tc>
        <w:tc>
          <w:tcPr>
            <w:tcW w:w="0" w:type="auto"/>
            <w:gridSpan w:val="2"/>
            <w:tcMar>
              <w:top w:w="0" w:type="dxa"/>
              <w:left w:w="0" w:type="dxa"/>
              <w:bottom w:w="0" w:type="dxa"/>
              <w:right w:w="0" w:type="dxa"/>
            </w:tcMar>
            <w:vAlign w:val="bottom"/>
            <w:hideMark/>
          </w:tcPr>
          <w:p w14:paraId="2E24B7B4"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0" w:type="dxa"/>
              <w:right w:w="0" w:type="dxa"/>
            </w:tcMar>
            <w:vAlign w:val="bottom"/>
            <w:hideMark/>
          </w:tcPr>
          <w:p w14:paraId="51A852CD"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0" w:type="dxa"/>
              <w:right w:w="0" w:type="dxa"/>
            </w:tcMar>
            <w:vAlign w:val="bottom"/>
            <w:hideMark/>
          </w:tcPr>
          <w:p w14:paraId="417D5737" w14:textId="77777777" w:rsidR="00D45B1A" w:rsidRDefault="008F6F43">
            <w:pPr>
              <w:jc w:val="center"/>
              <w:rPr>
                <w:color w:val="000000"/>
                <w:sz w:val="20"/>
                <w:szCs w:val="20"/>
              </w:rPr>
            </w:pPr>
            <w:r>
              <w:rPr>
                <w:color w:val="000000"/>
                <w:sz w:val="16"/>
                <w:szCs w:val="16"/>
              </w:rPr>
              <w:t xml:space="preserve">  </w:t>
            </w:r>
          </w:p>
        </w:tc>
        <w:tc>
          <w:tcPr>
            <w:tcW w:w="0" w:type="auto"/>
            <w:gridSpan w:val="2"/>
            <w:tcMar>
              <w:top w:w="0" w:type="dxa"/>
              <w:left w:w="0" w:type="dxa"/>
              <w:bottom w:w="0" w:type="dxa"/>
              <w:right w:w="0" w:type="dxa"/>
            </w:tcMar>
            <w:vAlign w:val="bottom"/>
            <w:hideMark/>
          </w:tcPr>
          <w:p w14:paraId="0087C388"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0" w:type="dxa"/>
              <w:right w:w="0" w:type="dxa"/>
            </w:tcMar>
            <w:vAlign w:val="bottom"/>
            <w:hideMark/>
          </w:tcPr>
          <w:p w14:paraId="7364F71E"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0" w:type="dxa"/>
              <w:right w:w="0" w:type="dxa"/>
            </w:tcMar>
            <w:vAlign w:val="bottom"/>
            <w:hideMark/>
          </w:tcPr>
          <w:p w14:paraId="03693B61" w14:textId="77777777" w:rsidR="00D45B1A" w:rsidRDefault="008F6F43">
            <w:pPr>
              <w:jc w:val="center"/>
              <w:rPr>
                <w:color w:val="000000"/>
                <w:sz w:val="20"/>
                <w:szCs w:val="20"/>
              </w:rPr>
            </w:pPr>
            <w:r>
              <w:rPr>
                <w:color w:val="000000"/>
                <w:sz w:val="16"/>
                <w:szCs w:val="16"/>
              </w:rPr>
              <w:t xml:space="preserve">  </w:t>
            </w:r>
          </w:p>
        </w:tc>
        <w:tc>
          <w:tcPr>
            <w:tcW w:w="0" w:type="auto"/>
            <w:gridSpan w:val="2"/>
            <w:tcMar>
              <w:top w:w="0" w:type="dxa"/>
              <w:left w:w="0" w:type="dxa"/>
              <w:bottom w:w="0" w:type="dxa"/>
              <w:right w:w="0" w:type="dxa"/>
            </w:tcMar>
            <w:vAlign w:val="bottom"/>
            <w:hideMark/>
          </w:tcPr>
          <w:p w14:paraId="7717B274"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0" w:type="dxa"/>
              <w:right w:w="0" w:type="dxa"/>
            </w:tcMar>
            <w:vAlign w:val="bottom"/>
            <w:hideMark/>
          </w:tcPr>
          <w:p w14:paraId="63261183"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0" w:type="dxa"/>
              <w:right w:w="0" w:type="dxa"/>
            </w:tcMar>
            <w:vAlign w:val="bottom"/>
            <w:hideMark/>
          </w:tcPr>
          <w:p w14:paraId="467AB4B8" w14:textId="77777777" w:rsidR="00D45B1A" w:rsidRDefault="008F6F43">
            <w:pPr>
              <w:jc w:val="center"/>
              <w:rPr>
                <w:color w:val="000000"/>
                <w:sz w:val="20"/>
                <w:szCs w:val="20"/>
              </w:rPr>
            </w:pPr>
            <w:r>
              <w:rPr>
                <w:color w:val="000000"/>
                <w:sz w:val="16"/>
                <w:szCs w:val="16"/>
              </w:rPr>
              <w:t xml:space="preserve">  </w:t>
            </w:r>
          </w:p>
        </w:tc>
        <w:tc>
          <w:tcPr>
            <w:tcW w:w="0" w:type="auto"/>
            <w:gridSpan w:val="2"/>
            <w:tcMar>
              <w:top w:w="0" w:type="dxa"/>
              <w:left w:w="0" w:type="dxa"/>
              <w:bottom w:w="0" w:type="dxa"/>
              <w:right w:w="0" w:type="dxa"/>
            </w:tcMar>
            <w:vAlign w:val="bottom"/>
            <w:hideMark/>
          </w:tcPr>
          <w:p w14:paraId="6C73C06C"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0" w:type="dxa"/>
              <w:right w:w="0" w:type="dxa"/>
            </w:tcMar>
            <w:vAlign w:val="bottom"/>
            <w:hideMark/>
          </w:tcPr>
          <w:p w14:paraId="2FA9D750"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0" w:type="dxa"/>
              <w:right w:w="0" w:type="dxa"/>
            </w:tcMar>
            <w:vAlign w:val="bottom"/>
            <w:hideMark/>
          </w:tcPr>
          <w:p w14:paraId="21B5D714" w14:textId="77777777" w:rsidR="00D45B1A" w:rsidRDefault="008F6F43">
            <w:pPr>
              <w:jc w:val="center"/>
              <w:rPr>
                <w:color w:val="000000"/>
                <w:sz w:val="20"/>
                <w:szCs w:val="20"/>
              </w:rPr>
            </w:pPr>
            <w:r>
              <w:rPr>
                <w:color w:val="000000"/>
                <w:sz w:val="16"/>
                <w:szCs w:val="16"/>
              </w:rPr>
              <w:t xml:space="preserve">  </w:t>
            </w:r>
          </w:p>
        </w:tc>
        <w:tc>
          <w:tcPr>
            <w:tcW w:w="0" w:type="auto"/>
            <w:gridSpan w:val="2"/>
            <w:tcMar>
              <w:top w:w="0" w:type="dxa"/>
              <w:left w:w="0" w:type="dxa"/>
              <w:bottom w:w="0" w:type="dxa"/>
              <w:right w:w="0" w:type="dxa"/>
            </w:tcMar>
            <w:vAlign w:val="bottom"/>
            <w:hideMark/>
          </w:tcPr>
          <w:p w14:paraId="5808EAE3"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0" w:type="dxa"/>
              <w:right w:w="0" w:type="dxa"/>
            </w:tcMar>
            <w:vAlign w:val="bottom"/>
            <w:hideMark/>
          </w:tcPr>
          <w:p w14:paraId="6927F163" w14:textId="77777777" w:rsidR="00D45B1A" w:rsidRDefault="008F6F43">
            <w:pPr>
              <w:jc w:val="center"/>
              <w:rPr>
                <w:color w:val="000000"/>
                <w:sz w:val="20"/>
                <w:szCs w:val="20"/>
              </w:rPr>
            </w:pPr>
            <w:r>
              <w:rPr>
                <w:color w:val="000000"/>
                <w:sz w:val="16"/>
                <w:szCs w:val="16"/>
              </w:rPr>
              <w:t xml:space="preserve">  </w:t>
            </w:r>
          </w:p>
        </w:tc>
      </w:tr>
      <w:tr w:rsidR="00D45B1A" w14:paraId="11AA866C" w14:textId="77777777">
        <w:trPr>
          <w:trHeight w:val="150"/>
        </w:trPr>
        <w:tc>
          <w:tcPr>
            <w:tcW w:w="0" w:type="auto"/>
            <w:tcMar>
              <w:top w:w="0" w:type="dxa"/>
              <w:left w:w="185" w:type="dxa"/>
              <w:bottom w:w="0" w:type="dxa"/>
              <w:right w:w="0" w:type="dxa"/>
            </w:tcMar>
            <w:vAlign w:val="bottom"/>
            <w:hideMark/>
          </w:tcPr>
          <w:p w14:paraId="6DA58F2F" w14:textId="77777777" w:rsidR="00D45B1A" w:rsidRDefault="008F6F43">
            <w:pPr>
              <w:ind w:left="180" w:hanging="180"/>
              <w:jc w:val="center"/>
              <w:rPr>
                <w:color w:val="000000"/>
                <w:sz w:val="20"/>
                <w:szCs w:val="20"/>
              </w:rPr>
            </w:pPr>
            <w:r>
              <w:rPr>
                <w:color w:val="000000"/>
                <w:sz w:val="16"/>
                <w:szCs w:val="16"/>
              </w:rPr>
              <w:t xml:space="preserve">  </w:t>
            </w:r>
          </w:p>
        </w:tc>
        <w:tc>
          <w:tcPr>
            <w:tcW w:w="0" w:type="auto"/>
            <w:tcMar>
              <w:top w:w="0" w:type="dxa"/>
              <w:left w:w="0" w:type="dxa"/>
              <w:bottom w:w="0" w:type="dxa"/>
              <w:right w:w="0" w:type="dxa"/>
            </w:tcMar>
            <w:vAlign w:val="bottom"/>
            <w:hideMark/>
          </w:tcPr>
          <w:p w14:paraId="0372FB5C" w14:textId="77777777" w:rsidR="00D45B1A" w:rsidRDefault="008F6F43">
            <w:pPr>
              <w:jc w:val="center"/>
              <w:rPr>
                <w:color w:val="000000"/>
                <w:sz w:val="20"/>
                <w:szCs w:val="20"/>
              </w:rPr>
            </w:pPr>
            <w:r>
              <w:rPr>
                <w:color w:val="000000"/>
                <w:sz w:val="16"/>
                <w:szCs w:val="16"/>
              </w:rPr>
              <w:t xml:space="preserve">  </w:t>
            </w:r>
          </w:p>
        </w:tc>
        <w:tc>
          <w:tcPr>
            <w:tcW w:w="0" w:type="auto"/>
            <w:gridSpan w:val="6"/>
            <w:tcMar>
              <w:top w:w="0" w:type="dxa"/>
              <w:left w:w="0" w:type="dxa"/>
              <w:bottom w:w="0" w:type="dxa"/>
              <w:right w:w="0" w:type="dxa"/>
            </w:tcMar>
            <w:vAlign w:val="bottom"/>
            <w:hideMark/>
          </w:tcPr>
          <w:p w14:paraId="6D21A082"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0" w:type="dxa"/>
              <w:right w:w="0" w:type="dxa"/>
            </w:tcMar>
            <w:vAlign w:val="bottom"/>
            <w:hideMark/>
          </w:tcPr>
          <w:p w14:paraId="3E177BE2"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0" w:type="dxa"/>
              <w:right w:w="0" w:type="dxa"/>
            </w:tcMar>
            <w:vAlign w:val="bottom"/>
            <w:hideMark/>
          </w:tcPr>
          <w:p w14:paraId="25F8733B" w14:textId="77777777" w:rsidR="00D45B1A" w:rsidRDefault="008F6F43">
            <w:pPr>
              <w:jc w:val="center"/>
              <w:rPr>
                <w:color w:val="000000"/>
                <w:sz w:val="20"/>
                <w:szCs w:val="20"/>
              </w:rPr>
            </w:pPr>
            <w:r>
              <w:rPr>
                <w:color w:val="000000"/>
                <w:sz w:val="16"/>
                <w:szCs w:val="16"/>
              </w:rPr>
              <w:t xml:space="preserve">  </w:t>
            </w:r>
          </w:p>
        </w:tc>
        <w:tc>
          <w:tcPr>
            <w:tcW w:w="0" w:type="auto"/>
            <w:gridSpan w:val="2"/>
            <w:vMerge w:val="restart"/>
            <w:tcMar>
              <w:top w:w="0" w:type="dxa"/>
              <w:left w:w="0" w:type="dxa"/>
              <w:bottom w:w="0" w:type="dxa"/>
              <w:right w:w="0" w:type="dxa"/>
            </w:tcMar>
            <w:vAlign w:val="bottom"/>
            <w:hideMark/>
          </w:tcPr>
          <w:p w14:paraId="47696803" w14:textId="77777777" w:rsidR="00D45B1A" w:rsidRDefault="008F6F43">
            <w:pPr>
              <w:jc w:val="center"/>
              <w:rPr>
                <w:color w:val="000000"/>
                <w:sz w:val="20"/>
                <w:szCs w:val="20"/>
              </w:rPr>
            </w:pPr>
            <w:r>
              <w:rPr>
                <w:b/>
                <w:bCs/>
                <w:color w:val="000000"/>
                <w:sz w:val="16"/>
                <w:szCs w:val="16"/>
              </w:rPr>
              <w:t>Additional</w:t>
            </w:r>
            <w:r>
              <w:rPr>
                <w:b/>
                <w:bCs/>
                <w:color w:val="000000"/>
                <w:sz w:val="16"/>
                <w:szCs w:val="16"/>
              </w:rPr>
              <w:br/>
              <w:t>Paid-in</w:t>
            </w:r>
            <w:r>
              <w:rPr>
                <w:b/>
                <w:bCs/>
                <w:color w:val="000000"/>
                <w:sz w:val="16"/>
                <w:szCs w:val="16"/>
              </w:rPr>
              <w:br/>
              <w:t>Capital</w:t>
            </w:r>
          </w:p>
        </w:tc>
        <w:tc>
          <w:tcPr>
            <w:tcW w:w="0" w:type="auto"/>
            <w:vMerge w:val="restart"/>
            <w:tcMar>
              <w:top w:w="0" w:type="dxa"/>
              <w:left w:w="0" w:type="dxa"/>
              <w:bottom w:w="0" w:type="dxa"/>
              <w:right w:w="0" w:type="dxa"/>
            </w:tcMar>
            <w:vAlign w:val="bottom"/>
            <w:hideMark/>
          </w:tcPr>
          <w:p w14:paraId="31C8232B" w14:textId="77777777" w:rsidR="00D45B1A" w:rsidRDefault="008F6F43">
            <w:pPr>
              <w:jc w:val="center"/>
              <w:rPr>
                <w:color w:val="000000"/>
                <w:sz w:val="20"/>
                <w:szCs w:val="20"/>
              </w:rPr>
            </w:pPr>
            <w:r>
              <w:rPr>
                <w:color w:val="000000"/>
                <w:sz w:val="16"/>
                <w:szCs w:val="16"/>
              </w:rPr>
              <w:t xml:space="preserve">  </w:t>
            </w:r>
          </w:p>
        </w:tc>
        <w:tc>
          <w:tcPr>
            <w:tcW w:w="0" w:type="auto"/>
            <w:vMerge w:val="restart"/>
            <w:tcMar>
              <w:top w:w="0" w:type="dxa"/>
              <w:left w:w="0" w:type="dxa"/>
              <w:bottom w:w="0" w:type="dxa"/>
              <w:right w:w="0" w:type="dxa"/>
            </w:tcMar>
            <w:vAlign w:val="bottom"/>
            <w:hideMark/>
          </w:tcPr>
          <w:p w14:paraId="65F9E78F" w14:textId="77777777" w:rsidR="00D45B1A" w:rsidRDefault="008F6F43">
            <w:pPr>
              <w:jc w:val="center"/>
              <w:rPr>
                <w:color w:val="000000"/>
                <w:sz w:val="20"/>
                <w:szCs w:val="20"/>
              </w:rPr>
            </w:pPr>
            <w:r>
              <w:rPr>
                <w:color w:val="000000"/>
                <w:sz w:val="16"/>
                <w:szCs w:val="16"/>
              </w:rPr>
              <w:t xml:space="preserve">  </w:t>
            </w:r>
          </w:p>
        </w:tc>
        <w:tc>
          <w:tcPr>
            <w:tcW w:w="0" w:type="auto"/>
            <w:gridSpan w:val="2"/>
            <w:vMerge w:val="restart"/>
            <w:tcMar>
              <w:top w:w="0" w:type="dxa"/>
              <w:left w:w="0" w:type="dxa"/>
              <w:bottom w:w="0" w:type="dxa"/>
              <w:right w:w="0" w:type="dxa"/>
            </w:tcMar>
            <w:vAlign w:val="bottom"/>
            <w:hideMark/>
          </w:tcPr>
          <w:p w14:paraId="3F3548F8" w14:textId="77777777" w:rsidR="00D45B1A" w:rsidRDefault="008F6F43">
            <w:pPr>
              <w:jc w:val="center"/>
              <w:rPr>
                <w:color w:val="000000"/>
                <w:sz w:val="20"/>
                <w:szCs w:val="20"/>
              </w:rPr>
            </w:pPr>
            <w:r>
              <w:rPr>
                <w:b/>
                <w:bCs/>
                <w:color w:val="000000"/>
                <w:sz w:val="16"/>
                <w:szCs w:val="16"/>
              </w:rPr>
              <w:t>Retained</w:t>
            </w:r>
            <w:r>
              <w:rPr>
                <w:b/>
                <w:bCs/>
                <w:color w:val="000000"/>
                <w:sz w:val="16"/>
                <w:szCs w:val="16"/>
              </w:rPr>
              <w:br/>
              <w:t>Earnings</w:t>
            </w:r>
          </w:p>
        </w:tc>
        <w:tc>
          <w:tcPr>
            <w:tcW w:w="0" w:type="auto"/>
            <w:vMerge w:val="restart"/>
            <w:tcMar>
              <w:top w:w="0" w:type="dxa"/>
              <w:left w:w="0" w:type="dxa"/>
              <w:bottom w:w="0" w:type="dxa"/>
              <w:right w:w="0" w:type="dxa"/>
            </w:tcMar>
            <w:vAlign w:val="bottom"/>
            <w:hideMark/>
          </w:tcPr>
          <w:p w14:paraId="7A3D1AC5" w14:textId="77777777" w:rsidR="00D45B1A" w:rsidRDefault="008F6F43">
            <w:pPr>
              <w:jc w:val="center"/>
              <w:rPr>
                <w:color w:val="000000"/>
                <w:sz w:val="20"/>
                <w:szCs w:val="20"/>
              </w:rPr>
            </w:pPr>
            <w:r>
              <w:rPr>
                <w:color w:val="000000"/>
                <w:sz w:val="16"/>
                <w:szCs w:val="16"/>
              </w:rPr>
              <w:t xml:space="preserve">  </w:t>
            </w:r>
          </w:p>
        </w:tc>
        <w:tc>
          <w:tcPr>
            <w:tcW w:w="0" w:type="auto"/>
            <w:vMerge w:val="restart"/>
            <w:tcMar>
              <w:top w:w="0" w:type="dxa"/>
              <w:left w:w="0" w:type="dxa"/>
              <w:bottom w:w="0" w:type="dxa"/>
              <w:right w:w="0" w:type="dxa"/>
            </w:tcMar>
            <w:vAlign w:val="bottom"/>
            <w:hideMark/>
          </w:tcPr>
          <w:p w14:paraId="1538FF1D" w14:textId="77777777" w:rsidR="00D45B1A" w:rsidRDefault="008F6F43">
            <w:pPr>
              <w:jc w:val="center"/>
              <w:rPr>
                <w:color w:val="000000"/>
                <w:sz w:val="20"/>
                <w:szCs w:val="20"/>
              </w:rPr>
            </w:pPr>
            <w:r>
              <w:rPr>
                <w:color w:val="000000"/>
                <w:sz w:val="16"/>
                <w:szCs w:val="16"/>
              </w:rPr>
              <w:t xml:space="preserve">  </w:t>
            </w:r>
          </w:p>
        </w:tc>
        <w:tc>
          <w:tcPr>
            <w:tcW w:w="0" w:type="auto"/>
            <w:gridSpan w:val="2"/>
            <w:vMerge w:val="restart"/>
            <w:tcMar>
              <w:top w:w="0" w:type="dxa"/>
              <w:left w:w="0" w:type="dxa"/>
              <w:bottom w:w="0" w:type="dxa"/>
              <w:right w:w="0" w:type="dxa"/>
            </w:tcMar>
            <w:vAlign w:val="bottom"/>
            <w:hideMark/>
          </w:tcPr>
          <w:p w14:paraId="469FC5A4" w14:textId="77777777" w:rsidR="00D45B1A" w:rsidRDefault="008F6F43">
            <w:pPr>
              <w:jc w:val="center"/>
              <w:rPr>
                <w:color w:val="000000"/>
                <w:sz w:val="20"/>
                <w:szCs w:val="20"/>
              </w:rPr>
            </w:pPr>
            <w:r>
              <w:rPr>
                <w:b/>
                <w:bCs/>
                <w:color w:val="000000"/>
                <w:sz w:val="16"/>
                <w:szCs w:val="16"/>
              </w:rPr>
              <w:t>Accumulated</w:t>
            </w:r>
            <w:r>
              <w:rPr>
                <w:b/>
                <w:bCs/>
                <w:color w:val="000000"/>
                <w:sz w:val="16"/>
                <w:szCs w:val="16"/>
              </w:rPr>
              <w:br/>
              <w:t>Other</w:t>
            </w:r>
            <w:r>
              <w:rPr>
                <w:b/>
                <w:bCs/>
                <w:color w:val="000000"/>
                <w:sz w:val="16"/>
                <w:szCs w:val="16"/>
              </w:rPr>
              <w:br/>
              <w:t>Comprehensive</w:t>
            </w:r>
            <w:r>
              <w:rPr>
                <w:b/>
                <w:bCs/>
                <w:color w:val="000000"/>
                <w:sz w:val="16"/>
                <w:szCs w:val="16"/>
              </w:rPr>
              <w:br/>
              <w:t>Income (Loss)</w:t>
            </w:r>
          </w:p>
        </w:tc>
        <w:tc>
          <w:tcPr>
            <w:tcW w:w="0" w:type="auto"/>
            <w:vMerge w:val="restart"/>
            <w:tcMar>
              <w:top w:w="0" w:type="dxa"/>
              <w:left w:w="0" w:type="dxa"/>
              <w:bottom w:w="0" w:type="dxa"/>
              <w:right w:w="0" w:type="dxa"/>
            </w:tcMar>
            <w:vAlign w:val="bottom"/>
            <w:hideMark/>
          </w:tcPr>
          <w:p w14:paraId="7A6DF0B4" w14:textId="77777777" w:rsidR="00D45B1A" w:rsidRDefault="008F6F43">
            <w:pPr>
              <w:jc w:val="center"/>
              <w:rPr>
                <w:color w:val="000000"/>
                <w:sz w:val="20"/>
                <w:szCs w:val="20"/>
              </w:rPr>
            </w:pPr>
            <w:r>
              <w:rPr>
                <w:color w:val="000000"/>
                <w:sz w:val="16"/>
                <w:szCs w:val="16"/>
              </w:rPr>
              <w:t xml:space="preserve">  </w:t>
            </w:r>
          </w:p>
        </w:tc>
        <w:tc>
          <w:tcPr>
            <w:tcW w:w="0" w:type="auto"/>
            <w:vMerge w:val="restart"/>
            <w:tcMar>
              <w:top w:w="0" w:type="dxa"/>
              <w:left w:w="0" w:type="dxa"/>
              <w:bottom w:w="0" w:type="dxa"/>
              <w:right w:w="0" w:type="dxa"/>
            </w:tcMar>
            <w:vAlign w:val="bottom"/>
            <w:hideMark/>
          </w:tcPr>
          <w:p w14:paraId="66B81835" w14:textId="77777777" w:rsidR="00D45B1A" w:rsidRDefault="008F6F43">
            <w:pPr>
              <w:jc w:val="center"/>
              <w:rPr>
                <w:color w:val="000000"/>
                <w:sz w:val="20"/>
                <w:szCs w:val="20"/>
              </w:rPr>
            </w:pPr>
            <w:r>
              <w:rPr>
                <w:color w:val="000000"/>
                <w:sz w:val="16"/>
                <w:szCs w:val="16"/>
              </w:rPr>
              <w:t xml:space="preserve">  </w:t>
            </w:r>
          </w:p>
        </w:tc>
        <w:tc>
          <w:tcPr>
            <w:tcW w:w="0" w:type="auto"/>
            <w:gridSpan w:val="2"/>
            <w:vMerge w:val="restart"/>
            <w:tcMar>
              <w:top w:w="0" w:type="dxa"/>
              <w:left w:w="0" w:type="dxa"/>
              <w:bottom w:w="0" w:type="dxa"/>
              <w:right w:w="0" w:type="dxa"/>
            </w:tcMar>
            <w:vAlign w:val="bottom"/>
            <w:hideMark/>
          </w:tcPr>
          <w:p w14:paraId="3F859BF8" w14:textId="77777777" w:rsidR="00D45B1A" w:rsidRDefault="008F6F43">
            <w:pPr>
              <w:jc w:val="center"/>
              <w:rPr>
                <w:color w:val="000000"/>
                <w:sz w:val="20"/>
                <w:szCs w:val="20"/>
              </w:rPr>
            </w:pPr>
            <w:r>
              <w:rPr>
                <w:b/>
                <w:bCs/>
                <w:color w:val="000000"/>
                <w:sz w:val="16"/>
                <w:szCs w:val="16"/>
              </w:rPr>
              <w:t>Total</w:t>
            </w:r>
            <w:r>
              <w:rPr>
                <w:b/>
                <w:bCs/>
                <w:color w:val="000000"/>
                <w:sz w:val="16"/>
                <w:szCs w:val="16"/>
              </w:rPr>
              <w:br/>
              <w:t>Stockholders’</w:t>
            </w:r>
            <w:r>
              <w:rPr>
                <w:b/>
                <w:bCs/>
                <w:color w:val="000000"/>
                <w:sz w:val="16"/>
                <w:szCs w:val="16"/>
              </w:rPr>
              <w:br/>
              <w:t>Equity</w:t>
            </w:r>
          </w:p>
        </w:tc>
        <w:tc>
          <w:tcPr>
            <w:tcW w:w="0" w:type="auto"/>
            <w:vMerge w:val="restart"/>
            <w:tcMar>
              <w:top w:w="0" w:type="dxa"/>
              <w:left w:w="0" w:type="dxa"/>
              <w:bottom w:w="0" w:type="dxa"/>
              <w:right w:w="0" w:type="dxa"/>
            </w:tcMar>
            <w:vAlign w:val="bottom"/>
            <w:hideMark/>
          </w:tcPr>
          <w:p w14:paraId="03BD5675" w14:textId="77777777" w:rsidR="00D45B1A" w:rsidRDefault="008F6F43">
            <w:pPr>
              <w:jc w:val="center"/>
              <w:rPr>
                <w:color w:val="000000"/>
                <w:sz w:val="20"/>
                <w:szCs w:val="20"/>
              </w:rPr>
            </w:pPr>
            <w:r>
              <w:rPr>
                <w:color w:val="000000"/>
                <w:sz w:val="16"/>
                <w:szCs w:val="16"/>
              </w:rPr>
              <w:t xml:space="preserve">  </w:t>
            </w:r>
          </w:p>
        </w:tc>
      </w:tr>
      <w:tr w:rsidR="00D45B1A" w14:paraId="5408922C" w14:textId="77777777">
        <w:trPr>
          <w:trHeight w:val="150"/>
        </w:trPr>
        <w:tc>
          <w:tcPr>
            <w:tcW w:w="0" w:type="auto"/>
            <w:tcMar>
              <w:top w:w="0" w:type="dxa"/>
              <w:left w:w="185" w:type="dxa"/>
              <w:bottom w:w="20" w:type="dxa"/>
              <w:right w:w="0" w:type="dxa"/>
            </w:tcMar>
            <w:vAlign w:val="bottom"/>
            <w:hideMark/>
          </w:tcPr>
          <w:p w14:paraId="55F38E63" w14:textId="77777777" w:rsidR="00D45B1A" w:rsidRDefault="008F6F43">
            <w:pPr>
              <w:ind w:left="180" w:hanging="180"/>
              <w:jc w:val="center"/>
              <w:rPr>
                <w:color w:val="000000"/>
                <w:sz w:val="20"/>
                <w:szCs w:val="20"/>
              </w:rPr>
            </w:pPr>
            <w:r>
              <w:rPr>
                <w:color w:val="000000"/>
                <w:sz w:val="16"/>
                <w:szCs w:val="16"/>
              </w:rPr>
              <w:t xml:space="preserve">  </w:t>
            </w:r>
          </w:p>
        </w:tc>
        <w:tc>
          <w:tcPr>
            <w:tcW w:w="0" w:type="auto"/>
            <w:tcMar>
              <w:top w:w="0" w:type="dxa"/>
              <w:left w:w="0" w:type="dxa"/>
              <w:bottom w:w="20" w:type="dxa"/>
              <w:right w:w="0" w:type="dxa"/>
            </w:tcMar>
            <w:vAlign w:val="bottom"/>
            <w:hideMark/>
          </w:tcPr>
          <w:p w14:paraId="7BAA4BCB" w14:textId="77777777" w:rsidR="00D45B1A" w:rsidRDefault="008F6F43">
            <w:pPr>
              <w:jc w:val="center"/>
              <w:rPr>
                <w:color w:val="000000"/>
                <w:sz w:val="20"/>
                <w:szCs w:val="20"/>
              </w:rPr>
            </w:pPr>
            <w:r>
              <w:rPr>
                <w:color w:val="000000"/>
                <w:sz w:val="16"/>
                <w:szCs w:val="16"/>
              </w:rPr>
              <w:t xml:space="preserve">  </w:t>
            </w:r>
          </w:p>
        </w:tc>
        <w:tc>
          <w:tcPr>
            <w:tcW w:w="0" w:type="auto"/>
            <w:gridSpan w:val="6"/>
            <w:tcBorders>
              <w:bottom w:val="single" w:sz="6" w:space="0" w:color="000000"/>
            </w:tcBorders>
            <w:tcMar>
              <w:top w:w="0" w:type="dxa"/>
              <w:left w:w="0" w:type="dxa"/>
              <w:bottom w:w="0" w:type="dxa"/>
              <w:right w:w="0" w:type="dxa"/>
            </w:tcMar>
            <w:vAlign w:val="bottom"/>
            <w:hideMark/>
          </w:tcPr>
          <w:p w14:paraId="4F2AB729" w14:textId="77777777" w:rsidR="00D45B1A" w:rsidRDefault="008F6F43">
            <w:pPr>
              <w:jc w:val="center"/>
              <w:rPr>
                <w:color w:val="000000"/>
                <w:sz w:val="20"/>
                <w:szCs w:val="20"/>
              </w:rPr>
            </w:pPr>
            <w:r>
              <w:rPr>
                <w:b/>
                <w:bCs/>
                <w:color w:val="000000"/>
                <w:sz w:val="16"/>
                <w:szCs w:val="16"/>
              </w:rPr>
              <w:t xml:space="preserve">Common Stock Issued </w:t>
            </w:r>
          </w:p>
        </w:tc>
        <w:tc>
          <w:tcPr>
            <w:tcW w:w="0" w:type="auto"/>
            <w:tcMar>
              <w:top w:w="0" w:type="dxa"/>
              <w:left w:w="0" w:type="dxa"/>
              <w:bottom w:w="20" w:type="dxa"/>
              <w:right w:w="0" w:type="dxa"/>
            </w:tcMar>
            <w:vAlign w:val="bottom"/>
            <w:hideMark/>
          </w:tcPr>
          <w:p w14:paraId="34C18905"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20" w:type="dxa"/>
              <w:right w:w="0" w:type="dxa"/>
            </w:tcMar>
            <w:vAlign w:val="bottom"/>
            <w:hideMark/>
          </w:tcPr>
          <w:p w14:paraId="7FB25895" w14:textId="77777777" w:rsidR="00D45B1A" w:rsidRDefault="008F6F43">
            <w:pPr>
              <w:jc w:val="center"/>
              <w:rPr>
                <w:color w:val="000000"/>
                <w:sz w:val="20"/>
                <w:szCs w:val="20"/>
              </w:rPr>
            </w:pPr>
            <w:r>
              <w:rPr>
                <w:color w:val="000000"/>
                <w:sz w:val="16"/>
                <w:szCs w:val="16"/>
              </w:rPr>
              <w:t xml:space="preserve">  </w:t>
            </w:r>
          </w:p>
        </w:tc>
        <w:tc>
          <w:tcPr>
            <w:tcW w:w="0" w:type="auto"/>
            <w:gridSpan w:val="2"/>
            <w:vMerge/>
            <w:vAlign w:val="center"/>
            <w:hideMark/>
          </w:tcPr>
          <w:p w14:paraId="77FD4F2D" w14:textId="77777777" w:rsidR="00D45B1A" w:rsidRDefault="00D45B1A">
            <w:pPr>
              <w:rPr>
                <w:color w:val="000000"/>
                <w:sz w:val="16"/>
                <w:szCs w:val="16"/>
              </w:rPr>
            </w:pPr>
          </w:p>
        </w:tc>
        <w:tc>
          <w:tcPr>
            <w:tcW w:w="0" w:type="auto"/>
            <w:vMerge/>
            <w:vAlign w:val="center"/>
            <w:hideMark/>
          </w:tcPr>
          <w:p w14:paraId="4BD365B6" w14:textId="77777777" w:rsidR="00D45B1A" w:rsidRDefault="00D45B1A">
            <w:pPr>
              <w:rPr>
                <w:color w:val="000000"/>
                <w:sz w:val="16"/>
                <w:szCs w:val="16"/>
              </w:rPr>
            </w:pPr>
          </w:p>
        </w:tc>
        <w:tc>
          <w:tcPr>
            <w:tcW w:w="0" w:type="auto"/>
            <w:vMerge/>
            <w:vAlign w:val="center"/>
            <w:hideMark/>
          </w:tcPr>
          <w:p w14:paraId="07F1D468" w14:textId="77777777" w:rsidR="00D45B1A" w:rsidRDefault="00D45B1A">
            <w:pPr>
              <w:rPr>
                <w:color w:val="000000"/>
                <w:sz w:val="16"/>
                <w:szCs w:val="16"/>
              </w:rPr>
            </w:pPr>
          </w:p>
        </w:tc>
        <w:tc>
          <w:tcPr>
            <w:tcW w:w="0" w:type="auto"/>
            <w:gridSpan w:val="2"/>
            <w:vMerge/>
            <w:vAlign w:val="center"/>
            <w:hideMark/>
          </w:tcPr>
          <w:p w14:paraId="636E52BA" w14:textId="77777777" w:rsidR="00D45B1A" w:rsidRDefault="00D45B1A">
            <w:pPr>
              <w:rPr>
                <w:color w:val="000000"/>
                <w:sz w:val="16"/>
                <w:szCs w:val="16"/>
              </w:rPr>
            </w:pPr>
          </w:p>
        </w:tc>
        <w:tc>
          <w:tcPr>
            <w:tcW w:w="0" w:type="auto"/>
            <w:vMerge/>
            <w:vAlign w:val="center"/>
            <w:hideMark/>
          </w:tcPr>
          <w:p w14:paraId="1A688536" w14:textId="77777777" w:rsidR="00D45B1A" w:rsidRDefault="00D45B1A">
            <w:pPr>
              <w:rPr>
                <w:color w:val="000000"/>
                <w:sz w:val="16"/>
                <w:szCs w:val="16"/>
              </w:rPr>
            </w:pPr>
          </w:p>
        </w:tc>
        <w:tc>
          <w:tcPr>
            <w:tcW w:w="0" w:type="auto"/>
            <w:vMerge/>
            <w:vAlign w:val="center"/>
            <w:hideMark/>
          </w:tcPr>
          <w:p w14:paraId="36CB21B7" w14:textId="77777777" w:rsidR="00D45B1A" w:rsidRDefault="00D45B1A">
            <w:pPr>
              <w:rPr>
                <w:color w:val="000000"/>
                <w:sz w:val="16"/>
                <w:szCs w:val="16"/>
              </w:rPr>
            </w:pPr>
          </w:p>
        </w:tc>
        <w:tc>
          <w:tcPr>
            <w:tcW w:w="0" w:type="auto"/>
            <w:gridSpan w:val="2"/>
            <w:vMerge/>
            <w:vAlign w:val="center"/>
            <w:hideMark/>
          </w:tcPr>
          <w:p w14:paraId="29D92CB1" w14:textId="77777777" w:rsidR="00D45B1A" w:rsidRDefault="00D45B1A">
            <w:pPr>
              <w:rPr>
                <w:color w:val="000000"/>
                <w:sz w:val="16"/>
                <w:szCs w:val="16"/>
              </w:rPr>
            </w:pPr>
          </w:p>
        </w:tc>
        <w:tc>
          <w:tcPr>
            <w:tcW w:w="0" w:type="auto"/>
            <w:vMerge/>
            <w:vAlign w:val="center"/>
            <w:hideMark/>
          </w:tcPr>
          <w:p w14:paraId="0B945985" w14:textId="77777777" w:rsidR="00D45B1A" w:rsidRDefault="00D45B1A">
            <w:pPr>
              <w:rPr>
                <w:color w:val="000000"/>
                <w:sz w:val="16"/>
                <w:szCs w:val="16"/>
              </w:rPr>
            </w:pPr>
          </w:p>
        </w:tc>
        <w:tc>
          <w:tcPr>
            <w:tcW w:w="0" w:type="auto"/>
            <w:vMerge/>
            <w:vAlign w:val="center"/>
            <w:hideMark/>
          </w:tcPr>
          <w:p w14:paraId="553B0747" w14:textId="77777777" w:rsidR="00D45B1A" w:rsidRDefault="00D45B1A">
            <w:pPr>
              <w:rPr>
                <w:color w:val="000000"/>
                <w:sz w:val="16"/>
                <w:szCs w:val="16"/>
              </w:rPr>
            </w:pPr>
          </w:p>
        </w:tc>
        <w:tc>
          <w:tcPr>
            <w:tcW w:w="0" w:type="auto"/>
            <w:gridSpan w:val="2"/>
            <w:vMerge/>
            <w:vAlign w:val="center"/>
            <w:hideMark/>
          </w:tcPr>
          <w:p w14:paraId="5492FEF7" w14:textId="77777777" w:rsidR="00D45B1A" w:rsidRDefault="00D45B1A">
            <w:pPr>
              <w:rPr>
                <w:color w:val="000000"/>
                <w:sz w:val="16"/>
                <w:szCs w:val="16"/>
              </w:rPr>
            </w:pPr>
          </w:p>
        </w:tc>
        <w:tc>
          <w:tcPr>
            <w:tcW w:w="0" w:type="auto"/>
            <w:vMerge/>
            <w:vAlign w:val="center"/>
            <w:hideMark/>
          </w:tcPr>
          <w:p w14:paraId="264C3135" w14:textId="77777777" w:rsidR="00D45B1A" w:rsidRDefault="00D45B1A">
            <w:pPr>
              <w:rPr>
                <w:color w:val="000000"/>
                <w:sz w:val="16"/>
                <w:szCs w:val="16"/>
              </w:rPr>
            </w:pPr>
          </w:p>
        </w:tc>
      </w:tr>
      <w:tr w:rsidR="00D45B1A" w14:paraId="2305D30A" w14:textId="77777777">
        <w:trPr>
          <w:trHeight w:val="150"/>
        </w:trPr>
        <w:tc>
          <w:tcPr>
            <w:tcW w:w="0" w:type="auto"/>
            <w:tcMar>
              <w:top w:w="0" w:type="dxa"/>
              <w:left w:w="185" w:type="dxa"/>
              <w:bottom w:w="20" w:type="dxa"/>
              <w:right w:w="0" w:type="dxa"/>
            </w:tcMar>
            <w:vAlign w:val="bottom"/>
            <w:hideMark/>
          </w:tcPr>
          <w:p w14:paraId="67DC8C9B" w14:textId="77777777" w:rsidR="00D45B1A" w:rsidRDefault="008F6F43">
            <w:pPr>
              <w:ind w:left="180" w:hanging="180"/>
              <w:jc w:val="center"/>
              <w:rPr>
                <w:color w:val="000000"/>
                <w:sz w:val="20"/>
                <w:szCs w:val="20"/>
              </w:rPr>
            </w:pPr>
            <w:r>
              <w:rPr>
                <w:color w:val="000000"/>
                <w:sz w:val="16"/>
                <w:szCs w:val="16"/>
              </w:rPr>
              <w:t xml:space="preserve">  </w:t>
            </w:r>
          </w:p>
        </w:tc>
        <w:tc>
          <w:tcPr>
            <w:tcW w:w="0" w:type="auto"/>
            <w:tcMar>
              <w:top w:w="0" w:type="dxa"/>
              <w:left w:w="0" w:type="dxa"/>
              <w:bottom w:w="20" w:type="dxa"/>
              <w:right w:w="0" w:type="dxa"/>
            </w:tcMar>
            <w:vAlign w:val="bottom"/>
            <w:hideMark/>
          </w:tcPr>
          <w:p w14:paraId="130B025C" w14:textId="77777777" w:rsidR="00D45B1A" w:rsidRDefault="008F6F43">
            <w:pPr>
              <w:jc w:val="center"/>
              <w:rPr>
                <w:color w:val="000000"/>
                <w:sz w:val="20"/>
                <w:szCs w:val="20"/>
              </w:rPr>
            </w:pPr>
            <w:r>
              <w:rPr>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2866340D" w14:textId="77777777" w:rsidR="00D45B1A" w:rsidRDefault="008F6F43">
            <w:pPr>
              <w:jc w:val="center"/>
              <w:rPr>
                <w:color w:val="000000"/>
                <w:sz w:val="20"/>
                <w:szCs w:val="20"/>
              </w:rPr>
            </w:pPr>
            <w:r>
              <w:rPr>
                <w:b/>
                <w:bCs/>
                <w:color w:val="000000"/>
                <w:sz w:val="16"/>
                <w:szCs w:val="16"/>
              </w:rPr>
              <w:t xml:space="preserve">Shares </w:t>
            </w:r>
          </w:p>
        </w:tc>
        <w:tc>
          <w:tcPr>
            <w:tcW w:w="0" w:type="auto"/>
            <w:tcMar>
              <w:top w:w="0" w:type="dxa"/>
              <w:left w:w="0" w:type="dxa"/>
              <w:bottom w:w="20" w:type="dxa"/>
              <w:right w:w="0" w:type="dxa"/>
            </w:tcMar>
            <w:vAlign w:val="bottom"/>
            <w:hideMark/>
          </w:tcPr>
          <w:p w14:paraId="73E7AC23"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20" w:type="dxa"/>
              <w:right w:w="0" w:type="dxa"/>
            </w:tcMar>
            <w:vAlign w:val="bottom"/>
            <w:hideMark/>
          </w:tcPr>
          <w:p w14:paraId="19C3BD9E" w14:textId="77777777" w:rsidR="00D45B1A" w:rsidRDefault="008F6F43">
            <w:pPr>
              <w:jc w:val="center"/>
              <w:rPr>
                <w:color w:val="000000"/>
                <w:sz w:val="20"/>
                <w:szCs w:val="20"/>
              </w:rPr>
            </w:pPr>
            <w:r>
              <w:rPr>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054E1677" w14:textId="77777777" w:rsidR="00D45B1A" w:rsidRDefault="008F6F43">
            <w:pPr>
              <w:jc w:val="center"/>
              <w:rPr>
                <w:color w:val="000000"/>
                <w:sz w:val="20"/>
                <w:szCs w:val="20"/>
              </w:rPr>
            </w:pPr>
            <w:r>
              <w:rPr>
                <w:b/>
                <w:bCs/>
                <w:color w:val="000000"/>
                <w:sz w:val="16"/>
                <w:szCs w:val="16"/>
              </w:rPr>
              <w:t xml:space="preserve">Amount </w:t>
            </w:r>
          </w:p>
        </w:tc>
        <w:tc>
          <w:tcPr>
            <w:tcW w:w="0" w:type="auto"/>
            <w:tcMar>
              <w:top w:w="0" w:type="dxa"/>
              <w:left w:w="0" w:type="dxa"/>
              <w:bottom w:w="20" w:type="dxa"/>
              <w:right w:w="0" w:type="dxa"/>
            </w:tcMar>
            <w:vAlign w:val="bottom"/>
            <w:hideMark/>
          </w:tcPr>
          <w:p w14:paraId="1FC09253"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20" w:type="dxa"/>
              <w:right w:w="0" w:type="dxa"/>
            </w:tcMar>
            <w:vAlign w:val="bottom"/>
            <w:hideMark/>
          </w:tcPr>
          <w:p w14:paraId="39BA2B62" w14:textId="77777777" w:rsidR="00D45B1A" w:rsidRDefault="008F6F43">
            <w:pPr>
              <w:jc w:val="center"/>
              <w:rPr>
                <w:color w:val="000000"/>
                <w:sz w:val="20"/>
                <w:szCs w:val="20"/>
              </w:rPr>
            </w:pPr>
            <w:r>
              <w:rPr>
                <w:color w:val="000000"/>
                <w:sz w:val="16"/>
                <w:szCs w:val="16"/>
              </w:rPr>
              <w:t xml:space="preserve">  </w:t>
            </w:r>
          </w:p>
        </w:tc>
        <w:tc>
          <w:tcPr>
            <w:tcW w:w="0" w:type="auto"/>
            <w:gridSpan w:val="2"/>
            <w:vMerge/>
            <w:tcBorders>
              <w:bottom w:val="single" w:sz="6" w:space="0" w:color="000000"/>
            </w:tcBorders>
            <w:vAlign w:val="center"/>
            <w:hideMark/>
          </w:tcPr>
          <w:p w14:paraId="361F0F0A" w14:textId="77777777" w:rsidR="00D45B1A" w:rsidRDefault="00D45B1A">
            <w:pPr>
              <w:rPr>
                <w:color w:val="000000"/>
                <w:sz w:val="16"/>
                <w:szCs w:val="16"/>
              </w:rPr>
            </w:pPr>
          </w:p>
        </w:tc>
        <w:tc>
          <w:tcPr>
            <w:tcW w:w="0" w:type="auto"/>
            <w:vMerge/>
            <w:vAlign w:val="center"/>
            <w:hideMark/>
          </w:tcPr>
          <w:p w14:paraId="6090D490" w14:textId="77777777" w:rsidR="00D45B1A" w:rsidRDefault="00D45B1A">
            <w:pPr>
              <w:rPr>
                <w:color w:val="000000"/>
                <w:sz w:val="16"/>
                <w:szCs w:val="16"/>
              </w:rPr>
            </w:pPr>
          </w:p>
        </w:tc>
        <w:tc>
          <w:tcPr>
            <w:tcW w:w="0" w:type="auto"/>
            <w:vMerge/>
            <w:vAlign w:val="center"/>
            <w:hideMark/>
          </w:tcPr>
          <w:p w14:paraId="2F3781AA" w14:textId="77777777" w:rsidR="00D45B1A" w:rsidRDefault="00D45B1A">
            <w:pPr>
              <w:rPr>
                <w:color w:val="000000"/>
                <w:sz w:val="16"/>
                <w:szCs w:val="16"/>
              </w:rPr>
            </w:pPr>
          </w:p>
        </w:tc>
        <w:tc>
          <w:tcPr>
            <w:tcW w:w="0" w:type="auto"/>
            <w:gridSpan w:val="2"/>
            <w:vMerge/>
            <w:tcBorders>
              <w:bottom w:val="single" w:sz="6" w:space="0" w:color="000000"/>
            </w:tcBorders>
            <w:vAlign w:val="center"/>
            <w:hideMark/>
          </w:tcPr>
          <w:p w14:paraId="7F761911" w14:textId="77777777" w:rsidR="00D45B1A" w:rsidRDefault="00D45B1A">
            <w:pPr>
              <w:rPr>
                <w:color w:val="000000"/>
                <w:sz w:val="16"/>
                <w:szCs w:val="16"/>
              </w:rPr>
            </w:pPr>
          </w:p>
        </w:tc>
        <w:tc>
          <w:tcPr>
            <w:tcW w:w="0" w:type="auto"/>
            <w:vMerge/>
            <w:vAlign w:val="center"/>
            <w:hideMark/>
          </w:tcPr>
          <w:p w14:paraId="70AC97DC" w14:textId="77777777" w:rsidR="00D45B1A" w:rsidRDefault="00D45B1A">
            <w:pPr>
              <w:rPr>
                <w:color w:val="000000"/>
                <w:sz w:val="16"/>
                <w:szCs w:val="16"/>
              </w:rPr>
            </w:pPr>
          </w:p>
        </w:tc>
        <w:tc>
          <w:tcPr>
            <w:tcW w:w="0" w:type="auto"/>
            <w:vMerge/>
            <w:vAlign w:val="center"/>
            <w:hideMark/>
          </w:tcPr>
          <w:p w14:paraId="284AC856" w14:textId="77777777" w:rsidR="00D45B1A" w:rsidRDefault="00D45B1A">
            <w:pPr>
              <w:rPr>
                <w:color w:val="000000"/>
                <w:sz w:val="16"/>
                <w:szCs w:val="16"/>
              </w:rPr>
            </w:pPr>
          </w:p>
        </w:tc>
        <w:tc>
          <w:tcPr>
            <w:tcW w:w="0" w:type="auto"/>
            <w:gridSpan w:val="2"/>
            <w:vMerge/>
            <w:tcBorders>
              <w:bottom w:val="single" w:sz="6" w:space="0" w:color="000000"/>
            </w:tcBorders>
            <w:vAlign w:val="center"/>
            <w:hideMark/>
          </w:tcPr>
          <w:p w14:paraId="57F456FE" w14:textId="77777777" w:rsidR="00D45B1A" w:rsidRDefault="00D45B1A">
            <w:pPr>
              <w:rPr>
                <w:color w:val="000000"/>
                <w:sz w:val="16"/>
                <w:szCs w:val="16"/>
              </w:rPr>
            </w:pPr>
          </w:p>
        </w:tc>
        <w:tc>
          <w:tcPr>
            <w:tcW w:w="0" w:type="auto"/>
            <w:vMerge/>
            <w:vAlign w:val="center"/>
            <w:hideMark/>
          </w:tcPr>
          <w:p w14:paraId="53BA409D" w14:textId="77777777" w:rsidR="00D45B1A" w:rsidRDefault="00D45B1A">
            <w:pPr>
              <w:rPr>
                <w:color w:val="000000"/>
                <w:sz w:val="16"/>
                <w:szCs w:val="16"/>
              </w:rPr>
            </w:pPr>
          </w:p>
        </w:tc>
        <w:tc>
          <w:tcPr>
            <w:tcW w:w="0" w:type="auto"/>
            <w:vMerge/>
            <w:vAlign w:val="center"/>
            <w:hideMark/>
          </w:tcPr>
          <w:p w14:paraId="2B4DA7EB" w14:textId="77777777" w:rsidR="00D45B1A" w:rsidRDefault="00D45B1A">
            <w:pPr>
              <w:rPr>
                <w:color w:val="000000"/>
                <w:sz w:val="16"/>
                <w:szCs w:val="16"/>
              </w:rPr>
            </w:pPr>
          </w:p>
        </w:tc>
        <w:tc>
          <w:tcPr>
            <w:tcW w:w="0" w:type="auto"/>
            <w:gridSpan w:val="2"/>
            <w:vMerge/>
            <w:tcBorders>
              <w:bottom w:val="single" w:sz="6" w:space="0" w:color="000000"/>
            </w:tcBorders>
            <w:vAlign w:val="center"/>
            <w:hideMark/>
          </w:tcPr>
          <w:p w14:paraId="5D2FB6E4" w14:textId="77777777" w:rsidR="00D45B1A" w:rsidRDefault="00D45B1A">
            <w:pPr>
              <w:rPr>
                <w:color w:val="000000"/>
                <w:sz w:val="16"/>
                <w:szCs w:val="16"/>
              </w:rPr>
            </w:pPr>
          </w:p>
        </w:tc>
        <w:tc>
          <w:tcPr>
            <w:tcW w:w="0" w:type="auto"/>
            <w:vMerge/>
            <w:vAlign w:val="center"/>
            <w:hideMark/>
          </w:tcPr>
          <w:p w14:paraId="0A881E7A" w14:textId="77777777" w:rsidR="00D45B1A" w:rsidRDefault="00D45B1A">
            <w:pPr>
              <w:rPr>
                <w:color w:val="000000"/>
                <w:sz w:val="16"/>
                <w:szCs w:val="16"/>
              </w:rPr>
            </w:pPr>
          </w:p>
        </w:tc>
      </w:tr>
      <w:tr w:rsidR="00D45B1A" w14:paraId="5D19CC68" w14:textId="77777777">
        <w:trPr>
          <w:trHeight w:val="270"/>
        </w:trPr>
        <w:tc>
          <w:tcPr>
            <w:tcW w:w="0" w:type="auto"/>
            <w:tcMar>
              <w:top w:w="0" w:type="dxa"/>
              <w:left w:w="185" w:type="dxa"/>
              <w:bottom w:w="0" w:type="dxa"/>
              <w:right w:w="0" w:type="dxa"/>
            </w:tcMar>
            <w:vAlign w:val="center"/>
            <w:hideMark/>
          </w:tcPr>
          <w:p w14:paraId="317DDA42" w14:textId="77777777" w:rsidR="00D45B1A" w:rsidRDefault="008F6F43">
            <w:pPr>
              <w:ind w:left="180" w:hanging="180"/>
              <w:rPr>
                <w:color w:val="000000"/>
                <w:sz w:val="20"/>
                <w:szCs w:val="20"/>
              </w:rPr>
            </w:pPr>
            <w:r>
              <w:rPr>
                <w:color w:val="000000"/>
                <w:sz w:val="20"/>
                <w:szCs w:val="20"/>
              </w:rPr>
              <w:t xml:space="preserve">  </w:t>
            </w:r>
          </w:p>
        </w:tc>
        <w:tc>
          <w:tcPr>
            <w:tcW w:w="0" w:type="auto"/>
            <w:tcMar>
              <w:top w:w="0" w:type="dxa"/>
              <w:left w:w="0" w:type="dxa"/>
              <w:bottom w:w="0" w:type="dxa"/>
              <w:right w:w="0" w:type="dxa"/>
            </w:tcMar>
            <w:vAlign w:val="center"/>
            <w:hideMark/>
          </w:tcPr>
          <w:p w14:paraId="442AF596"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center"/>
            <w:hideMark/>
          </w:tcPr>
          <w:p w14:paraId="3F1C4CA4"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center"/>
            <w:hideMark/>
          </w:tcPr>
          <w:p w14:paraId="3BB4FE8E"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center"/>
            <w:hideMark/>
          </w:tcPr>
          <w:p w14:paraId="2996524C"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center"/>
            <w:hideMark/>
          </w:tcPr>
          <w:p w14:paraId="06DFF6BE"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center"/>
            <w:hideMark/>
          </w:tcPr>
          <w:p w14:paraId="5909954A"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center"/>
            <w:hideMark/>
          </w:tcPr>
          <w:p w14:paraId="5FB10F8C"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center"/>
            <w:hideMark/>
          </w:tcPr>
          <w:p w14:paraId="26AE5BA2"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center"/>
            <w:hideMark/>
          </w:tcPr>
          <w:p w14:paraId="09FE0D4D"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center"/>
            <w:hideMark/>
          </w:tcPr>
          <w:p w14:paraId="72510655"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center"/>
            <w:hideMark/>
          </w:tcPr>
          <w:p w14:paraId="296CD009"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center"/>
            <w:hideMark/>
          </w:tcPr>
          <w:p w14:paraId="4E75A523"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center"/>
            <w:hideMark/>
          </w:tcPr>
          <w:p w14:paraId="124D0E94"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center"/>
            <w:hideMark/>
          </w:tcPr>
          <w:p w14:paraId="3134F598"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center"/>
            <w:hideMark/>
          </w:tcPr>
          <w:p w14:paraId="57BE9A0A"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center"/>
            <w:hideMark/>
          </w:tcPr>
          <w:p w14:paraId="462858F5"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center"/>
            <w:hideMark/>
          </w:tcPr>
          <w:p w14:paraId="14E99B5A"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center"/>
            <w:hideMark/>
          </w:tcPr>
          <w:p w14:paraId="60F99832"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center"/>
            <w:hideMark/>
          </w:tcPr>
          <w:p w14:paraId="6250A176"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center"/>
            <w:hideMark/>
          </w:tcPr>
          <w:p w14:paraId="4A4F09E7"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center"/>
            <w:hideMark/>
          </w:tcPr>
          <w:p w14:paraId="553BBB2F"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center"/>
            <w:hideMark/>
          </w:tcPr>
          <w:p w14:paraId="6F88D2DD"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center"/>
            <w:hideMark/>
          </w:tcPr>
          <w:p w14:paraId="6F0E4B7D"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center"/>
            <w:hideMark/>
          </w:tcPr>
          <w:p w14:paraId="1272E722" w14:textId="77777777" w:rsidR="00D45B1A" w:rsidRDefault="008F6F43">
            <w:pPr>
              <w:rPr>
                <w:color w:val="000000"/>
                <w:sz w:val="20"/>
                <w:szCs w:val="20"/>
              </w:rPr>
            </w:pPr>
            <w:r>
              <w:rPr>
                <w:color w:val="000000"/>
                <w:sz w:val="20"/>
                <w:szCs w:val="20"/>
              </w:rPr>
              <w:t xml:space="preserve">  </w:t>
            </w:r>
          </w:p>
        </w:tc>
      </w:tr>
      <w:tr w:rsidR="008F6F43" w14:paraId="1CBC08B3" w14:textId="77777777">
        <w:trPr>
          <w:trHeight w:val="150"/>
        </w:trPr>
        <w:tc>
          <w:tcPr>
            <w:tcW w:w="1400" w:type="pct"/>
            <w:shd w:val="clear" w:color="auto" w:fill="D6F3E8"/>
            <w:tcMar>
              <w:top w:w="0" w:type="dxa"/>
              <w:left w:w="0" w:type="dxa"/>
              <w:bottom w:w="0" w:type="dxa"/>
              <w:right w:w="0" w:type="dxa"/>
            </w:tcMar>
            <w:vAlign w:val="bottom"/>
            <w:hideMark/>
          </w:tcPr>
          <w:p w14:paraId="41C38F71" w14:textId="77777777" w:rsidR="00D45B1A" w:rsidRDefault="008F6F43">
            <w:pPr>
              <w:ind w:left="180" w:hanging="180"/>
              <w:rPr>
                <w:color w:val="000000"/>
                <w:sz w:val="20"/>
                <w:szCs w:val="20"/>
              </w:rPr>
            </w:pPr>
            <w:r>
              <w:rPr>
                <w:b/>
                <w:bCs/>
                <w:color w:val="000000"/>
                <w:sz w:val="20"/>
                <w:szCs w:val="20"/>
              </w:rPr>
              <w:t>Ba</w:t>
            </w:r>
            <w:r>
              <w:rPr>
                <w:b/>
                <w:bCs/>
                <w:color w:val="000000"/>
                <w:sz w:val="20"/>
                <w:szCs w:val="20"/>
              </w:rPr>
              <w:t xml:space="preserve">lance, </w:t>
            </w:r>
            <w:r>
              <w:rPr>
                <w:rStyle w:val="Linked"/>
                <w:b/>
                <w:bCs/>
                <w:color w:val="000000"/>
                <w:sz w:val="20"/>
                <w:szCs w:val="20"/>
              </w:rPr>
              <w:t>December 31, 2022</w:t>
            </w:r>
            <w:r>
              <w:rPr>
                <w:b/>
                <w:bCs/>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0662BDD7" w14:textId="77777777" w:rsidR="00D45B1A" w:rsidRDefault="008F6F43">
            <w:pPr>
              <w:rPr>
                <w:color w:val="000000"/>
                <w:sz w:val="20"/>
                <w:szCs w:val="20"/>
              </w:rPr>
            </w:pP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1519A824" w14:textId="77777777" w:rsidR="00D45B1A" w:rsidRDefault="008F6F43">
            <w:pPr>
              <w:rPr>
                <w:color w:val="000000"/>
                <w:sz w:val="20"/>
                <w:szCs w:val="20"/>
              </w:rPr>
            </w:pPr>
            <w:r>
              <w:rPr>
                <w:color w:val="000000"/>
                <w:sz w:val="20"/>
                <w:szCs w:val="20"/>
              </w:rPr>
              <w:t xml:space="preserve">  </w:t>
            </w:r>
          </w:p>
        </w:tc>
        <w:tc>
          <w:tcPr>
            <w:tcW w:w="450" w:type="pct"/>
            <w:shd w:val="clear" w:color="auto" w:fill="D6F3E8"/>
            <w:tcMar>
              <w:top w:w="0" w:type="dxa"/>
              <w:left w:w="0" w:type="dxa"/>
              <w:bottom w:w="0" w:type="dxa"/>
              <w:right w:w="0" w:type="dxa"/>
            </w:tcMar>
            <w:vAlign w:val="bottom"/>
            <w:hideMark/>
          </w:tcPr>
          <w:p w14:paraId="1454280D" w14:textId="77777777" w:rsidR="00D45B1A" w:rsidRDefault="008F6F43">
            <w:pPr>
              <w:jc w:val="right"/>
              <w:rPr>
                <w:color w:val="000000"/>
                <w:sz w:val="20"/>
                <w:szCs w:val="20"/>
              </w:rPr>
            </w:pPr>
            <w:r>
              <w:rPr>
                <w:rStyle w:val="Linked"/>
                <w:color w:val="000000"/>
                <w:sz w:val="20"/>
                <w:szCs w:val="20"/>
              </w:rPr>
              <w:t>3,428,021</w:t>
            </w: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7B912C52" w14:textId="77777777" w:rsidR="00D45B1A" w:rsidRDefault="008F6F43">
            <w:pPr>
              <w:rPr>
                <w:color w:val="000000"/>
                <w:sz w:val="20"/>
                <w:szCs w:val="20"/>
              </w:rPr>
            </w:pP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0B5E4F70" w14:textId="77777777" w:rsidR="00D45B1A" w:rsidRDefault="008F6F43">
            <w:pPr>
              <w:rPr>
                <w:color w:val="000000"/>
                <w:sz w:val="20"/>
                <w:szCs w:val="20"/>
              </w:rPr>
            </w:pP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3C1A22BA" w14:textId="77777777" w:rsidR="00D45B1A" w:rsidRDefault="008F6F43">
            <w:pPr>
              <w:rPr>
                <w:color w:val="000000"/>
                <w:sz w:val="20"/>
                <w:szCs w:val="20"/>
              </w:rPr>
            </w:pPr>
            <w:r>
              <w:rPr>
                <w:color w:val="000000"/>
                <w:sz w:val="20"/>
                <w:szCs w:val="20"/>
              </w:rPr>
              <w:t xml:space="preserve">$ </w:t>
            </w:r>
          </w:p>
        </w:tc>
        <w:tc>
          <w:tcPr>
            <w:tcW w:w="450" w:type="pct"/>
            <w:shd w:val="clear" w:color="auto" w:fill="D6F3E8"/>
            <w:tcMar>
              <w:top w:w="0" w:type="dxa"/>
              <w:left w:w="0" w:type="dxa"/>
              <w:bottom w:w="0" w:type="dxa"/>
              <w:right w:w="0" w:type="dxa"/>
            </w:tcMar>
            <w:vAlign w:val="bottom"/>
            <w:hideMark/>
          </w:tcPr>
          <w:p w14:paraId="51B30566" w14:textId="77777777" w:rsidR="00D45B1A" w:rsidRDefault="008F6F43">
            <w:pPr>
              <w:jc w:val="right"/>
              <w:rPr>
                <w:color w:val="000000"/>
                <w:sz w:val="20"/>
                <w:szCs w:val="20"/>
              </w:rPr>
            </w:pPr>
            <w:r>
              <w:rPr>
                <w:rStyle w:val="Linked"/>
                <w:color w:val="000000"/>
                <w:sz w:val="20"/>
                <w:szCs w:val="20"/>
              </w:rPr>
              <w:t>342</w:t>
            </w: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5BE2ED00" w14:textId="77777777" w:rsidR="00D45B1A" w:rsidRDefault="008F6F43">
            <w:pPr>
              <w:rPr>
                <w:color w:val="000000"/>
                <w:sz w:val="20"/>
                <w:szCs w:val="20"/>
              </w:rPr>
            </w:pP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2BAAF5C3" w14:textId="77777777" w:rsidR="00D45B1A" w:rsidRDefault="008F6F43">
            <w:pPr>
              <w:rPr>
                <w:color w:val="000000"/>
                <w:sz w:val="20"/>
                <w:szCs w:val="20"/>
              </w:rPr>
            </w:pP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58A30EBB" w14:textId="77777777" w:rsidR="00D45B1A" w:rsidRDefault="008F6F43">
            <w:pPr>
              <w:rPr>
                <w:color w:val="000000"/>
                <w:sz w:val="20"/>
                <w:szCs w:val="20"/>
              </w:rPr>
            </w:pPr>
            <w:r>
              <w:rPr>
                <w:color w:val="000000"/>
                <w:sz w:val="20"/>
                <w:szCs w:val="20"/>
              </w:rPr>
              <w:t xml:space="preserve">$ </w:t>
            </w:r>
          </w:p>
        </w:tc>
        <w:tc>
          <w:tcPr>
            <w:tcW w:w="450" w:type="pct"/>
            <w:shd w:val="clear" w:color="auto" w:fill="D6F3E8"/>
            <w:tcMar>
              <w:top w:w="0" w:type="dxa"/>
              <w:left w:w="0" w:type="dxa"/>
              <w:bottom w:w="0" w:type="dxa"/>
              <w:right w:w="0" w:type="dxa"/>
            </w:tcMar>
            <w:vAlign w:val="bottom"/>
            <w:hideMark/>
          </w:tcPr>
          <w:p w14:paraId="0279146C" w14:textId="77777777" w:rsidR="00D45B1A" w:rsidRDefault="008F6F43">
            <w:pPr>
              <w:jc w:val="right"/>
              <w:rPr>
                <w:color w:val="000000"/>
                <w:sz w:val="20"/>
                <w:szCs w:val="20"/>
              </w:rPr>
            </w:pPr>
            <w:r>
              <w:rPr>
                <w:rStyle w:val="Linked"/>
                <w:color w:val="000000"/>
                <w:sz w:val="20"/>
                <w:szCs w:val="20"/>
              </w:rPr>
              <w:t>2,163</w:t>
            </w: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7A1129B4" w14:textId="77777777" w:rsidR="00D45B1A" w:rsidRDefault="008F6F43">
            <w:pPr>
              <w:rPr>
                <w:color w:val="000000"/>
                <w:sz w:val="20"/>
                <w:szCs w:val="20"/>
              </w:rPr>
            </w:pP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7F79E09D" w14:textId="77777777" w:rsidR="00D45B1A" w:rsidRDefault="008F6F43">
            <w:pPr>
              <w:rPr>
                <w:color w:val="000000"/>
                <w:sz w:val="20"/>
                <w:szCs w:val="20"/>
              </w:rPr>
            </w:pP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01AAF27B" w14:textId="77777777" w:rsidR="00D45B1A" w:rsidRDefault="008F6F43">
            <w:pPr>
              <w:rPr>
                <w:color w:val="000000"/>
                <w:sz w:val="20"/>
                <w:szCs w:val="20"/>
              </w:rPr>
            </w:pPr>
            <w:r>
              <w:rPr>
                <w:color w:val="000000"/>
                <w:sz w:val="20"/>
                <w:szCs w:val="20"/>
              </w:rPr>
              <w:t xml:space="preserve">$ </w:t>
            </w:r>
          </w:p>
        </w:tc>
        <w:tc>
          <w:tcPr>
            <w:tcW w:w="450" w:type="pct"/>
            <w:shd w:val="clear" w:color="auto" w:fill="D6F3E8"/>
            <w:tcMar>
              <w:top w:w="0" w:type="dxa"/>
              <w:left w:w="0" w:type="dxa"/>
              <w:bottom w:w="0" w:type="dxa"/>
              <w:right w:w="0" w:type="dxa"/>
            </w:tcMar>
            <w:vAlign w:val="bottom"/>
            <w:hideMark/>
          </w:tcPr>
          <w:p w14:paraId="16250D83" w14:textId="77777777" w:rsidR="00D45B1A" w:rsidRDefault="008F6F43">
            <w:pPr>
              <w:jc w:val="right"/>
              <w:rPr>
                <w:color w:val="000000"/>
                <w:sz w:val="20"/>
                <w:szCs w:val="20"/>
              </w:rPr>
            </w:pPr>
            <w:r>
              <w:rPr>
                <w:rStyle w:val="Linked"/>
                <w:color w:val="000000"/>
                <w:sz w:val="20"/>
                <w:szCs w:val="20"/>
              </w:rPr>
              <w:t>10,908</w:t>
            </w: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2684103E" w14:textId="77777777" w:rsidR="00D45B1A" w:rsidRDefault="008F6F43">
            <w:pPr>
              <w:rPr>
                <w:color w:val="000000"/>
                <w:sz w:val="20"/>
                <w:szCs w:val="20"/>
              </w:rPr>
            </w:pP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336FE71A" w14:textId="77777777" w:rsidR="00D45B1A" w:rsidRDefault="008F6F43">
            <w:pPr>
              <w:rPr>
                <w:color w:val="000000"/>
                <w:sz w:val="20"/>
                <w:szCs w:val="20"/>
              </w:rPr>
            </w:pP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67019C58" w14:textId="77777777" w:rsidR="00D45B1A" w:rsidRDefault="008F6F43">
            <w:pPr>
              <w:rPr>
                <w:color w:val="000000"/>
                <w:sz w:val="20"/>
                <w:szCs w:val="20"/>
              </w:rPr>
            </w:pPr>
            <w:r>
              <w:rPr>
                <w:color w:val="000000"/>
                <w:sz w:val="20"/>
                <w:szCs w:val="20"/>
              </w:rPr>
              <w:t xml:space="preserve">$ </w:t>
            </w:r>
          </w:p>
        </w:tc>
        <w:tc>
          <w:tcPr>
            <w:tcW w:w="450" w:type="pct"/>
            <w:shd w:val="clear" w:color="auto" w:fill="D6F3E8"/>
            <w:tcMar>
              <w:top w:w="0" w:type="dxa"/>
              <w:left w:w="0" w:type="dxa"/>
              <w:bottom w:w="0" w:type="dxa"/>
              <w:right w:w="0" w:type="dxa"/>
            </w:tcMar>
            <w:vAlign w:val="bottom"/>
            <w:hideMark/>
          </w:tcPr>
          <w:p w14:paraId="43D7DC3F" w14:textId="77777777" w:rsidR="00D45B1A" w:rsidRDefault="008F6F43">
            <w:pPr>
              <w:jc w:val="right"/>
              <w:rPr>
                <w:color w:val="000000"/>
                <w:sz w:val="20"/>
                <w:szCs w:val="20"/>
              </w:rPr>
            </w:pPr>
            <w:r>
              <w:rPr>
                <w:rStyle w:val="Linked"/>
                <w:color w:val="000000"/>
                <w:sz w:val="20"/>
                <w:szCs w:val="20"/>
              </w:rPr>
              <w:t>1</w:t>
            </w:r>
          </w:p>
        </w:tc>
        <w:tc>
          <w:tcPr>
            <w:tcW w:w="50" w:type="pct"/>
            <w:shd w:val="clear" w:color="auto" w:fill="D6F3E8"/>
            <w:tcMar>
              <w:top w:w="0" w:type="dxa"/>
              <w:left w:w="0" w:type="dxa"/>
              <w:bottom w:w="0" w:type="dxa"/>
              <w:right w:w="0" w:type="dxa"/>
            </w:tcMar>
            <w:vAlign w:val="bottom"/>
          </w:tcPr>
          <w:p w14:paraId="4B293587" w14:textId="77777777" w:rsidR="00D45B1A" w:rsidRDefault="00D45B1A">
            <w:pPr>
              <w:rPr>
                <w:color w:val="000000"/>
                <w:sz w:val="20"/>
                <w:szCs w:val="20"/>
              </w:rPr>
            </w:pPr>
          </w:p>
        </w:tc>
        <w:tc>
          <w:tcPr>
            <w:tcW w:w="50" w:type="pct"/>
            <w:shd w:val="clear" w:color="auto" w:fill="D6F3E8"/>
            <w:tcMar>
              <w:top w:w="0" w:type="dxa"/>
              <w:left w:w="0" w:type="dxa"/>
              <w:bottom w:w="0" w:type="dxa"/>
              <w:right w:w="0" w:type="dxa"/>
            </w:tcMar>
            <w:vAlign w:val="bottom"/>
            <w:hideMark/>
          </w:tcPr>
          <w:p w14:paraId="06F75151" w14:textId="77777777" w:rsidR="00D45B1A" w:rsidRDefault="008F6F43">
            <w:pPr>
              <w:rPr>
                <w:color w:val="000000"/>
                <w:sz w:val="20"/>
                <w:szCs w:val="20"/>
              </w:rPr>
            </w:pP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58F738A9" w14:textId="77777777" w:rsidR="00D45B1A" w:rsidRDefault="008F6F43">
            <w:pPr>
              <w:rPr>
                <w:color w:val="000000"/>
                <w:sz w:val="20"/>
                <w:szCs w:val="20"/>
              </w:rPr>
            </w:pPr>
            <w:r>
              <w:rPr>
                <w:b/>
                <w:bCs/>
                <w:color w:val="000000"/>
                <w:sz w:val="20"/>
                <w:szCs w:val="20"/>
              </w:rPr>
              <w:t xml:space="preserve">$ </w:t>
            </w:r>
          </w:p>
        </w:tc>
        <w:tc>
          <w:tcPr>
            <w:tcW w:w="450" w:type="pct"/>
            <w:shd w:val="clear" w:color="auto" w:fill="D6F3E8"/>
            <w:tcMar>
              <w:top w:w="0" w:type="dxa"/>
              <w:left w:w="0" w:type="dxa"/>
              <w:bottom w:w="0" w:type="dxa"/>
              <w:right w:w="0" w:type="dxa"/>
            </w:tcMar>
            <w:vAlign w:val="bottom"/>
            <w:hideMark/>
          </w:tcPr>
          <w:p w14:paraId="1F4599FE" w14:textId="77777777" w:rsidR="00D45B1A" w:rsidRDefault="008F6F43">
            <w:pPr>
              <w:jc w:val="right"/>
              <w:rPr>
                <w:color w:val="000000"/>
                <w:sz w:val="20"/>
                <w:szCs w:val="20"/>
              </w:rPr>
            </w:pPr>
            <w:r>
              <w:rPr>
                <w:rStyle w:val="Linked"/>
                <w:b/>
                <w:bCs/>
                <w:color w:val="000000"/>
                <w:sz w:val="20"/>
                <w:szCs w:val="20"/>
              </w:rPr>
              <w:t>13,414</w:t>
            </w:r>
            <w:r>
              <w:rPr>
                <w:b/>
                <w:bCs/>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4C315CA5" w14:textId="77777777" w:rsidR="00D45B1A" w:rsidRDefault="008F6F43">
            <w:pPr>
              <w:rPr>
                <w:color w:val="000000"/>
                <w:sz w:val="20"/>
                <w:szCs w:val="20"/>
              </w:rPr>
            </w:pPr>
            <w:r>
              <w:rPr>
                <w:color w:val="000000"/>
                <w:sz w:val="20"/>
                <w:szCs w:val="20"/>
              </w:rPr>
              <w:t xml:space="preserve">  </w:t>
            </w:r>
          </w:p>
        </w:tc>
      </w:tr>
      <w:tr w:rsidR="00D45B1A" w14:paraId="0B0ECDF5" w14:textId="77777777">
        <w:trPr>
          <w:trHeight w:val="150"/>
        </w:trPr>
        <w:tc>
          <w:tcPr>
            <w:tcW w:w="0" w:type="auto"/>
            <w:tcMar>
              <w:top w:w="0" w:type="dxa"/>
              <w:left w:w="200" w:type="dxa"/>
              <w:bottom w:w="0" w:type="dxa"/>
              <w:right w:w="0" w:type="dxa"/>
            </w:tcMar>
            <w:vAlign w:val="bottom"/>
            <w:hideMark/>
          </w:tcPr>
          <w:p w14:paraId="74A67DEF" w14:textId="77777777" w:rsidR="00D45B1A" w:rsidRDefault="008F6F43">
            <w:pPr>
              <w:ind w:left="180" w:hanging="180"/>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23A41E5"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7FFEC2A2"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B7DB5E3"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0B7BB2D"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39494F9"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623F650"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CAD3D72"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D1B04D8"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095C8C8"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D44734D"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6083839"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461C817"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645C49E"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D94A5F5"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AAF8990"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B3D1FD3"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2FA9235"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1C7C9B5"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891DF0D"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F26B556"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B07863F"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AB60F35"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5722285"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6A31FFC" w14:textId="77777777" w:rsidR="00D45B1A" w:rsidRDefault="008F6F43">
            <w:pPr>
              <w:rPr>
                <w:color w:val="000000"/>
                <w:sz w:val="20"/>
                <w:szCs w:val="20"/>
              </w:rPr>
            </w:pPr>
            <w:r>
              <w:rPr>
                <w:color w:val="000000"/>
                <w:sz w:val="20"/>
                <w:szCs w:val="20"/>
              </w:rPr>
              <w:t xml:space="preserve">  </w:t>
            </w:r>
          </w:p>
        </w:tc>
      </w:tr>
      <w:tr w:rsidR="008F6F43" w14:paraId="2ED381C8" w14:textId="77777777">
        <w:trPr>
          <w:trHeight w:val="150"/>
        </w:trPr>
        <w:tc>
          <w:tcPr>
            <w:tcW w:w="0" w:type="auto"/>
            <w:shd w:val="clear" w:color="auto" w:fill="D6F3E8"/>
            <w:tcMar>
              <w:top w:w="0" w:type="dxa"/>
              <w:left w:w="200" w:type="dxa"/>
              <w:bottom w:w="0" w:type="dxa"/>
              <w:right w:w="0" w:type="dxa"/>
            </w:tcMar>
            <w:vAlign w:val="bottom"/>
            <w:hideMark/>
          </w:tcPr>
          <w:p w14:paraId="51FFE773" w14:textId="77777777" w:rsidR="00D45B1A" w:rsidRDefault="008F6F43">
            <w:pPr>
              <w:ind w:left="180" w:hanging="180"/>
              <w:rPr>
                <w:color w:val="000000"/>
                <w:sz w:val="20"/>
                <w:szCs w:val="20"/>
              </w:rPr>
            </w:pPr>
            <w:r>
              <w:rPr>
                <w:color w:val="000000"/>
                <w:sz w:val="20"/>
                <w:szCs w:val="20"/>
              </w:rPr>
              <w:t>Other comprehensive loss</w:t>
            </w:r>
          </w:p>
        </w:tc>
        <w:tc>
          <w:tcPr>
            <w:tcW w:w="0" w:type="auto"/>
            <w:shd w:val="clear" w:color="auto" w:fill="D6F3E8"/>
            <w:tcMar>
              <w:top w:w="0" w:type="dxa"/>
              <w:left w:w="0" w:type="dxa"/>
              <w:bottom w:w="0" w:type="dxa"/>
              <w:right w:w="0" w:type="dxa"/>
            </w:tcMar>
            <w:vAlign w:val="bottom"/>
            <w:hideMark/>
          </w:tcPr>
          <w:p w14:paraId="615F1080"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708E3A8"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B125FC0"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AF019AD"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815BBEC"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4D6F772"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5DF986D"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DE73010"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92BC4EE"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F2EC6AF"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0891AD0"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6D6857C"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ECBE3C7"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EEE1B30"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F95EEBC"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5F4642A"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BB345C6"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7887E57"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A63BF66" w14:textId="77777777" w:rsidR="00D45B1A" w:rsidRDefault="008F6F43">
            <w:pPr>
              <w:jc w:val="right"/>
              <w:rPr>
                <w:color w:val="000000"/>
                <w:sz w:val="20"/>
                <w:szCs w:val="20"/>
              </w:rPr>
            </w:pPr>
            <w:r>
              <w:rPr>
                <w:color w:val="000000"/>
                <w:sz w:val="20"/>
                <w:szCs w:val="20"/>
              </w:rPr>
              <w:t>(</w:t>
            </w:r>
            <w:r>
              <w:rPr>
                <w:rStyle w:val="Linked"/>
                <w:color w:val="000000"/>
                <w:sz w:val="20"/>
                <w:szCs w:val="20"/>
              </w:rPr>
              <w:t>1</w:t>
            </w:r>
          </w:p>
        </w:tc>
        <w:tc>
          <w:tcPr>
            <w:tcW w:w="0" w:type="auto"/>
            <w:shd w:val="clear" w:color="auto" w:fill="D6F3E8"/>
            <w:tcMar>
              <w:top w:w="0" w:type="dxa"/>
              <w:left w:w="0" w:type="dxa"/>
              <w:bottom w:w="0" w:type="dxa"/>
              <w:right w:w="0" w:type="dxa"/>
            </w:tcMar>
            <w:vAlign w:val="bottom"/>
            <w:hideMark/>
          </w:tcPr>
          <w:p w14:paraId="6FB28631" w14:textId="77777777" w:rsidR="00D45B1A" w:rsidRDefault="008F6F43">
            <w:pPr>
              <w:rPr>
                <w:color w:val="000000"/>
                <w:sz w:val="20"/>
                <w:szCs w:val="20"/>
              </w:rPr>
            </w:pPr>
            <w:r>
              <w:rPr>
                <w:color w:val="000000"/>
                <w:sz w:val="20"/>
                <w:szCs w:val="20"/>
              </w:rPr>
              <w:t>)</w:t>
            </w:r>
          </w:p>
        </w:tc>
        <w:tc>
          <w:tcPr>
            <w:tcW w:w="0" w:type="auto"/>
            <w:shd w:val="clear" w:color="auto" w:fill="D6F3E8"/>
            <w:tcMar>
              <w:top w:w="0" w:type="dxa"/>
              <w:left w:w="0" w:type="dxa"/>
              <w:bottom w:w="0" w:type="dxa"/>
              <w:right w:w="0" w:type="dxa"/>
            </w:tcMar>
            <w:vAlign w:val="bottom"/>
            <w:hideMark/>
          </w:tcPr>
          <w:p w14:paraId="2ED2F359"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DCE6662"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23AC1A1" w14:textId="77777777" w:rsidR="00D45B1A" w:rsidRDefault="008F6F43">
            <w:pPr>
              <w:jc w:val="right"/>
              <w:rPr>
                <w:color w:val="000000"/>
                <w:sz w:val="20"/>
                <w:szCs w:val="20"/>
              </w:rPr>
            </w:pPr>
            <w:r>
              <w:rPr>
                <w:b/>
                <w:bCs/>
                <w:color w:val="000000"/>
                <w:sz w:val="20"/>
                <w:szCs w:val="20"/>
              </w:rPr>
              <w:t>(</w:t>
            </w:r>
            <w:r>
              <w:rPr>
                <w:rStyle w:val="Linked"/>
                <w:b/>
                <w:bCs/>
                <w:color w:val="000000"/>
                <w:sz w:val="20"/>
                <w:szCs w:val="20"/>
              </w:rPr>
              <w:t>1</w:t>
            </w:r>
          </w:p>
        </w:tc>
        <w:tc>
          <w:tcPr>
            <w:tcW w:w="0" w:type="auto"/>
            <w:shd w:val="clear" w:color="auto" w:fill="D6F3E8"/>
            <w:tcMar>
              <w:top w:w="0" w:type="dxa"/>
              <w:left w:w="0" w:type="dxa"/>
              <w:bottom w:w="0" w:type="dxa"/>
              <w:right w:w="0" w:type="dxa"/>
            </w:tcMar>
            <w:vAlign w:val="bottom"/>
            <w:hideMark/>
          </w:tcPr>
          <w:p w14:paraId="4322F310" w14:textId="77777777" w:rsidR="00D45B1A" w:rsidRDefault="008F6F43">
            <w:pPr>
              <w:rPr>
                <w:color w:val="000000"/>
                <w:sz w:val="20"/>
                <w:szCs w:val="20"/>
              </w:rPr>
            </w:pPr>
            <w:r>
              <w:rPr>
                <w:b/>
                <w:bCs/>
                <w:color w:val="000000"/>
                <w:sz w:val="20"/>
                <w:szCs w:val="20"/>
              </w:rPr>
              <w:t>)</w:t>
            </w:r>
          </w:p>
        </w:tc>
      </w:tr>
      <w:tr w:rsidR="00D45B1A" w14:paraId="726E199E" w14:textId="77777777">
        <w:trPr>
          <w:trHeight w:val="150"/>
        </w:trPr>
        <w:tc>
          <w:tcPr>
            <w:tcW w:w="0" w:type="auto"/>
            <w:tcMar>
              <w:top w:w="0" w:type="dxa"/>
              <w:left w:w="200" w:type="dxa"/>
              <w:bottom w:w="0" w:type="dxa"/>
              <w:right w:w="0" w:type="dxa"/>
            </w:tcMar>
            <w:vAlign w:val="bottom"/>
            <w:hideMark/>
          </w:tcPr>
          <w:p w14:paraId="0326AEC0" w14:textId="77777777" w:rsidR="00D45B1A" w:rsidRDefault="008F6F43">
            <w:pPr>
              <w:ind w:left="180" w:hanging="180"/>
              <w:rPr>
                <w:color w:val="000000"/>
                <w:sz w:val="20"/>
                <w:szCs w:val="20"/>
              </w:rPr>
            </w:pPr>
            <w:r>
              <w:rPr>
                <w:color w:val="000000"/>
                <w:sz w:val="20"/>
                <w:szCs w:val="20"/>
              </w:rPr>
              <w:t xml:space="preserve">Stock-based compensation expense </w:t>
            </w:r>
          </w:p>
        </w:tc>
        <w:tc>
          <w:tcPr>
            <w:tcW w:w="0" w:type="auto"/>
            <w:tcMar>
              <w:top w:w="0" w:type="dxa"/>
              <w:left w:w="0" w:type="dxa"/>
              <w:bottom w:w="0" w:type="dxa"/>
              <w:right w:w="0" w:type="dxa"/>
            </w:tcMar>
            <w:vAlign w:val="bottom"/>
            <w:hideMark/>
          </w:tcPr>
          <w:p w14:paraId="7E0AAE19"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7AC5F7AE"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7BBD60F"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C0FBD11"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2D4F0D2"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E27723E"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A569914"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73B64F6"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C9D2343"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35E7869"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A3E4163" w14:textId="77777777" w:rsidR="00D45B1A" w:rsidRDefault="008F6F43">
            <w:pPr>
              <w:jc w:val="right"/>
              <w:rPr>
                <w:color w:val="000000"/>
                <w:sz w:val="20"/>
                <w:szCs w:val="20"/>
              </w:rPr>
            </w:pPr>
            <w:r>
              <w:rPr>
                <w:rStyle w:val="Linked"/>
                <w:color w:val="000000"/>
                <w:sz w:val="20"/>
                <w:szCs w:val="20"/>
              </w:rPr>
              <w:t>67</w:t>
            </w:r>
            <w:r>
              <w:rPr>
                <w:color w:val="000000"/>
                <w:sz w:val="20"/>
                <w:szCs w:val="20"/>
              </w:rPr>
              <w:t xml:space="preserve"> </w:t>
            </w:r>
          </w:p>
        </w:tc>
        <w:tc>
          <w:tcPr>
            <w:tcW w:w="0" w:type="auto"/>
            <w:tcMar>
              <w:top w:w="0" w:type="dxa"/>
              <w:left w:w="0" w:type="dxa"/>
              <w:bottom w:w="0" w:type="dxa"/>
              <w:right w:w="0" w:type="dxa"/>
            </w:tcMar>
            <w:vAlign w:val="bottom"/>
            <w:hideMark/>
          </w:tcPr>
          <w:p w14:paraId="715F6CB8"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74DAD569"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A3A260B"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73D22213"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F7227F0"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97317E7"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F68BA1C"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FB878B2"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2FB2B2B"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8B3D6AF"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63FA4AE"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29D8E64" w14:textId="77777777" w:rsidR="00D45B1A" w:rsidRDefault="008F6F43">
            <w:pPr>
              <w:jc w:val="right"/>
              <w:rPr>
                <w:color w:val="000000"/>
                <w:sz w:val="20"/>
                <w:szCs w:val="20"/>
              </w:rPr>
            </w:pPr>
            <w:r>
              <w:rPr>
                <w:rStyle w:val="Linked"/>
                <w:b/>
                <w:bCs/>
                <w:color w:val="000000"/>
                <w:sz w:val="20"/>
                <w:szCs w:val="20"/>
              </w:rPr>
              <w:t>67</w:t>
            </w:r>
            <w:r>
              <w:rPr>
                <w:b/>
                <w:bCs/>
                <w:color w:val="000000"/>
                <w:sz w:val="20"/>
                <w:szCs w:val="20"/>
              </w:rPr>
              <w:t xml:space="preserve"> </w:t>
            </w:r>
          </w:p>
        </w:tc>
        <w:tc>
          <w:tcPr>
            <w:tcW w:w="0" w:type="auto"/>
            <w:tcMar>
              <w:top w:w="0" w:type="dxa"/>
              <w:left w:w="0" w:type="dxa"/>
              <w:bottom w:w="0" w:type="dxa"/>
              <w:right w:w="0" w:type="dxa"/>
            </w:tcMar>
            <w:vAlign w:val="bottom"/>
            <w:hideMark/>
          </w:tcPr>
          <w:p w14:paraId="416C4A60" w14:textId="77777777" w:rsidR="00D45B1A" w:rsidRDefault="008F6F43">
            <w:pPr>
              <w:rPr>
                <w:color w:val="000000"/>
                <w:sz w:val="20"/>
                <w:szCs w:val="20"/>
              </w:rPr>
            </w:pPr>
            <w:r>
              <w:rPr>
                <w:color w:val="000000"/>
                <w:sz w:val="20"/>
                <w:szCs w:val="20"/>
              </w:rPr>
              <w:t xml:space="preserve">  </w:t>
            </w:r>
          </w:p>
        </w:tc>
      </w:tr>
      <w:tr w:rsidR="008F6F43" w14:paraId="01803039" w14:textId="77777777">
        <w:trPr>
          <w:trHeight w:val="150"/>
        </w:trPr>
        <w:tc>
          <w:tcPr>
            <w:tcW w:w="0" w:type="auto"/>
            <w:shd w:val="clear" w:color="auto" w:fill="D6F3E8"/>
            <w:tcMar>
              <w:top w:w="0" w:type="dxa"/>
              <w:left w:w="200" w:type="dxa"/>
              <w:bottom w:w="0" w:type="dxa"/>
              <w:right w:w="0" w:type="dxa"/>
            </w:tcMar>
            <w:vAlign w:val="bottom"/>
            <w:hideMark/>
          </w:tcPr>
          <w:p w14:paraId="04D9ACF3" w14:textId="77777777" w:rsidR="00D45B1A" w:rsidRDefault="008F6F43">
            <w:pPr>
              <w:ind w:left="180" w:hanging="180"/>
              <w:rPr>
                <w:color w:val="000000"/>
                <w:sz w:val="20"/>
                <w:szCs w:val="20"/>
              </w:rPr>
            </w:pPr>
            <w:r>
              <w:rPr>
                <w:color w:val="000000"/>
                <w:sz w:val="20"/>
                <w:szCs w:val="20"/>
              </w:rPr>
              <w:t xml:space="preserve">Net income </w:t>
            </w:r>
          </w:p>
        </w:tc>
        <w:tc>
          <w:tcPr>
            <w:tcW w:w="0" w:type="auto"/>
            <w:shd w:val="clear" w:color="auto" w:fill="D6F3E8"/>
            <w:tcMar>
              <w:top w:w="0" w:type="dxa"/>
              <w:left w:w="0" w:type="dxa"/>
              <w:bottom w:w="20" w:type="dxa"/>
              <w:right w:w="0" w:type="dxa"/>
            </w:tcMar>
            <w:vAlign w:val="bottom"/>
            <w:hideMark/>
          </w:tcPr>
          <w:p w14:paraId="2DCCA525"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1EE83F21"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4ECAA1CA"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20" w:type="dxa"/>
              <w:right w:w="0" w:type="dxa"/>
            </w:tcMar>
            <w:vAlign w:val="bottom"/>
            <w:hideMark/>
          </w:tcPr>
          <w:p w14:paraId="4EADA331"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20" w:type="dxa"/>
              <w:right w:w="0" w:type="dxa"/>
            </w:tcMar>
            <w:vAlign w:val="bottom"/>
            <w:hideMark/>
          </w:tcPr>
          <w:p w14:paraId="765A5C59"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0395C277"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2351F3B9"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20" w:type="dxa"/>
              <w:right w:w="0" w:type="dxa"/>
            </w:tcMar>
            <w:vAlign w:val="bottom"/>
            <w:hideMark/>
          </w:tcPr>
          <w:p w14:paraId="19FFC54B"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20" w:type="dxa"/>
              <w:right w:w="0" w:type="dxa"/>
            </w:tcMar>
            <w:vAlign w:val="bottom"/>
            <w:hideMark/>
          </w:tcPr>
          <w:p w14:paraId="044093DC"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3C750895"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70D715AA"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20" w:type="dxa"/>
              <w:right w:w="0" w:type="dxa"/>
            </w:tcMar>
            <w:vAlign w:val="bottom"/>
            <w:hideMark/>
          </w:tcPr>
          <w:p w14:paraId="06671D49"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20" w:type="dxa"/>
              <w:right w:w="0" w:type="dxa"/>
            </w:tcMar>
            <w:vAlign w:val="bottom"/>
            <w:hideMark/>
          </w:tcPr>
          <w:p w14:paraId="3CDB3D2E"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41C6E860"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06CD7C7A" w14:textId="77777777" w:rsidR="00D45B1A" w:rsidRDefault="008F6F43">
            <w:pPr>
              <w:jc w:val="right"/>
              <w:rPr>
                <w:color w:val="000000"/>
                <w:sz w:val="20"/>
                <w:szCs w:val="20"/>
              </w:rPr>
            </w:pPr>
            <w:r>
              <w:rPr>
                <w:rStyle w:val="Linked"/>
                <w:color w:val="000000"/>
                <w:sz w:val="20"/>
                <w:szCs w:val="20"/>
              </w:rPr>
              <w:t>275</w:t>
            </w:r>
          </w:p>
        </w:tc>
        <w:tc>
          <w:tcPr>
            <w:tcW w:w="0" w:type="auto"/>
            <w:shd w:val="clear" w:color="auto" w:fill="D6F3E8"/>
            <w:tcMar>
              <w:top w:w="0" w:type="dxa"/>
              <w:left w:w="0" w:type="dxa"/>
              <w:bottom w:w="0" w:type="dxa"/>
              <w:right w:w="0" w:type="dxa"/>
            </w:tcMar>
            <w:vAlign w:val="bottom"/>
            <w:hideMark/>
          </w:tcPr>
          <w:p w14:paraId="142D0062" w14:textId="77777777" w:rsidR="00D45B1A" w:rsidRDefault="00D45B1A">
            <w:pPr>
              <w:rPr>
                <w:color w:val="000000"/>
                <w:sz w:val="20"/>
                <w:szCs w:val="20"/>
              </w:rPr>
            </w:pPr>
          </w:p>
        </w:tc>
        <w:tc>
          <w:tcPr>
            <w:tcW w:w="0" w:type="auto"/>
            <w:shd w:val="clear" w:color="auto" w:fill="D6F3E8"/>
            <w:tcMar>
              <w:top w:w="0" w:type="dxa"/>
              <w:left w:w="0" w:type="dxa"/>
              <w:bottom w:w="20" w:type="dxa"/>
              <w:right w:w="0" w:type="dxa"/>
            </w:tcMar>
            <w:vAlign w:val="bottom"/>
            <w:hideMark/>
          </w:tcPr>
          <w:p w14:paraId="1D745B96"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13EA54E0"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1FC6BE83"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20" w:type="dxa"/>
              <w:right w:w="0" w:type="dxa"/>
            </w:tcMar>
            <w:vAlign w:val="bottom"/>
            <w:hideMark/>
          </w:tcPr>
          <w:p w14:paraId="268776B7"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20" w:type="dxa"/>
              <w:right w:w="0" w:type="dxa"/>
            </w:tcMar>
            <w:vAlign w:val="bottom"/>
            <w:hideMark/>
          </w:tcPr>
          <w:p w14:paraId="35E21D21"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3E843BE0"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71F9E5C0" w14:textId="77777777" w:rsidR="00D45B1A" w:rsidRDefault="008F6F43">
            <w:pPr>
              <w:jc w:val="right"/>
              <w:rPr>
                <w:color w:val="000000"/>
                <w:sz w:val="20"/>
                <w:szCs w:val="20"/>
              </w:rPr>
            </w:pPr>
            <w:r>
              <w:rPr>
                <w:rStyle w:val="Linked"/>
                <w:b/>
                <w:bCs/>
                <w:color w:val="000000"/>
                <w:sz w:val="20"/>
                <w:szCs w:val="20"/>
              </w:rPr>
              <w:t>275</w:t>
            </w:r>
          </w:p>
        </w:tc>
        <w:tc>
          <w:tcPr>
            <w:tcW w:w="0" w:type="auto"/>
            <w:shd w:val="clear" w:color="auto" w:fill="D6F3E8"/>
            <w:tcMar>
              <w:top w:w="0" w:type="dxa"/>
              <w:left w:w="0" w:type="dxa"/>
              <w:bottom w:w="0" w:type="dxa"/>
              <w:right w:w="0" w:type="dxa"/>
            </w:tcMar>
            <w:vAlign w:val="bottom"/>
            <w:hideMark/>
          </w:tcPr>
          <w:p w14:paraId="1AEFEDBD" w14:textId="77777777" w:rsidR="00D45B1A" w:rsidRDefault="00D45B1A">
            <w:pPr>
              <w:rPr>
                <w:color w:val="000000"/>
                <w:sz w:val="20"/>
                <w:szCs w:val="20"/>
              </w:rPr>
            </w:pPr>
          </w:p>
        </w:tc>
      </w:tr>
      <w:tr w:rsidR="00D45B1A" w14:paraId="5BF801A2" w14:textId="77777777">
        <w:trPr>
          <w:trHeight w:val="150"/>
        </w:trPr>
        <w:tc>
          <w:tcPr>
            <w:tcW w:w="0" w:type="auto"/>
            <w:tcMar>
              <w:top w:w="0" w:type="dxa"/>
              <w:left w:w="185" w:type="dxa"/>
              <w:bottom w:w="0" w:type="dxa"/>
              <w:right w:w="0" w:type="dxa"/>
            </w:tcMar>
            <w:vAlign w:val="bottom"/>
            <w:hideMark/>
          </w:tcPr>
          <w:p w14:paraId="2DC6B5E7" w14:textId="77777777" w:rsidR="00D45B1A" w:rsidRDefault="008F6F43">
            <w:pPr>
              <w:ind w:left="180" w:hanging="180"/>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B3D256D"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3D1A904"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D4DDB84"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7EEB215A"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D6B8810"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14F85C9"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2CC3DCC"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06B836B"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79D5E37"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B341C41"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92CACE6"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1F1D1BE"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50825DD"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4A15FD6"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DE65256"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77F16C8E"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3DE7016"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77EB012"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2355F3C"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74933937"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F06EA91"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761929E"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5429E59"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77C1AC32" w14:textId="77777777" w:rsidR="00D45B1A" w:rsidRDefault="008F6F43">
            <w:pPr>
              <w:rPr>
                <w:color w:val="000000"/>
                <w:sz w:val="20"/>
                <w:szCs w:val="20"/>
              </w:rPr>
            </w:pPr>
            <w:r>
              <w:rPr>
                <w:color w:val="000000"/>
                <w:sz w:val="20"/>
                <w:szCs w:val="20"/>
              </w:rPr>
              <w:t xml:space="preserve">  </w:t>
            </w:r>
          </w:p>
        </w:tc>
      </w:tr>
      <w:tr w:rsidR="008F6F43" w14:paraId="2B105F49" w14:textId="77777777">
        <w:trPr>
          <w:trHeight w:val="150"/>
        </w:trPr>
        <w:tc>
          <w:tcPr>
            <w:tcW w:w="0" w:type="auto"/>
            <w:shd w:val="clear" w:color="auto" w:fill="D6F3E8"/>
            <w:tcMar>
              <w:top w:w="0" w:type="dxa"/>
              <w:left w:w="0" w:type="dxa"/>
              <w:bottom w:w="0" w:type="dxa"/>
              <w:right w:w="0" w:type="dxa"/>
            </w:tcMar>
            <w:vAlign w:val="bottom"/>
            <w:hideMark/>
          </w:tcPr>
          <w:p w14:paraId="54638D46" w14:textId="77777777" w:rsidR="00D45B1A" w:rsidRDefault="008F6F43">
            <w:pPr>
              <w:ind w:left="180" w:hanging="180"/>
              <w:rPr>
                <w:color w:val="000000"/>
                <w:sz w:val="20"/>
                <w:szCs w:val="20"/>
              </w:rPr>
            </w:pPr>
            <w:r>
              <w:rPr>
                <w:b/>
                <w:bCs/>
                <w:color w:val="000000"/>
                <w:sz w:val="20"/>
                <w:szCs w:val="20"/>
              </w:rPr>
              <w:t xml:space="preserve">Balance, </w:t>
            </w:r>
            <w:r>
              <w:rPr>
                <w:rStyle w:val="Linked"/>
                <w:b/>
                <w:bCs/>
                <w:color w:val="000000"/>
                <w:sz w:val="20"/>
                <w:szCs w:val="20"/>
              </w:rPr>
              <w:t>December 31, 2023</w:t>
            </w: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A2FA614"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102F31A"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935223B" w14:textId="77777777" w:rsidR="00D45B1A" w:rsidRDefault="008F6F43">
            <w:pPr>
              <w:jc w:val="right"/>
              <w:rPr>
                <w:color w:val="000000"/>
                <w:sz w:val="20"/>
                <w:szCs w:val="20"/>
              </w:rPr>
            </w:pPr>
            <w:r>
              <w:rPr>
                <w:rStyle w:val="Linked"/>
                <w:color w:val="000000"/>
                <w:sz w:val="20"/>
                <w:szCs w:val="20"/>
              </w:rPr>
              <w:t>3,428,021</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66F1FF5"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029AA68"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97B3EA9"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81F9BEF" w14:textId="77777777" w:rsidR="00D45B1A" w:rsidRDefault="008F6F43">
            <w:pPr>
              <w:jc w:val="right"/>
              <w:rPr>
                <w:color w:val="000000"/>
                <w:sz w:val="20"/>
                <w:szCs w:val="20"/>
              </w:rPr>
            </w:pPr>
            <w:r>
              <w:rPr>
                <w:rStyle w:val="Linked"/>
                <w:color w:val="000000"/>
                <w:sz w:val="20"/>
                <w:szCs w:val="20"/>
              </w:rPr>
              <w:t>342</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FADDEB0"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C44EEFD"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B912CB6"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B6D22ED" w14:textId="77777777" w:rsidR="00D45B1A" w:rsidRDefault="008F6F43">
            <w:pPr>
              <w:jc w:val="right"/>
              <w:rPr>
                <w:color w:val="000000"/>
                <w:sz w:val="20"/>
                <w:szCs w:val="20"/>
              </w:rPr>
            </w:pPr>
            <w:r>
              <w:rPr>
                <w:rStyle w:val="Linked"/>
                <w:color w:val="000000"/>
                <w:sz w:val="20"/>
                <w:szCs w:val="20"/>
              </w:rPr>
              <w:t>2,230</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4E1ABA6"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082D912"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6CE523D"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435F208" w14:textId="77777777" w:rsidR="00D45B1A" w:rsidRDefault="008F6F43">
            <w:pPr>
              <w:jc w:val="right"/>
              <w:rPr>
                <w:color w:val="000000"/>
                <w:sz w:val="20"/>
                <w:szCs w:val="20"/>
              </w:rPr>
            </w:pPr>
            <w:r>
              <w:rPr>
                <w:rStyle w:val="Linked"/>
                <w:color w:val="000000"/>
                <w:sz w:val="20"/>
                <w:szCs w:val="20"/>
              </w:rPr>
              <w:t>11,183</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4931120"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904A18A"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1B5E55A"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A2C8CB5" w14:textId="77777777" w:rsidR="00D45B1A" w:rsidRDefault="008F6F43">
            <w:pPr>
              <w:jc w:val="right"/>
              <w:rPr>
                <w:color w:val="000000"/>
                <w:sz w:val="20"/>
                <w:szCs w:val="20"/>
              </w:rPr>
            </w:pPr>
            <w:r>
              <w:rPr>
                <w:rStyle w:val="Linked"/>
                <w:color w:val="000000"/>
                <w:sz w:val="20"/>
                <w:szCs w:val="20"/>
              </w:rPr>
              <w:t>0</w:t>
            </w:r>
            <w:r>
              <w:rPr>
                <w:color w:val="000000"/>
                <w:sz w:val="20"/>
                <w:szCs w:val="20"/>
              </w:rPr>
              <w:t xml:space="preserve"> </w:t>
            </w:r>
          </w:p>
        </w:tc>
        <w:tc>
          <w:tcPr>
            <w:tcW w:w="0" w:type="auto"/>
            <w:shd w:val="clear" w:color="auto" w:fill="D6F3E8"/>
            <w:tcMar>
              <w:top w:w="0" w:type="dxa"/>
              <w:left w:w="0" w:type="dxa"/>
              <w:bottom w:w="0" w:type="dxa"/>
              <w:right w:w="0" w:type="dxa"/>
            </w:tcMar>
            <w:vAlign w:val="bottom"/>
          </w:tcPr>
          <w:p w14:paraId="3A1EBB85" w14:textId="77777777" w:rsidR="00D45B1A" w:rsidRDefault="00D45B1A">
            <w:pPr>
              <w:rPr>
                <w:color w:val="000000"/>
                <w:sz w:val="20"/>
                <w:szCs w:val="20"/>
              </w:rPr>
            </w:pPr>
          </w:p>
        </w:tc>
        <w:tc>
          <w:tcPr>
            <w:tcW w:w="0" w:type="auto"/>
            <w:shd w:val="clear" w:color="auto" w:fill="D6F3E8"/>
            <w:tcMar>
              <w:top w:w="0" w:type="dxa"/>
              <w:left w:w="0" w:type="dxa"/>
              <w:bottom w:w="0" w:type="dxa"/>
              <w:right w:w="0" w:type="dxa"/>
            </w:tcMar>
            <w:vAlign w:val="bottom"/>
            <w:hideMark/>
          </w:tcPr>
          <w:p w14:paraId="480CA6E5"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86B8745"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0312102" w14:textId="77777777" w:rsidR="00D45B1A" w:rsidRDefault="008F6F43">
            <w:pPr>
              <w:jc w:val="right"/>
              <w:rPr>
                <w:color w:val="000000"/>
                <w:sz w:val="20"/>
                <w:szCs w:val="20"/>
              </w:rPr>
            </w:pPr>
            <w:r>
              <w:rPr>
                <w:rStyle w:val="Linked"/>
                <w:b/>
                <w:bCs/>
                <w:color w:val="000000"/>
                <w:sz w:val="20"/>
                <w:szCs w:val="20"/>
              </w:rPr>
              <w:t>13,755</w:t>
            </w: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7CC1362" w14:textId="77777777" w:rsidR="00D45B1A" w:rsidRDefault="008F6F43">
            <w:pPr>
              <w:rPr>
                <w:color w:val="000000"/>
                <w:sz w:val="20"/>
                <w:szCs w:val="20"/>
              </w:rPr>
            </w:pPr>
            <w:r>
              <w:rPr>
                <w:color w:val="000000"/>
                <w:sz w:val="20"/>
                <w:szCs w:val="20"/>
              </w:rPr>
              <w:t xml:space="preserve">  </w:t>
            </w:r>
          </w:p>
        </w:tc>
      </w:tr>
      <w:tr w:rsidR="00D45B1A" w14:paraId="6BF5B39E" w14:textId="77777777">
        <w:trPr>
          <w:trHeight w:val="255"/>
        </w:trPr>
        <w:tc>
          <w:tcPr>
            <w:tcW w:w="0" w:type="auto"/>
            <w:tcMar>
              <w:top w:w="0" w:type="dxa"/>
              <w:left w:w="200" w:type="dxa"/>
              <w:bottom w:w="0" w:type="dxa"/>
              <w:right w:w="0" w:type="dxa"/>
            </w:tcMar>
            <w:vAlign w:val="bottom"/>
          </w:tcPr>
          <w:p w14:paraId="2E242E57"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3D1289A3"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0B36F761"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56BCEA73"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287B300B"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18EEEFEA"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21769649"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5D7043C9"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36E56AFC"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1A460DC8"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0C8B6908"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5B49144C"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1D9C90E3"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1A6F0FD0"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31BE4CA5"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6C8F249D"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4A7C9099"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27C41746"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28BD9C2B"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0D1CD8E5"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26B9704E"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33163322"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75B46E2C"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25F3917C"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0C21137F" w14:textId="77777777" w:rsidR="00D45B1A" w:rsidRDefault="00D45B1A">
            <w:pPr>
              <w:rPr>
                <w:color w:val="000000"/>
                <w:sz w:val="20"/>
                <w:szCs w:val="20"/>
              </w:rPr>
            </w:pPr>
          </w:p>
        </w:tc>
      </w:tr>
      <w:tr w:rsidR="008F6F43" w14:paraId="729E7EAB" w14:textId="77777777">
        <w:trPr>
          <w:trHeight w:val="150"/>
        </w:trPr>
        <w:tc>
          <w:tcPr>
            <w:tcW w:w="0" w:type="auto"/>
            <w:shd w:val="clear" w:color="auto" w:fill="D6F3E8"/>
            <w:tcMar>
              <w:top w:w="0" w:type="dxa"/>
              <w:left w:w="200" w:type="dxa"/>
              <w:bottom w:w="0" w:type="dxa"/>
              <w:right w:w="0" w:type="dxa"/>
            </w:tcMar>
            <w:vAlign w:val="bottom"/>
            <w:hideMark/>
          </w:tcPr>
          <w:p w14:paraId="4BF8B55A" w14:textId="77777777" w:rsidR="00D45B1A" w:rsidRDefault="008F6F43">
            <w:pPr>
              <w:ind w:left="180" w:hanging="180"/>
              <w:rPr>
                <w:color w:val="000000"/>
                <w:sz w:val="20"/>
                <w:szCs w:val="20"/>
              </w:rPr>
            </w:pPr>
            <w:r>
              <w:rPr>
                <w:color w:val="000000"/>
                <w:sz w:val="20"/>
                <w:szCs w:val="20"/>
              </w:rPr>
              <w:t>Restricted Stock Units Vested  </w:t>
            </w:r>
          </w:p>
        </w:tc>
        <w:tc>
          <w:tcPr>
            <w:tcW w:w="0" w:type="auto"/>
            <w:shd w:val="clear" w:color="auto" w:fill="D6F3E8"/>
            <w:tcMar>
              <w:top w:w="0" w:type="dxa"/>
              <w:left w:w="0" w:type="dxa"/>
              <w:bottom w:w="0" w:type="dxa"/>
              <w:right w:w="0" w:type="dxa"/>
            </w:tcMar>
            <w:vAlign w:val="bottom"/>
            <w:hideMark/>
          </w:tcPr>
          <w:p w14:paraId="1F520867"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9190E91"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1509E87" w14:textId="77777777" w:rsidR="00D45B1A" w:rsidRDefault="008F6F43">
            <w:pPr>
              <w:jc w:val="right"/>
              <w:rPr>
                <w:color w:val="000000"/>
                <w:sz w:val="20"/>
                <w:szCs w:val="20"/>
              </w:rPr>
            </w:pPr>
            <w:r>
              <w:rPr>
                <w:rStyle w:val="Linked"/>
                <w:color w:val="000000"/>
                <w:sz w:val="20"/>
                <w:szCs w:val="20"/>
              </w:rPr>
              <w:t>21,000</w:t>
            </w:r>
          </w:p>
        </w:tc>
        <w:tc>
          <w:tcPr>
            <w:tcW w:w="0" w:type="auto"/>
            <w:shd w:val="clear" w:color="auto" w:fill="D6F3E8"/>
            <w:tcMar>
              <w:top w:w="0" w:type="dxa"/>
              <w:left w:w="0" w:type="dxa"/>
              <w:bottom w:w="0" w:type="dxa"/>
              <w:right w:w="0" w:type="dxa"/>
            </w:tcMar>
            <w:vAlign w:val="bottom"/>
            <w:hideMark/>
          </w:tcPr>
          <w:p w14:paraId="4CDE7051"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C87B403"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D118FBC"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5C4056D" w14:textId="77777777" w:rsidR="00D45B1A" w:rsidRDefault="008F6F43">
            <w:pPr>
              <w:jc w:val="right"/>
              <w:rPr>
                <w:color w:val="000000"/>
                <w:sz w:val="20"/>
                <w:szCs w:val="20"/>
              </w:rPr>
            </w:pPr>
            <w:r>
              <w:rPr>
                <w:rStyle w:val="Linked"/>
                <w:color w:val="000000"/>
                <w:sz w:val="20"/>
                <w:szCs w:val="20"/>
              </w:rPr>
              <w:t>2</w:t>
            </w:r>
          </w:p>
        </w:tc>
        <w:tc>
          <w:tcPr>
            <w:tcW w:w="0" w:type="auto"/>
            <w:shd w:val="clear" w:color="auto" w:fill="D6F3E8"/>
            <w:tcMar>
              <w:top w:w="0" w:type="dxa"/>
              <w:left w:w="0" w:type="dxa"/>
              <w:bottom w:w="0" w:type="dxa"/>
              <w:right w:w="0" w:type="dxa"/>
            </w:tcMar>
            <w:vAlign w:val="bottom"/>
            <w:hideMark/>
          </w:tcPr>
          <w:p w14:paraId="3C10F02E"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0DAD66C"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660D28A"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B79C1CA" w14:textId="77777777" w:rsidR="00D45B1A" w:rsidRDefault="008F6F43">
            <w:pPr>
              <w:jc w:val="right"/>
              <w:rPr>
                <w:color w:val="000000"/>
                <w:sz w:val="20"/>
                <w:szCs w:val="20"/>
              </w:rPr>
            </w:pPr>
            <w:r>
              <w:rPr>
                <w:color w:val="000000"/>
                <w:sz w:val="20"/>
                <w:szCs w:val="20"/>
              </w:rPr>
              <w:t>(</w:t>
            </w:r>
            <w:r>
              <w:rPr>
                <w:rStyle w:val="Linked"/>
                <w:color w:val="000000"/>
                <w:sz w:val="20"/>
                <w:szCs w:val="20"/>
              </w:rPr>
              <w:t>2</w:t>
            </w:r>
          </w:p>
        </w:tc>
        <w:tc>
          <w:tcPr>
            <w:tcW w:w="0" w:type="auto"/>
            <w:shd w:val="clear" w:color="auto" w:fill="D6F3E8"/>
            <w:tcMar>
              <w:top w:w="0" w:type="dxa"/>
              <w:left w:w="0" w:type="dxa"/>
              <w:bottom w:w="0" w:type="dxa"/>
              <w:right w:w="0" w:type="dxa"/>
            </w:tcMar>
            <w:vAlign w:val="bottom"/>
            <w:hideMark/>
          </w:tcPr>
          <w:p w14:paraId="290C2B11" w14:textId="77777777" w:rsidR="00D45B1A" w:rsidRDefault="008F6F43">
            <w:pPr>
              <w:rPr>
                <w:color w:val="000000"/>
                <w:sz w:val="20"/>
                <w:szCs w:val="20"/>
              </w:rPr>
            </w:pPr>
            <w:r>
              <w:rPr>
                <w:color w:val="000000"/>
                <w:sz w:val="20"/>
                <w:szCs w:val="20"/>
              </w:rPr>
              <w:t>)  </w:t>
            </w:r>
          </w:p>
        </w:tc>
        <w:tc>
          <w:tcPr>
            <w:tcW w:w="0" w:type="auto"/>
            <w:shd w:val="clear" w:color="auto" w:fill="D6F3E8"/>
            <w:tcMar>
              <w:top w:w="0" w:type="dxa"/>
              <w:left w:w="0" w:type="dxa"/>
              <w:bottom w:w="0" w:type="dxa"/>
              <w:right w:w="0" w:type="dxa"/>
            </w:tcMar>
            <w:vAlign w:val="bottom"/>
            <w:hideMark/>
          </w:tcPr>
          <w:p w14:paraId="52DCE5FE"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F7031AA"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E2E3249"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D4BC0CF"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E309811"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946C055"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A4D55F9"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3E7E3D0"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21B5870"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E1C8B2B"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813B939" w14:textId="77777777" w:rsidR="00D45B1A" w:rsidRDefault="008F6F43">
            <w:pPr>
              <w:jc w:val="right"/>
              <w:rPr>
                <w:color w:val="000000"/>
                <w:sz w:val="20"/>
                <w:szCs w:val="20"/>
              </w:rPr>
            </w:pPr>
            <w:r>
              <w:rPr>
                <w:rStyle w:val="Linked"/>
                <w:b/>
                <w:bCs/>
                <w:color w:val="000000"/>
                <w:sz w:val="20"/>
                <w:szCs w:val="20"/>
              </w:rPr>
              <w:t>0</w:t>
            </w:r>
          </w:p>
        </w:tc>
        <w:tc>
          <w:tcPr>
            <w:tcW w:w="0" w:type="auto"/>
            <w:shd w:val="clear" w:color="auto" w:fill="D6F3E8"/>
            <w:tcMar>
              <w:top w:w="0" w:type="dxa"/>
              <w:left w:w="0" w:type="dxa"/>
              <w:bottom w:w="0" w:type="dxa"/>
              <w:right w:w="0" w:type="dxa"/>
            </w:tcMar>
            <w:vAlign w:val="bottom"/>
            <w:hideMark/>
          </w:tcPr>
          <w:p w14:paraId="57B5C048" w14:textId="77777777" w:rsidR="00D45B1A" w:rsidRDefault="008F6F43">
            <w:pPr>
              <w:rPr>
                <w:color w:val="000000"/>
                <w:sz w:val="20"/>
                <w:szCs w:val="20"/>
              </w:rPr>
            </w:pPr>
            <w:r>
              <w:rPr>
                <w:color w:val="000000"/>
                <w:sz w:val="20"/>
                <w:szCs w:val="20"/>
              </w:rPr>
              <w:t xml:space="preserve">  </w:t>
            </w:r>
          </w:p>
        </w:tc>
      </w:tr>
      <w:tr w:rsidR="00D45B1A" w14:paraId="6AE4316E" w14:textId="77777777">
        <w:trPr>
          <w:trHeight w:val="150"/>
        </w:trPr>
        <w:tc>
          <w:tcPr>
            <w:tcW w:w="0" w:type="auto"/>
            <w:tcMar>
              <w:top w:w="0" w:type="dxa"/>
              <w:left w:w="200" w:type="dxa"/>
              <w:bottom w:w="0" w:type="dxa"/>
              <w:right w:w="0" w:type="dxa"/>
            </w:tcMar>
            <w:vAlign w:val="bottom"/>
            <w:hideMark/>
          </w:tcPr>
          <w:p w14:paraId="456E5145" w14:textId="77777777" w:rsidR="00D45B1A" w:rsidRDefault="008F6F43">
            <w:pPr>
              <w:ind w:left="180" w:hanging="180"/>
              <w:rPr>
                <w:color w:val="000000"/>
                <w:sz w:val="20"/>
                <w:szCs w:val="20"/>
              </w:rPr>
            </w:pPr>
            <w:r>
              <w:rPr>
                <w:color w:val="000000"/>
                <w:sz w:val="20"/>
                <w:szCs w:val="20"/>
              </w:rPr>
              <w:t xml:space="preserve">Stock-based compensation expense  </w:t>
            </w:r>
          </w:p>
        </w:tc>
        <w:tc>
          <w:tcPr>
            <w:tcW w:w="0" w:type="auto"/>
            <w:tcMar>
              <w:top w:w="0" w:type="dxa"/>
              <w:left w:w="0" w:type="dxa"/>
              <w:bottom w:w="0" w:type="dxa"/>
              <w:right w:w="0" w:type="dxa"/>
            </w:tcMar>
            <w:vAlign w:val="bottom"/>
            <w:hideMark/>
          </w:tcPr>
          <w:p w14:paraId="34309451"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6B6AF82"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977DE06"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68D772E"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C21E1DF"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AE310C2"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tcPr>
          <w:p w14:paraId="2406E048" w14:textId="77777777" w:rsidR="00D45B1A" w:rsidRDefault="00D45B1A">
            <w:pPr>
              <w:jc w:val="right"/>
              <w:rPr>
                <w:color w:val="000000"/>
                <w:sz w:val="20"/>
                <w:szCs w:val="20"/>
              </w:rPr>
            </w:pPr>
          </w:p>
        </w:tc>
        <w:tc>
          <w:tcPr>
            <w:tcW w:w="0" w:type="auto"/>
            <w:tcMar>
              <w:top w:w="0" w:type="dxa"/>
              <w:left w:w="0" w:type="dxa"/>
              <w:bottom w:w="0" w:type="dxa"/>
              <w:right w:w="0" w:type="dxa"/>
            </w:tcMar>
            <w:vAlign w:val="bottom"/>
            <w:hideMark/>
          </w:tcPr>
          <w:p w14:paraId="36D70319"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719EA0DC"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D8DFC66"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7B18C538" w14:textId="77777777" w:rsidR="00D45B1A" w:rsidRDefault="008F6F43">
            <w:pPr>
              <w:jc w:val="right"/>
              <w:rPr>
                <w:color w:val="000000"/>
                <w:sz w:val="20"/>
                <w:szCs w:val="20"/>
              </w:rPr>
            </w:pPr>
            <w:r>
              <w:rPr>
                <w:rStyle w:val="Linked"/>
                <w:color w:val="000000"/>
                <w:sz w:val="20"/>
                <w:szCs w:val="20"/>
              </w:rPr>
              <w:t>132</w:t>
            </w:r>
            <w:r>
              <w:rPr>
                <w:color w:val="000000"/>
                <w:sz w:val="20"/>
                <w:szCs w:val="20"/>
              </w:rPr>
              <w:t xml:space="preserve"> </w:t>
            </w:r>
          </w:p>
        </w:tc>
        <w:tc>
          <w:tcPr>
            <w:tcW w:w="0" w:type="auto"/>
            <w:tcMar>
              <w:top w:w="0" w:type="dxa"/>
              <w:left w:w="0" w:type="dxa"/>
              <w:bottom w:w="0" w:type="dxa"/>
              <w:right w:w="0" w:type="dxa"/>
            </w:tcMar>
            <w:vAlign w:val="bottom"/>
            <w:hideMark/>
          </w:tcPr>
          <w:p w14:paraId="0052F267"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92A130B"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E293443"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tcPr>
          <w:p w14:paraId="7DC6B715" w14:textId="77777777" w:rsidR="00D45B1A" w:rsidRDefault="00D45B1A">
            <w:pPr>
              <w:jc w:val="right"/>
              <w:rPr>
                <w:color w:val="000000"/>
                <w:sz w:val="20"/>
                <w:szCs w:val="20"/>
              </w:rPr>
            </w:pPr>
          </w:p>
        </w:tc>
        <w:tc>
          <w:tcPr>
            <w:tcW w:w="0" w:type="auto"/>
            <w:tcMar>
              <w:top w:w="0" w:type="dxa"/>
              <w:left w:w="0" w:type="dxa"/>
              <w:bottom w:w="0" w:type="dxa"/>
              <w:right w:w="0" w:type="dxa"/>
            </w:tcMar>
            <w:vAlign w:val="bottom"/>
            <w:hideMark/>
          </w:tcPr>
          <w:p w14:paraId="4B6A9FE5"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484EEC7"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AC9394A"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tcPr>
          <w:p w14:paraId="64A77C0F" w14:textId="77777777" w:rsidR="00D45B1A" w:rsidRDefault="00D45B1A">
            <w:pPr>
              <w:jc w:val="right"/>
              <w:rPr>
                <w:color w:val="000000"/>
                <w:sz w:val="20"/>
                <w:szCs w:val="20"/>
              </w:rPr>
            </w:pPr>
          </w:p>
        </w:tc>
        <w:tc>
          <w:tcPr>
            <w:tcW w:w="0" w:type="auto"/>
            <w:tcMar>
              <w:top w:w="0" w:type="dxa"/>
              <w:left w:w="0" w:type="dxa"/>
              <w:bottom w:w="0" w:type="dxa"/>
              <w:right w:w="0" w:type="dxa"/>
            </w:tcMar>
            <w:vAlign w:val="bottom"/>
            <w:hideMark/>
          </w:tcPr>
          <w:p w14:paraId="084F43CA"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3E844EB"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0A8CF79"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72C4892" w14:textId="77777777" w:rsidR="00D45B1A" w:rsidRDefault="008F6F43">
            <w:pPr>
              <w:jc w:val="right"/>
              <w:rPr>
                <w:color w:val="000000"/>
                <w:sz w:val="20"/>
                <w:szCs w:val="20"/>
              </w:rPr>
            </w:pPr>
            <w:r>
              <w:rPr>
                <w:rStyle w:val="Linked"/>
                <w:b/>
                <w:bCs/>
                <w:color w:val="000000"/>
                <w:sz w:val="20"/>
                <w:szCs w:val="20"/>
              </w:rPr>
              <w:t>132</w:t>
            </w:r>
            <w:r>
              <w:rPr>
                <w:b/>
                <w:bCs/>
                <w:color w:val="000000"/>
                <w:sz w:val="20"/>
                <w:szCs w:val="20"/>
              </w:rPr>
              <w:t xml:space="preserve"> </w:t>
            </w:r>
          </w:p>
        </w:tc>
        <w:tc>
          <w:tcPr>
            <w:tcW w:w="0" w:type="auto"/>
            <w:tcMar>
              <w:top w:w="0" w:type="dxa"/>
              <w:left w:w="0" w:type="dxa"/>
              <w:bottom w:w="0" w:type="dxa"/>
              <w:right w:w="0" w:type="dxa"/>
            </w:tcMar>
            <w:vAlign w:val="bottom"/>
            <w:hideMark/>
          </w:tcPr>
          <w:p w14:paraId="08E8ED4C" w14:textId="77777777" w:rsidR="00D45B1A" w:rsidRDefault="008F6F43">
            <w:pPr>
              <w:rPr>
                <w:color w:val="000000"/>
                <w:sz w:val="20"/>
                <w:szCs w:val="20"/>
              </w:rPr>
            </w:pPr>
            <w:r>
              <w:rPr>
                <w:color w:val="000000"/>
                <w:sz w:val="20"/>
                <w:szCs w:val="20"/>
              </w:rPr>
              <w:t xml:space="preserve">  </w:t>
            </w:r>
          </w:p>
        </w:tc>
      </w:tr>
      <w:tr w:rsidR="008F6F43" w14:paraId="15DF76BC" w14:textId="77777777">
        <w:trPr>
          <w:trHeight w:val="150"/>
        </w:trPr>
        <w:tc>
          <w:tcPr>
            <w:tcW w:w="0" w:type="auto"/>
            <w:shd w:val="clear" w:color="auto" w:fill="D6F3E8"/>
            <w:tcMar>
              <w:top w:w="0" w:type="dxa"/>
              <w:left w:w="200" w:type="dxa"/>
              <w:bottom w:w="0" w:type="dxa"/>
              <w:right w:w="0" w:type="dxa"/>
            </w:tcMar>
            <w:vAlign w:val="bottom"/>
            <w:hideMark/>
          </w:tcPr>
          <w:p w14:paraId="4F494B56" w14:textId="77777777" w:rsidR="00D45B1A" w:rsidRDefault="008F6F43">
            <w:pPr>
              <w:ind w:left="180" w:hanging="180"/>
              <w:rPr>
                <w:color w:val="000000"/>
                <w:sz w:val="20"/>
                <w:szCs w:val="20"/>
              </w:rPr>
            </w:pPr>
            <w:r>
              <w:rPr>
                <w:color w:val="000000"/>
                <w:sz w:val="20"/>
                <w:szCs w:val="20"/>
              </w:rPr>
              <w:t xml:space="preserve">Net income </w:t>
            </w:r>
          </w:p>
        </w:tc>
        <w:tc>
          <w:tcPr>
            <w:tcW w:w="0" w:type="auto"/>
            <w:shd w:val="clear" w:color="auto" w:fill="D6F3E8"/>
            <w:tcMar>
              <w:top w:w="0" w:type="dxa"/>
              <w:left w:w="0" w:type="dxa"/>
              <w:bottom w:w="20" w:type="dxa"/>
              <w:right w:w="0" w:type="dxa"/>
            </w:tcMar>
            <w:vAlign w:val="bottom"/>
            <w:hideMark/>
          </w:tcPr>
          <w:p w14:paraId="49DBFE2E"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17B2FFAF"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49078F4D"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20" w:type="dxa"/>
              <w:right w:w="0" w:type="dxa"/>
            </w:tcMar>
            <w:vAlign w:val="bottom"/>
            <w:hideMark/>
          </w:tcPr>
          <w:p w14:paraId="421155B0"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20" w:type="dxa"/>
              <w:right w:w="0" w:type="dxa"/>
            </w:tcMar>
            <w:vAlign w:val="bottom"/>
            <w:hideMark/>
          </w:tcPr>
          <w:p w14:paraId="2E111D2D"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619911D3"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tcPr>
          <w:p w14:paraId="484DBA9F" w14:textId="77777777" w:rsidR="00D45B1A" w:rsidRDefault="00D45B1A">
            <w:pPr>
              <w:jc w:val="right"/>
              <w:rPr>
                <w:color w:val="000000"/>
                <w:sz w:val="20"/>
                <w:szCs w:val="20"/>
              </w:rPr>
            </w:pPr>
          </w:p>
        </w:tc>
        <w:tc>
          <w:tcPr>
            <w:tcW w:w="0" w:type="auto"/>
            <w:shd w:val="clear" w:color="auto" w:fill="D6F3E8"/>
            <w:tcMar>
              <w:top w:w="0" w:type="dxa"/>
              <w:left w:w="0" w:type="dxa"/>
              <w:bottom w:w="20" w:type="dxa"/>
              <w:right w:w="0" w:type="dxa"/>
            </w:tcMar>
            <w:vAlign w:val="bottom"/>
            <w:hideMark/>
          </w:tcPr>
          <w:p w14:paraId="68FD3FF9"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20" w:type="dxa"/>
              <w:right w:w="0" w:type="dxa"/>
            </w:tcMar>
            <w:vAlign w:val="bottom"/>
            <w:hideMark/>
          </w:tcPr>
          <w:p w14:paraId="568C27F8"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59E6403D"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tcPr>
          <w:p w14:paraId="713B5A9E" w14:textId="77777777" w:rsidR="00D45B1A" w:rsidRDefault="00D45B1A">
            <w:pPr>
              <w:jc w:val="right"/>
              <w:rPr>
                <w:color w:val="000000"/>
                <w:sz w:val="20"/>
                <w:szCs w:val="20"/>
              </w:rPr>
            </w:pPr>
          </w:p>
        </w:tc>
        <w:tc>
          <w:tcPr>
            <w:tcW w:w="0" w:type="auto"/>
            <w:shd w:val="clear" w:color="auto" w:fill="D6F3E8"/>
            <w:tcMar>
              <w:top w:w="0" w:type="dxa"/>
              <w:left w:w="0" w:type="dxa"/>
              <w:bottom w:w="20" w:type="dxa"/>
              <w:right w:w="0" w:type="dxa"/>
            </w:tcMar>
            <w:vAlign w:val="bottom"/>
            <w:hideMark/>
          </w:tcPr>
          <w:p w14:paraId="0D106646"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20" w:type="dxa"/>
              <w:right w:w="0" w:type="dxa"/>
            </w:tcMar>
            <w:vAlign w:val="bottom"/>
            <w:hideMark/>
          </w:tcPr>
          <w:p w14:paraId="49303D1B"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5AA51F0E"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0BA54BA8" w14:textId="77777777" w:rsidR="00D45B1A" w:rsidRDefault="008F6F43">
            <w:pPr>
              <w:jc w:val="right"/>
              <w:rPr>
                <w:color w:val="000000"/>
                <w:sz w:val="20"/>
                <w:szCs w:val="20"/>
              </w:rPr>
            </w:pPr>
            <w:r>
              <w:rPr>
                <w:rStyle w:val="Linked"/>
                <w:color w:val="000000"/>
                <w:sz w:val="20"/>
                <w:szCs w:val="20"/>
              </w:rPr>
              <w:t>446</w:t>
            </w:r>
          </w:p>
        </w:tc>
        <w:tc>
          <w:tcPr>
            <w:tcW w:w="0" w:type="auto"/>
            <w:shd w:val="clear" w:color="auto" w:fill="D6F3E8"/>
            <w:tcMar>
              <w:top w:w="0" w:type="dxa"/>
              <w:left w:w="0" w:type="dxa"/>
              <w:bottom w:w="0" w:type="dxa"/>
              <w:right w:w="0" w:type="dxa"/>
            </w:tcMar>
            <w:vAlign w:val="bottom"/>
            <w:hideMark/>
          </w:tcPr>
          <w:p w14:paraId="5F543143"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20" w:type="dxa"/>
              <w:right w:w="0" w:type="dxa"/>
            </w:tcMar>
            <w:vAlign w:val="bottom"/>
            <w:hideMark/>
          </w:tcPr>
          <w:p w14:paraId="3BF2D140"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6D524C07"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tcPr>
          <w:p w14:paraId="093BA933" w14:textId="77777777" w:rsidR="00D45B1A" w:rsidRDefault="00D45B1A">
            <w:pPr>
              <w:jc w:val="right"/>
              <w:rPr>
                <w:color w:val="000000"/>
                <w:sz w:val="20"/>
                <w:szCs w:val="20"/>
              </w:rPr>
            </w:pPr>
          </w:p>
        </w:tc>
        <w:tc>
          <w:tcPr>
            <w:tcW w:w="0" w:type="auto"/>
            <w:shd w:val="clear" w:color="auto" w:fill="D6F3E8"/>
            <w:tcMar>
              <w:top w:w="0" w:type="dxa"/>
              <w:left w:w="0" w:type="dxa"/>
              <w:bottom w:w="20" w:type="dxa"/>
              <w:right w:w="0" w:type="dxa"/>
            </w:tcMar>
            <w:vAlign w:val="bottom"/>
            <w:hideMark/>
          </w:tcPr>
          <w:p w14:paraId="50D6B85B"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20" w:type="dxa"/>
              <w:right w:w="0" w:type="dxa"/>
            </w:tcMar>
            <w:vAlign w:val="bottom"/>
            <w:hideMark/>
          </w:tcPr>
          <w:p w14:paraId="586B690D"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2BAA0A70"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355F480D" w14:textId="77777777" w:rsidR="00D45B1A" w:rsidRDefault="008F6F43">
            <w:pPr>
              <w:jc w:val="right"/>
              <w:rPr>
                <w:color w:val="000000"/>
                <w:sz w:val="20"/>
                <w:szCs w:val="20"/>
              </w:rPr>
            </w:pPr>
            <w:r>
              <w:rPr>
                <w:rStyle w:val="Linked"/>
                <w:b/>
                <w:bCs/>
                <w:color w:val="000000"/>
                <w:sz w:val="20"/>
                <w:szCs w:val="20"/>
              </w:rPr>
              <w:t>446</w:t>
            </w:r>
          </w:p>
        </w:tc>
        <w:tc>
          <w:tcPr>
            <w:tcW w:w="0" w:type="auto"/>
            <w:shd w:val="clear" w:color="auto" w:fill="D6F3E8"/>
            <w:tcMar>
              <w:top w:w="0" w:type="dxa"/>
              <w:left w:w="0" w:type="dxa"/>
              <w:bottom w:w="0" w:type="dxa"/>
              <w:right w:w="0" w:type="dxa"/>
            </w:tcMar>
            <w:vAlign w:val="bottom"/>
            <w:hideMark/>
          </w:tcPr>
          <w:p w14:paraId="235BDAA3" w14:textId="77777777" w:rsidR="00D45B1A" w:rsidRDefault="008F6F43">
            <w:pPr>
              <w:rPr>
                <w:color w:val="000000"/>
                <w:sz w:val="20"/>
                <w:szCs w:val="20"/>
              </w:rPr>
            </w:pPr>
            <w:r>
              <w:rPr>
                <w:color w:val="000000"/>
                <w:sz w:val="20"/>
                <w:szCs w:val="20"/>
              </w:rPr>
              <w:t>  </w:t>
            </w:r>
          </w:p>
        </w:tc>
      </w:tr>
      <w:tr w:rsidR="00D45B1A" w14:paraId="308FC035" w14:textId="77777777">
        <w:trPr>
          <w:trHeight w:val="150"/>
        </w:trPr>
        <w:tc>
          <w:tcPr>
            <w:tcW w:w="0" w:type="auto"/>
            <w:tcMar>
              <w:top w:w="0" w:type="dxa"/>
              <w:left w:w="185" w:type="dxa"/>
              <w:bottom w:w="0" w:type="dxa"/>
              <w:right w:w="0" w:type="dxa"/>
            </w:tcMar>
            <w:vAlign w:val="bottom"/>
            <w:hideMark/>
          </w:tcPr>
          <w:p w14:paraId="38DAC3C5" w14:textId="77777777" w:rsidR="00D45B1A" w:rsidRDefault="008F6F43">
            <w:pPr>
              <w:ind w:left="180" w:hanging="180"/>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B951C42"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269D296"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0C0B0B1"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B4734DE"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5C3F5D4"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9BA7CF0"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257E280"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098FDC6"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84C7464"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819E38A"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43AFC5A"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5EFCCA9"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B8B1934"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252C75F"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CB73512"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B7BB7CD"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4471029"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543C2D2"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395C888"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43AE5DF"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2915509"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C77F684"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7138DAED"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D33A00C" w14:textId="77777777" w:rsidR="00D45B1A" w:rsidRDefault="008F6F43">
            <w:pPr>
              <w:rPr>
                <w:color w:val="000000"/>
                <w:sz w:val="20"/>
                <w:szCs w:val="20"/>
              </w:rPr>
            </w:pPr>
            <w:r>
              <w:rPr>
                <w:color w:val="000000"/>
                <w:sz w:val="20"/>
                <w:szCs w:val="20"/>
              </w:rPr>
              <w:t xml:space="preserve">  </w:t>
            </w:r>
          </w:p>
        </w:tc>
      </w:tr>
      <w:tr w:rsidR="008F6F43" w14:paraId="2FDF19EE" w14:textId="77777777">
        <w:trPr>
          <w:trHeight w:val="150"/>
        </w:trPr>
        <w:tc>
          <w:tcPr>
            <w:tcW w:w="0" w:type="auto"/>
            <w:shd w:val="clear" w:color="auto" w:fill="D6F3E8"/>
            <w:tcMar>
              <w:top w:w="0" w:type="dxa"/>
              <w:left w:w="0" w:type="dxa"/>
              <w:bottom w:w="50" w:type="dxa"/>
              <w:right w:w="0" w:type="dxa"/>
            </w:tcMar>
            <w:vAlign w:val="bottom"/>
            <w:hideMark/>
          </w:tcPr>
          <w:p w14:paraId="15CD6E8C" w14:textId="77777777" w:rsidR="00D45B1A" w:rsidRDefault="008F6F43">
            <w:pPr>
              <w:ind w:left="180" w:hanging="180"/>
              <w:rPr>
                <w:color w:val="000000"/>
                <w:sz w:val="20"/>
                <w:szCs w:val="20"/>
              </w:rPr>
            </w:pPr>
            <w:r>
              <w:rPr>
                <w:b/>
                <w:bCs/>
                <w:color w:val="000000"/>
                <w:sz w:val="20"/>
                <w:szCs w:val="20"/>
              </w:rPr>
              <w:t xml:space="preserve">Balance, </w:t>
            </w:r>
            <w:r>
              <w:rPr>
                <w:rStyle w:val="Linked"/>
                <w:b/>
                <w:bCs/>
                <w:color w:val="000000"/>
                <w:sz w:val="20"/>
                <w:szCs w:val="20"/>
              </w:rPr>
              <w:t>December 31, 2024</w:t>
            </w:r>
            <w:r>
              <w:rPr>
                <w:b/>
                <w:bCs/>
                <w:color w:val="000000"/>
                <w:sz w:val="20"/>
                <w:szCs w:val="20"/>
              </w:rPr>
              <w:t xml:space="preserve"> </w:t>
            </w:r>
          </w:p>
        </w:tc>
        <w:tc>
          <w:tcPr>
            <w:tcW w:w="0" w:type="auto"/>
            <w:shd w:val="clear" w:color="auto" w:fill="D6F3E8"/>
            <w:tcMar>
              <w:top w:w="0" w:type="dxa"/>
              <w:left w:w="0" w:type="dxa"/>
              <w:bottom w:w="50" w:type="dxa"/>
              <w:right w:w="0" w:type="dxa"/>
            </w:tcMar>
            <w:vAlign w:val="bottom"/>
            <w:hideMark/>
          </w:tcPr>
          <w:p w14:paraId="0516BAAB"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5403E260"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341055D1" w14:textId="77777777" w:rsidR="00D45B1A" w:rsidRDefault="008F6F43">
            <w:pPr>
              <w:jc w:val="right"/>
              <w:rPr>
                <w:color w:val="000000"/>
                <w:sz w:val="20"/>
                <w:szCs w:val="20"/>
              </w:rPr>
            </w:pPr>
            <w:r>
              <w:rPr>
                <w:rStyle w:val="Linked"/>
                <w:b/>
                <w:bCs/>
                <w:color w:val="000000"/>
                <w:sz w:val="20"/>
                <w:szCs w:val="20"/>
              </w:rPr>
              <w:t>3,449,021</w:t>
            </w:r>
            <w:r>
              <w:rPr>
                <w:b/>
                <w:bCs/>
                <w:color w:val="000000"/>
                <w:sz w:val="20"/>
                <w:szCs w:val="20"/>
              </w:rPr>
              <w:t xml:space="preserve"> </w:t>
            </w:r>
          </w:p>
        </w:tc>
        <w:tc>
          <w:tcPr>
            <w:tcW w:w="0" w:type="auto"/>
            <w:shd w:val="clear" w:color="auto" w:fill="D6F3E8"/>
            <w:tcMar>
              <w:top w:w="0" w:type="dxa"/>
              <w:left w:w="0" w:type="dxa"/>
              <w:bottom w:w="50" w:type="dxa"/>
              <w:right w:w="0" w:type="dxa"/>
            </w:tcMar>
            <w:vAlign w:val="bottom"/>
            <w:hideMark/>
          </w:tcPr>
          <w:p w14:paraId="71B8FDB4"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50" w:type="dxa"/>
              <w:right w:w="0" w:type="dxa"/>
            </w:tcMar>
            <w:vAlign w:val="bottom"/>
            <w:hideMark/>
          </w:tcPr>
          <w:p w14:paraId="60E9C6DE"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037F22D2"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3F67828B" w14:textId="77777777" w:rsidR="00D45B1A" w:rsidRDefault="008F6F43">
            <w:pPr>
              <w:jc w:val="right"/>
              <w:rPr>
                <w:color w:val="000000"/>
                <w:sz w:val="20"/>
                <w:szCs w:val="20"/>
              </w:rPr>
            </w:pPr>
            <w:r>
              <w:rPr>
                <w:rStyle w:val="Linked"/>
                <w:b/>
                <w:bCs/>
                <w:color w:val="000000"/>
                <w:sz w:val="20"/>
                <w:szCs w:val="20"/>
              </w:rPr>
              <w:t>344</w:t>
            </w:r>
            <w:r>
              <w:rPr>
                <w:b/>
                <w:bCs/>
                <w:color w:val="000000"/>
                <w:sz w:val="20"/>
                <w:szCs w:val="20"/>
              </w:rPr>
              <w:t xml:space="preserve"> </w:t>
            </w:r>
          </w:p>
        </w:tc>
        <w:tc>
          <w:tcPr>
            <w:tcW w:w="0" w:type="auto"/>
            <w:shd w:val="clear" w:color="auto" w:fill="D6F3E8"/>
            <w:tcMar>
              <w:top w:w="0" w:type="dxa"/>
              <w:left w:w="0" w:type="dxa"/>
              <w:bottom w:w="50" w:type="dxa"/>
              <w:right w:w="0" w:type="dxa"/>
            </w:tcMar>
            <w:vAlign w:val="bottom"/>
            <w:hideMark/>
          </w:tcPr>
          <w:p w14:paraId="0107E771"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50" w:type="dxa"/>
              <w:right w:w="0" w:type="dxa"/>
            </w:tcMar>
            <w:vAlign w:val="bottom"/>
            <w:hideMark/>
          </w:tcPr>
          <w:p w14:paraId="27467E78"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566E7FB6"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68263E59" w14:textId="77777777" w:rsidR="00D45B1A" w:rsidRDefault="008F6F43">
            <w:pPr>
              <w:jc w:val="right"/>
              <w:rPr>
                <w:color w:val="000000"/>
                <w:sz w:val="20"/>
                <w:szCs w:val="20"/>
              </w:rPr>
            </w:pPr>
            <w:r>
              <w:rPr>
                <w:rStyle w:val="Linked"/>
                <w:b/>
                <w:bCs/>
                <w:color w:val="000000"/>
                <w:sz w:val="20"/>
                <w:szCs w:val="20"/>
              </w:rPr>
              <w:t>2,360</w:t>
            </w:r>
            <w:r>
              <w:rPr>
                <w:b/>
                <w:bCs/>
                <w:color w:val="000000"/>
                <w:sz w:val="20"/>
                <w:szCs w:val="20"/>
              </w:rPr>
              <w:t xml:space="preserve"> </w:t>
            </w:r>
          </w:p>
        </w:tc>
        <w:tc>
          <w:tcPr>
            <w:tcW w:w="0" w:type="auto"/>
            <w:shd w:val="clear" w:color="auto" w:fill="D6F3E8"/>
            <w:tcMar>
              <w:top w:w="0" w:type="dxa"/>
              <w:left w:w="0" w:type="dxa"/>
              <w:bottom w:w="50" w:type="dxa"/>
              <w:right w:w="0" w:type="dxa"/>
            </w:tcMar>
            <w:vAlign w:val="bottom"/>
            <w:hideMark/>
          </w:tcPr>
          <w:p w14:paraId="1E32BA98"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50" w:type="dxa"/>
              <w:right w:w="0" w:type="dxa"/>
            </w:tcMar>
            <w:vAlign w:val="bottom"/>
            <w:hideMark/>
          </w:tcPr>
          <w:p w14:paraId="1B2D2007"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2D3278F9"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0457A66D" w14:textId="77777777" w:rsidR="00D45B1A" w:rsidRDefault="008F6F43">
            <w:pPr>
              <w:jc w:val="right"/>
              <w:rPr>
                <w:color w:val="000000"/>
                <w:sz w:val="20"/>
                <w:szCs w:val="20"/>
              </w:rPr>
            </w:pPr>
            <w:r>
              <w:rPr>
                <w:rStyle w:val="Linked"/>
                <w:b/>
                <w:bCs/>
                <w:color w:val="000000"/>
                <w:sz w:val="20"/>
                <w:szCs w:val="20"/>
              </w:rPr>
              <w:t>11,629</w:t>
            </w:r>
            <w:r>
              <w:rPr>
                <w:b/>
                <w:bCs/>
                <w:color w:val="000000"/>
                <w:sz w:val="20"/>
                <w:szCs w:val="20"/>
              </w:rPr>
              <w:t xml:space="preserve"> </w:t>
            </w:r>
          </w:p>
        </w:tc>
        <w:tc>
          <w:tcPr>
            <w:tcW w:w="0" w:type="auto"/>
            <w:shd w:val="clear" w:color="auto" w:fill="D6F3E8"/>
            <w:tcMar>
              <w:top w:w="0" w:type="dxa"/>
              <w:left w:w="0" w:type="dxa"/>
              <w:bottom w:w="50" w:type="dxa"/>
              <w:right w:w="0" w:type="dxa"/>
            </w:tcMar>
            <w:vAlign w:val="bottom"/>
            <w:hideMark/>
          </w:tcPr>
          <w:p w14:paraId="31985F64"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50" w:type="dxa"/>
              <w:right w:w="0" w:type="dxa"/>
            </w:tcMar>
            <w:vAlign w:val="bottom"/>
            <w:hideMark/>
          </w:tcPr>
          <w:p w14:paraId="3D905738"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656EDBA7"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68ED8D7A" w14:textId="77777777" w:rsidR="00D45B1A" w:rsidRDefault="008F6F43">
            <w:pPr>
              <w:jc w:val="right"/>
              <w:rPr>
                <w:color w:val="000000"/>
                <w:sz w:val="20"/>
                <w:szCs w:val="20"/>
              </w:rPr>
            </w:pPr>
            <w:r>
              <w:rPr>
                <w:rStyle w:val="Linked"/>
                <w:b/>
                <w:bCs/>
                <w:color w:val="000000"/>
                <w:sz w:val="20"/>
                <w:szCs w:val="20"/>
              </w:rPr>
              <w:t>0</w:t>
            </w:r>
          </w:p>
        </w:tc>
        <w:tc>
          <w:tcPr>
            <w:tcW w:w="0" w:type="auto"/>
            <w:shd w:val="clear" w:color="auto" w:fill="D6F3E8"/>
            <w:tcMar>
              <w:top w:w="0" w:type="dxa"/>
              <w:left w:w="0" w:type="dxa"/>
              <w:bottom w:w="20" w:type="dxa"/>
              <w:right w:w="0" w:type="dxa"/>
            </w:tcMar>
            <w:vAlign w:val="bottom"/>
          </w:tcPr>
          <w:p w14:paraId="7C596C2A" w14:textId="77777777" w:rsidR="00D45B1A" w:rsidRDefault="00D45B1A">
            <w:pPr>
              <w:rPr>
                <w:color w:val="000000"/>
                <w:sz w:val="20"/>
                <w:szCs w:val="20"/>
              </w:rPr>
            </w:pPr>
          </w:p>
        </w:tc>
        <w:tc>
          <w:tcPr>
            <w:tcW w:w="0" w:type="auto"/>
            <w:shd w:val="clear" w:color="auto" w:fill="D6F3E8"/>
            <w:tcMar>
              <w:top w:w="0" w:type="dxa"/>
              <w:left w:w="0" w:type="dxa"/>
              <w:bottom w:w="50" w:type="dxa"/>
              <w:right w:w="0" w:type="dxa"/>
            </w:tcMar>
            <w:vAlign w:val="bottom"/>
            <w:hideMark/>
          </w:tcPr>
          <w:p w14:paraId="0D978836"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09514A53"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0E9D094E" w14:textId="77777777" w:rsidR="00D45B1A" w:rsidRDefault="008F6F43">
            <w:pPr>
              <w:jc w:val="right"/>
              <w:rPr>
                <w:color w:val="000000"/>
                <w:sz w:val="20"/>
                <w:szCs w:val="20"/>
              </w:rPr>
            </w:pPr>
            <w:r>
              <w:rPr>
                <w:rStyle w:val="Linked"/>
                <w:b/>
                <w:bCs/>
                <w:color w:val="000000"/>
                <w:sz w:val="20"/>
                <w:szCs w:val="20"/>
              </w:rPr>
              <w:t>14,333</w:t>
            </w:r>
            <w:r>
              <w:rPr>
                <w:b/>
                <w:bCs/>
                <w:color w:val="000000"/>
                <w:sz w:val="20"/>
                <w:szCs w:val="20"/>
              </w:rPr>
              <w:t xml:space="preserve"> </w:t>
            </w:r>
          </w:p>
        </w:tc>
        <w:tc>
          <w:tcPr>
            <w:tcW w:w="0" w:type="auto"/>
            <w:shd w:val="clear" w:color="auto" w:fill="D6F3E8"/>
            <w:tcMar>
              <w:top w:w="0" w:type="dxa"/>
              <w:left w:w="0" w:type="dxa"/>
              <w:bottom w:w="50" w:type="dxa"/>
              <w:right w:w="0" w:type="dxa"/>
            </w:tcMar>
            <w:vAlign w:val="bottom"/>
            <w:hideMark/>
          </w:tcPr>
          <w:p w14:paraId="397A9CD3" w14:textId="77777777" w:rsidR="00D45B1A" w:rsidRDefault="008F6F43">
            <w:pPr>
              <w:rPr>
                <w:color w:val="000000"/>
                <w:sz w:val="20"/>
                <w:szCs w:val="20"/>
              </w:rPr>
            </w:pPr>
            <w:r>
              <w:rPr>
                <w:color w:val="000000"/>
                <w:sz w:val="20"/>
                <w:szCs w:val="20"/>
              </w:rPr>
              <w:t xml:space="preserve">  </w:t>
            </w:r>
          </w:p>
        </w:tc>
      </w:tr>
    </w:tbl>
    <w:p w14:paraId="1CF279AF" w14:textId="77777777" w:rsidR="00D45B1A" w:rsidRDefault="008F6F43">
      <w:pPr>
        <w:rPr>
          <w:sz w:val="20"/>
          <w:szCs w:val="20"/>
        </w:rPr>
      </w:pPr>
      <w:r>
        <w:rPr>
          <w:sz w:val="20"/>
          <w:szCs w:val="20"/>
        </w:rPr>
        <w:t> </w:t>
      </w:r>
    </w:p>
    <w:p w14:paraId="1D32E739" w14:textId="77777777" w:rsidR="00D45B1A" w:rsidRDefault="008F6F43">
      <w:pPr>
        <w:jc w:val="center"/>
        <w:rPr>
          <w:sz w:val="20"/>
          <w:szCs w:val="20"/>
        </w:rPr>
      </w:pPr>
      <w:r>
        <w:rPr>
          <w:sz w:val="20"/>
          <w:szCs w:val="20"/>
        </w:rPr>
        <w:t>See Notes to Financial Statements</w:t>
      </w:r>
    </w:p>
    <w:p w14:paraId="44DD3579" w14:textId="77777777" w:rsidR="00D45B1A" w:rsidRDefault="008F6F43">
      <w:pPr>
        <w:rPr>
          <w:sz w:val="20"/>
          <w:szCs w:val="20"/>
        </w:rPr>
      </w:pPr>
      <w:r>
        <w:rPr>
          <w:sz w:val="20"/>
          <w:szCs w:val="20"/>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790E6BD7" w14:textId="77777777">
        <w:trPr>
          <w:tblCellSpacing w:w="15" w:type="dxa"/>
        </w:trPr>
        <w:tc>
          <w:tcPr>
            <w:tcW w:w="0" w:type="auto"/>
            <w:tcMar>
              <w:top w:w="0" w:type="dxa"/>
              <w:left w:w="0" w:type="dxa"/>
              <w:bottom w:w="0" w:type="dxa"/>
              <w:right w:w="0" w:type="dxa"/>
            </w:tcMar>
            <w:vAlign w:val="center"/>
            <w:hideMark/>
          </w:tcPr>
          <w:p w14:paraId="75592C89" w14:textId="77777777" w:rsidR="00D45B1A" w:rsidRDefault="008F6F43">
            <w:pPr>
              <w:jc w:val="center"/>
              <w:rPr>
                <w:color w:val="000000"/>
                <w:sz w:val="20"/>
                <w:szCs w:val="20"/>
              </w:rPr>
            </w:pPr>
            <w:r>
              <w:rPr>
                <w:rStyle w:val="pageno"/>
                <w:color w:val="000000"/>
                <w:sz w:val="20"/>
                <w:szCs w:val="20"/>
              </w:rPr>
              <w:t>22</w:t>
            </w:r>
          </w:p>
        </w:tc>
      </w:tr>
    </w:tbl>
    <w:p w14:paraId="394C22D9" w14:textId="77777777" w:rsidR="00D45B1A" w:rsidRDefault="008F6F43">
      <w:pPr>
        <w:rPr>
          <w:sz w:val="20"/>
          <w:szCs w:val="20"/>
        </w:rPr>
      </w:pPr>
      <w:r>
        <w:pict w14:anchorId="01F008ED">
          <v:rect id="_x0000_i1046" style="width:468pt;height:1.5pt" o:hralign="center" o:hrstd="t" o:hrnoshade="t" o:hr="t" fillcolor="black" stroked="f">
            <v:path strokeok="f"/>
          </v:rect>
        </w:pict>
      </w:r>
    </w:p>
    <w:p w14:paraId="38E1AF88" w14:textId="77777777" w:rsidR="00D45B1A" w:rsidRDefault="00D45B1A">
      <w:pPr>
        <w:pageBreakBefore/>
        <w:rPr>
          <w:sz w:val="20"/>
          <w:szCs w:val="20"/>
        </w:rPr>
      </w:pPr>
    </w:p>
    <w:p w14:paraId="4517BFEF" w14:textId="77777777" w:rsidR="00D45B1A" w:rsidRDefault="008F6F43">
      <w:pPr>
        <w:jc w:val="center"/>
        <w:rPr>
          <w:sz w:val="20"/>
          <w:szCs w:val="20"/>
        </w:rPr>
      </w:pPr>
      <w:r>
        <w:rPr>
          <w:b/>
          <w:bCs/>
          <w:sz w:val="20"/>
          <w:szCs w:val="20"/>
        </w:rPr>
        <w:t>ELECTRO-SENSORS, INC.</w:t>
      </w:r>
      <w:r>
        <w:rPr>
          <w:b/>
          <w:bCs/>
          <w:sz w:val="20"/>
          <w:szCs w:val="20"/>
        </w:rPr>
        <w:br/>
      </w:r>
      <w:bookmarkStart w:id="19" w:name="Q_BSKMFG0MZ7K00000000000000000000"/>
      <w:r>
        <w:fldChar w:fldCharType="begin"/>
      </w:r>
      <w:r>
        <w:instrText>HYPERLINK</w:instrText>
      </w:r>
      <w:r>
        <w:fldChar w:fldCharType="separate"/>
      </w:r>
      <w:r>
        <w:rPr>
          <w:b/>
          <w:bCs/>
          <w:color w:val="000000"/>
          <w:sz w:val="20"/>
          <w:szCs w:val="20"/>
        </w:rPr>
        <w:t>STATEMENTS OF CASH FLOWS</w:t>
      </w:r>
      <w:r>
        <w:fldChar w:fldCharType="end"/>
      </w:r>
      <w:bookmarkEnd w:id="19"/>
    </w:p>
    <w:p w14:paraId="3B2B1143" w14:textId="77777777" w:rsidR="00D45B1A" w:rsidRDefault="008F6F43">
      <w:pPr>
        <w:jc w:val="center"/>
        <w:rPr>
          <w:sz w:val="20"/>
          <w:szCs w:val="20"/>
        </w:rPr>
      </w:pPr>
      <w:r>
        <w:rPr>
          <w:sz w:val="20"/>
          <w:szCs w:val="20"/>
        </w:rPr>
        <w:t>(in thousands)</w:t>
      </w:r>
    </w:p>
    <w:tbl>
      <w:tblPr>
        <w:tblW w:w="5000" w:type="pct"/>
        <w:tblCellMar>
          <w:left w:w="0" w:type="dxa"/>
          <w:right w:w="0" w:type="dxa"/>
        </w:tblCellMar>
        <w:tblLook w:val="04A0" w:firstRow="1" w:lastRow="0" w:firstColumn="1" w:lastColumn="0" w:noHBand="0" w:noVBand="1"/>
      </w:tblPr>
      <w:tblGrid>
        <w:gridCol w:w="6917"/>
        <w:gridCol w:w="85"/>
        <w:gridCol w:w="100"/>
        <w:gridCol w:w="927"/>
        <w:gridCol w:w="100"/>
        <w:gridCol w:w="86"/>
        <w:gridCol w:w="100"/>
        <w:gridCol w:w="928"/>
        <w:gridCol w:w="117"/>
      </w:tblGrid>
      <w:tr w:rsidR="00D45B1A" w14:paraId="373F68CA" w14:textId="77777777">
        <w:trPr>
          <w:trHeight w:val="150"/>
        </w:trPr>
        <w:tc>
          <w:tcPr>
            <w:tcW w:w="0" w:type="auto"/>
            <w:tcMar>
              <w:top w:w="0" w:type="dxa"/>
              <w:left w:w="185" w:type="dxa"/>
              <w:bottom w:w="0" w:type="dxa"/>
              <w:right w:w="0" w:type="dxa"/>
            </w:tcMar>
            <w:vAlign w:val="bottom"/>
            <w:hideMark/>
          </w:tcPr>
          <w:p w14:paraId="7E41FE38" w14:textId="77777777" w:rsidR="00D45B1A" w:rsidRDefault="008F6F43">
            <w:pPr>
              <w:ind w:left="180" w:hanging="180"/>
              <w:jc w:val="center"/>
              <w:rPr>
                <w:color w:val="000000"/>
                <w:sz w:val="20"/>
                <w:szCs w:val="20"/>
              </w:rPr>
            </w:pPr>
            <w:r>
              <w:rPr>
                <w:color w:val="000000"/>
                <w:sz w:val="16"/>
                <w:szCs w:val="16"/>
              </w:rPr>
              <w:t xml:space="preserve">  </w:t>
            </w:r>
          </w:p>
        </w:tc>
        <w:tc>
          <w:tcPr>
            <w:tcW w:w="0" w:type="auto"/>
            <w:tcMar>
              <w:top w:w="0" w:type="dxa"/>
              <w:left w:w="0" w:type="dxa"/>
              <w:bottom w:w="25" w:type="dxa"/>
              <w:right w:w="0" w:type="dxa"/>
            </w:tcMar>
            <w:vAlign w:val="bottom"/>
            <w:hideMark/>
          </w:tcPr>
          <w:p w14:paraId="44C2A41A" w14:textId="77777777" w:rsidR="00D45B1A" w:rsidRDefault="008F6F43">
            <w:pPr>
              <w:jc w:val="center"/>
              <w:rPr>
                <w:color w:val="000000"/>
                <w:sz w:val="20"/>
                <w:szCs w:val="20"/>
              </w:rPr>
            </w:pPr>
            <w:r>
              <w:rPr>
                <w:b/>
                <w:bCs/>
                <w:color w:val="000000"/>
                <w:sz w:val="16"/>
                <w:szCs w:val="16"/>
              </w:rPr>
              <w:t xml:space="preserve">  </w:t>
            </w:r>
          </w:p>
        </w:tc>
        <w:tc>
          <w:tcPr>
            <w:tcW w:w="0" w:type="auto"/>
            <w:gridSpan w:val="6"/>
            <w:tcBorders>
              <w:bottom w:val="single" w:sz="6" w:space="0" w:color="000000"/>
            </w:tcBorders>
            <w:tcMar>
              <w:top w:w="0" w:type="dxa"/>
              <w:left w:w="0" w:type="dxa"/>
              <w:bottom w:w="0" w:type="dxa"/>
              <w:right w:w="0" w:type="dxa"/>
            </w:tcMar>
            <w:vAlign w:val="bottom"/>
            <w:hideMark/>
          </w:tcPr>
          <w:p w14:paraId="7A1E59BA" w14:textId="77777777" w:rsidR="00D45B1A" w:rsidRDefault="008F6F43">
            <w:pPr>
              <w:jc w:val="center"/>
              <w:rPr>
                <w:color w:val="000000"/>
                <w:sz w:val="20"/>
                <w:szCs w:val="20"/>
              </w:rPr>
            </w:pPr>
            <w:r>
              <w:rPr>
                <w:b/>
                <w:bCs/>
                <w:color w:val="000000"/>
                <w:sz w:val="16"/>
                <w:szCs w:val="16"/>
              </w:rPr>
              <w:t xml:space="preserve">Years Ended </w:t>
            </w:r>
            <w:r>
              <w:rPr>
                <w:rStyle w:val="Linked"/>
                <w:b/>
                <w:bCs/>
                <w:color w:val="000000"/>
                <w:sz w:val="16"/>
                <w:szCs w:val="16"/>
              </w:rPr>
              <w:t>December 31,</w:t>
            </w:r>
            <w:r>
              <w:rPr>
                <w:b/>
                <w:bCs/>
                <w:color w:val="000000"/>
                <w:sz w:val="16"/>
                <w:szCs w:val="16"/>
              </w:rPr>
              <w:t xml:space="preserve"> </w:t>
            </w:r>
          </w:p>
        </w:tc>
        <w:tc>
          <w:tcPr>
            <w:tcW w:w="0" w:type="auto"/>
            <w:tcMar>
              <w:top w:w="0" w:type="dxa"/>
              <w:left w:w="0" w:type="dxa"/>
              <w:bottom w:w="25" w:type="dxa"/>
              <w:right w:w="0" w:type="dxa"/>
            </w:tcMar>
            <w:vAlign w:val="bottom"/>
            <w:hideMark/>
          </w:tcPr>
          <w:p w14:paraId="79651E11" w14:textId="77777777" w:rsidR="00D45B1A" w:rsidRDefault="008F6F43">
            <w:pPr>
              <w:jc w:val="center"/>
              <w:rPr>
                <w:color w:val="000000"/>
                <w:sz w:val="20"/>
                <w:szCs w:val="20"/>
              </w:rPr>
            </w:pPr>
            <w:r>
              <w:rPr>
                <w:b/>
                <w:bCs/>
                <w:color w:val="000000"/>
                <w:sz w:val="16"/>
                <w:szCs w:val="16"/>
              </w:rPr>
              <w:t xml:space="preserve">  </w:t>
            </w:r>
          </w:p>
        </w:tc>
      </w:tr>
      <w:tr w:rsidR="00D45B1A" w14:paraId="54C9523A" w14:textId="77777777">
        <w:trPr>
          <w:trHeight w:val="150"/>
        </w:trPr>
        <w:tc>
          <w:tcPr>
            <w:tcW w:w="0" w:type="auto"/>
            <w:tcMar>
              <w:top w:w="0" w:type="dxa"/>
              <w:left w:w="185" w:type="dxa"/>
              <w:bottom w:w="0" w:type="dxa"/>
              <w:right w:w="0" w:type="dxa"/>
            </w:tcMar>
            <w:vAlign w:val="bottom"/>
            <w:hideMark/>
          </w:tcPr>
          <w:p w14:paraId="16A3D58B" w14:textId="77777777" w:rsidR="00D45B1A" w:rsidRDefault="008F6F43">
            <w:pPr>
              <w:ind w:left="180" w:hanging="180"/>
              <w:jc w:val="center"/>
              <w:rPr>
                <w:color w:val="000000"/>
                <w:sz w:val="20"/>
                <w:szCs w:val="20"/>
              </w:rPr>
            </w:pPr>
            <w:r>
              <w:rPr>
                <w:color w:val="000000"/>
                <w:sz w:val="16"/>
                <w:szCs w:val="16"/>
              </w:rPr>
              <w:t xml:space="preserve">  </w:t>
            </w:r>
          </w:p>
        </w:tc>
        <w:tc>
          <w:tcPr>
            <w:tcW w:w="0" w:type="auto"/>
            <w:tcMar>
              <w:top w:w="0" w:type="dxa"/>
              <w:left w:w="0" w:type="dxa"/>
              <w:bottom w:w="25" w:type="dxa"/>
              <w:right w:w="0" w:type="dxa"/>
            </w:tcMar>
            <w:vAlign w:val="bottom"/>
            <w:hideMark/>
          </w:tcPr>
          <w:p w14:paraId="2643E5E7" w14:textId="77777777" w:rsidR="00D45B1A" w:rsidRDefault="008F6F43">
            <w:pPr>
              <w:jc w:val="center"/>
              <w:rPr>
                <w:color w:val="000000"/>
                <w:sz w:val="20"/>
                <w:szCs w:val="20"/>
              </w:rPr>
            </w:pPr>
            <w:r>
              <w:rPr>
                <w:b/>
                <w:bCs/>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15D78F6F" w14:textId="77777777" w:rsidR="00D45B1A" w:rsidRDefault="008F6F43">
            <w:pPr>
              <w:jc w:val="center"/>
              <w:rPr>
                <w:color w:val="000000"/>
                <w:sz w:val="20"/>
                <w:szCs w:val="20"/>
              </w:rPr>
            </w:pPr>
            <w:r>
              <w:rPr>
                <w:rStyle w:val="Linked"/>
                <w:b/>
                <w:bCs/>
                <w:color w:val="000000"/>
                <w:sz w:val="16"/>
                <w:szCs w:val="16"/>
              </w:rPr>
              <w:t>2024</w:t>
            </w:r>
            <w:r>
              <w:rPr>
                <w:b/>
                <w:bCs/>
                <w:color w:val="000000"/>
                <w:sz w:val="16"/>
                <w:szCs w:val="16"/>
              </w:rPr>
              <w:t xml:space="preserve"> </w:t>
            </w:r>
          </w:p>
        </w:tc>
        <w:tc>
          <w:tcPr>
            <w:tcW w:w="0" w:type="auto"/>
            <w:tcMar>
              <w:top w:w="0" w:type="dxa"/>
              <w:left w:w="0" w:type="dxa"/>
              <w:bottom w:w="25" w:type="dxa"/>
              <w:right w:w="0" w:type="dxa"/>
            </w:tcMar>
            <w:vAlign w:val="bottom"/>
            <w:hideMark/>
          </w:tcPr>
          <w:p w14:paraId="09A657DD" w14:textId="77777777" w:rsidR="00D45B1A" w:rsidRDefault="008F6F43">
            <w:pPr>
              <w:jc w:val="center"/>
              <w:rPr>
                <w:color w:val="000000"/>
                <w:sz w:val="20"/>
                <w:szCs w:val="20"/>
              </w:rPr>
            </w:pPr>
            <w:r>
              <w:rPr>
                <w:b/>
                <w:bCs/>
                <w:color w:val="000000"/>
                <w:sz w:val="16"/>
                <w:szCs w:val="16"/>
              </w:rPr>
              <w:t xml:space="preserve">  </w:t>
            </w:r>
          </w:p>
        </w:tc>
        <w:tc>
          <w:tcPr>
            <w:tcW w:w="0" w:type="auto"/>
            <w:tcMar>
              <w:top w:w="0" w:type="dxa"/>
              <w:left w:w="0" w:type="dxa"/>
              <w:bottom w:w="25" w:type="dxa"/>
              <w:right w:w="0" w:type="dxa"/>
            </w:tcMar>
            <w:vAlign w:val="bottom"/>
            <w:hideMark/>
          </w:tcPr>
          <w:p w14:paraId="4D857826" w14:textId="77777777" w:rsidR="00D45B1A" w:rsidRDefault="008F6F43">
            <w:pPr>
              <w:jc w:val="center"/>
              <w:rPr>
                <w:color w:val="000000"/>
                <w:sz w:val="20"/>
                <w:szCs w:val="20"/>
              </w:rPr>
            </w:pPr>
            <w:r>
              <w:rPr>
                <w:b/>
                <w:bCs/>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145F32DB" w14:textId="77777777" w:rsidR="00D45B1A" w:rsidRDefault="008F6F43">
            <w:pPr>
              <w:jc w:val="center"/>
              <w:rPr>
                <w:color w:val="000000"/>
                <w:sz w:val="20"/>
                <w:szCs w:val="20"/>
              </w:rPr>
            </w:pPr>
            <w:r>
              <w:rPr>
                <w:rStyle w:val="Linked"/>
                <w:b/>
                <w:bCs/>
                <w:color w:val="000000"/>
                <w:sz w:val="16"/>
                <w:szCs w:val="16"/>
              </w:rPr>
              <w:t>2023</w:t>
            </w:r>
            <w:r>
              <w:rPr>
                <w:b/>
                <w:bCs/>
                <w:color w:val="000000"/>
                <w:sz w:val="16"/>
                <w:szCs w:val="16"/>
              </w:rPr>
              <w:t xml:space="preserve"> </w:t>
            </w:r>
          </w:p>
        </w:tc>
        <w:tc>
          <w:tcPr>
            <w:tcW w:w="0" w:type="auto"/>
            <w:tcMar>
              <w:top w:w="0" w:type="dxa"/>
              <w:left w:w="0" w:type="dxa"/>
              <w:bottom w:w="25" w:type="dxa"/>
              <w:right w:w="0" w:type="dxa"/>
            </w:tcMar>
            <w:vAlign w:val="bottom"/>
            <w:hideMark/>
          </w:tcPr>
          <w:p w14:paraId="232EC85D" w14:textId="77777777" w:rsidR="00D45B1A" w:rsidRDefault="008F6F43">
            <w:pPr>
              <w:jc w:val="center"/>
              <w:rPr>
                <w:color w:val="000000"/>
                <w:sz w:val="20"/>
                <w:szCs w:val="20"/>
              </w:rPr>
            </w:pPr>
            <w:r>
              <w:rPr>
                <w:b/>
                <w:bCs/>
                <w:color w:val="000000"/>
                <w:sz w:val="16"/>
                <w:szCs w:val="16"/>
              </w:rPr>
              <w:t xml:space="preserve">  </w:t>
            </w:r>
          </w:p>
        </w:tc>
      </w:tr>
      <w:tr w:rsidR="00D45B1A" w14:paraId="081317E4" w14:textId="77777777">
        <w:trPr>
          <w:trHeight w:val="150"/>
        </w:trPr>
        <w:tc>
          <w:tcPr>
            <w:tcW w:w="3700" w:type="pct"/>
            <w:shd w:val="clear" w:color="auto" w:fill="D6F3E8"/>
            <w:tcMar>
              <w:top w:w="0" w:type="dxa"/>
              <w:left w:w="0" w:type="dxa"/>
              <w:bottom w:w="0" w:type="dxa"/>
              <w:right w:w="0" w:type="dxa"/>
            </w:tcMar>
            <w:vAlign w:val="bottom"/>
            <w:hideMark/>
          </w:tcPr>
          <w:p w14:paraId="4A646EFC" w14:textId="77777777" w:rsidR="00D45B1A" w:rsidRDefault="008F6F43">
            <w:pPr>
              <w:ind w:left="180" w:hanging="180"/>
              <w:rPr>
                <w:color w:val="000000"/>
                <w:sz w:val="20"/>
                <w:szCs w:val="20"/>
              </w:rPr>
            </w:pPr>
            <w:r>
              <w:rPr>
                <w:b/>
                <w:bCs/>
                <w:color w:val="000000"/>
                <w:sz w:val="20"/>
                <w:szCs w:val="20"/>
              </w:rPr>
              <w:t xml:space="preserve">Cash flows from operating activities </w:t>
            </w:r>
          </w:p>
        </w:tc>
        <w:tc>
          <w:tcPr>
            <w:tcW w:w="50" w:type="pct"/>
            <w:shd w:val="clear" w:color="auto" w:fill="D6F3E8"/>
            <w:tcMar>
              <w:top w:w="0" w:type="dxa"/>
              <w:left w:w="0" w:type="dxa"/>
              <w:bottom w:w="0" w:type="dxa"/>
              <w:right w:w="0" w:type="dxa"/>
            </w:tcMar>
            <w:vAlign w:val="bottom"/>
            <w:hideMark/>
          </w:tcPr>
          <w:p w14:paraId="0A029351" w14:textId="77777777" w:rsidR="00D45B1A" w:rsidRDefault="008F6F43">
            <w:pPr>
              <w:rPr>
                <w:color w:val="000000"/>
                <w:sz w:val="20"/>
                <w:szCs w:val="20"/>
              </w:rPr>
            </w:pP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1FDA2EC5" w14:textId="77777777" w:rsidR="00D45B1A" w:rsidRDefault="008F6F43">
            <w:pPr>
              <w:rPr>
                <w:color w:val="000000"/>
                <w:sz w:val="20"/>
                <w:szCs w:val="20"/>
              </w:rPr>
            </w:pPr>
            <w:r>
              <w:rPr>
                <w:color w:val="000000"/>
                <w:sz w:val="20"/>
                <w:szCs w:val="20"/>
              </w:rPr>
              <w:t xml:space="preserve">  </w:t>
            </w:r>
          </w:p>
        </w:tc>
        <w:tc>
          <w:tcPr>
            <w:tcW w:w="500" w:type="pct"/>
            <w:shd w:val="clear" w:color="auto" w:fill="D6F3E8"/>
            <w:tcMar>
              <w:top w:w="0" w:type="dxa"/>
              <w:left w:w="0" w:type="dxa"/>
              <w:bottom w:w="0" w:type="dxa"/>
              <w:right w:w="0" w:type="dxa"/>
            </w:tcMar>
            <w:vAlign w:val="bottom"/>
            <w:hideMark/>
          </w:tcPr>
          <w:p w14:paraId="1040F2B8" w14:textId="77777777" w:rsidR="00D45B1A" w:rsidRDefault="008F6F43">
            <w:pPr>
              <w:jc w:val="right"/>
              <w:rPr>
                <w:color w:val="000000"/>
                <w:sz w:val="20"/>
                <w:szCs w:val="20"/>
              </w:rPr>
            </w:pP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26AC2455" w14:textId="77777777" w:rsidR="00D45B1A" w:rsidRDefault="008F6F43">
            <w:pPr>
              <w:rPr>
                <w:color w:val="000000"/>
                <w:sz w:val="20"/>
                <w:szCs w:val="20"/>
              </w:rPr>
            </w:pP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34FAA027" w14:textId="77777777" w:rsidR="00D45B1A" w:rsidRDefault="008F6F43">
            <w:pPr>
              <w:rPr>
                <w:color w:val="000000"/>
                <w:sz w:val="20"/>
                <w:szCs w:val="20"/>
              </w:rPr>
            </w:pP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0DDED8C1" w14:textId="77777777" w:rsidR="00D45B1A" w:rsidRDefault="008F6F43">
            <w:pPr>
              <w:rPr>
                <w:color w:val="000000"/>
                <w:sz w:val="20"/>
                <w:szCs w:val="20"/>
              </w:rPr>
            </w:pPr>
            <w:r>
              <w:rPr>
                <w:color w:val="000000"/>
                <w:sz w:val="20"/>
                <w:szCs w:val="20"/>
              </w:rPr>
              <w:t xml:space="preserve">  </w:t>
            </w:r>
          </w:p>
        </w:tc>
        <w:tc>
          <w:tcPr>
            <w:tcW w:w="500" w:type="pct"/>
            <w:shd w:val="clear" w:color="auto" w:fill="D6F3E8"/>
            <w:tcMar>
              <w:top w:w="0" w:type="dxa"/>
              <w:left w:w="0" w:type="dxa"/>
              <w:bottom w:w="0" w:type="dxa"/>
              <w:right w:w="0" w:type="dxa"/>
            </w:tcMar>
            <w:vAlign w:val="bottom"/>
            <w:hideMark/>
          </w:tcPr>
          <w:p w14:paraId="392E1CC3" w14:textId="77777777" w:rsidR="00D45B1A" w:rsidRDefault="008F6F43">
            <w:pPr>
              <w:jc w:val="right"/>
              <w:rPr>
                <w:color w:val="000000"/>
                <w:sz w:val="20"/>
                <w:szCs w:val="20"/>
              </w:rPr>
            </w:pP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3912249B" w14:textId="77777777" w:rsidR="00D45B1A" w:rsidRDefault="008F6F43">
            <w:pPr>
              <w:rPr>
                <w:color w:val="000000"/>
                <w:sz w:val="20"/>
                <w:szCs w:val="20"/>
              </w:rPr>
            </w:pPr>
            <w:r>
              <w:rPr>
                <w:color w:val="000000"/>
                <w:sz w:val="20"/>
                <w:szCs w:val="20"/>
              </w:rPr>
              <w:t xml:space="preserve">  </w:t>
            </w:r>
          </w:p>
        </w:tc>
      </w:tr>
      <w:tr w:rsidR="00D45B1A" w14:paraId="2B9189AA" w14:textId="77777777">
        <w:trPr>
          <w:trHeight w:val="75"/>
        </w:trPr>
        <w:tc>
          <w:tcPr>
            <w:tcW w:w="0" w:type="auto"/>
            <w:tcMar>
              <w:top w:w="0" w:type="dxa"/>
              <w:left w:w="0" w:type="dxa"/>
              <w:bottom w:w="0" w:type="dxa"/>
              <w:right w:w="0" w:type="dxa"/>
            </w:tcMar>
            <w:vAlign w:val="bottom"/>
            <w:hideMark/>
          </w:tcPr>
          <w:p w14:paraId="5F88478A"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0A2D5E71"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098CB858"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7688D0A5"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79B9517C"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5577F283"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759F7E27"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02B793F6"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57B3E629" w14:textId="77777777" w:rsidR="00D45B1A" w:rsidRDefault="008F6F43">
            <w:pPr>
              <w:rPr>
                <w:color w:val="000000"/>
                <w:sz w:val="20"/>
                <w:szCs w:val="20"/>
              </w:rPr>
            </w:pPr>
            <w:r>
              <w:rPr>
                <w:color w:val="000000"/>
                <w:sz w:val="8"/>
                <w:szCs w:val="8"/>
              </w:rPr>
              <w:t> </w:t>
            </w:r>
          </w:p>
        </w:tc>
      </w:tr>
      <w:tr w:rsidR="00D45B1A" w14:paraId="594FAFA0" w14:textId="77777777">
        <w:trPr>
          <w:trHeight w:val="150"/>
        </w:trPr>
        <w:tc>
          <w:tcPr>
            <w:tcW w:w="0" w:type="auto"/>
            <w:shd w:val="clear" w:color="auto" w:fill="D6F3E8"/>
            <w:tcMar>
              <w:top w:w="0" w:type="dxa"/>
              <w:left w:w="0" w:type="dxa"/>
              <w:bottom w:w="0" w:type="dxa"/>
              <w:right w:w="0" w:type="dxa"/>
            </w:tcMar>
            <w:vAlign w:val="bottom"/>
            <w:hideMark/>
          </w:tcPr>
          <w:p w14:paraId="095B1647" w14:textId="77777777" w:rsidR="00D45B1A" w:rsidRDefault="008F6F43">
            <w:pPr>
              <w:ind w:left="180" w:hanging="180"/>
              <w:rPr>
                <w:color w:val="000000"/>
                <w:sz w:val="20"/>
                <w:szCs w:val="20"/>
              </w:rPr>
            </w:pPr>
            <w:r>
              <w:rPr>
                <w:b/>
                <w:bCs/>
                <w:color w:val="000000"/>
                <w:sz w:val="20"/>
                <w:szCs w:val="20"/>
              </w:rPr>
              <w:t>Net income</w:t>
            </w:r>
          </w:p>
        </w:tc>
        <w:tc>
          <w:tcPr>
            <w:tcW w:w="0" w:type="auto"/>
            <w:shd w:val="clear" w:color="auto" w:fill="D6F3E8"/>
            <w:tcMar>
              <w:top w:w="0" w:type="dxa"/>
              <w:left w:w="0" w:type="dxa"/>
              <w:bottom w:w="0" w:type="dxa"/>
              <w:right w:w="0" w:type="dxa"/>
            </w:tcMar>
            <w:vAlign w:val="bottom"/>
            <w:hideMark/>
          </w:tcPr>
          <w:p w14:paraId="06725B44"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C23FF64"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C09884E" w14:textId="77777777" w:rsidR="00D45B1A" w:rsidRDefault="008F6F43">
            <w:pPr>
              <w:jc w:val="right"/>
              <w:rPr>
                <w:color w:val="000000"/>
                <w:sz w:val="20"/>
                <w:szCs w:val="20"/>
              </w:rPr>
            </w:pPr>
            <w:r>
              <w:rPr>
                <w:rStyle w:val="Linked"/>
                <w:b/>
                <w:bCs/>
                <w:color w:val="000000"/>
                <w:sz w:val="20"/>
                <w:szCs w:val="20"/>
              </w:rPr>
              <w:t>446</w:t>
            </w:r>
          </w:p>
        </w:tc>
        <w:tc>
          <w:tcPr>
            <w:tcW w:w="0" w:type="auto"/>
            <w:shd w:val="clear" w:color="auto" w:fill="D6F3E8"/>
            <w:tcMar>
              <w:top w:w="0" w:type="dxa"/>
              <w:left w:w="0" w:type="dxa"/>
              <w:bottom w:w="0" w:type="dxa"/>
              <w:right w:w="0" w:type="dxa"/>
            </w:tcMar>
            <w:vAlign w:val="bottom"/>
          </w:tcPr>
          <w:p w14:paraId="54BEDE3E" w14:textId="77777777" w:rsidR="00D45B1A" w:rsidRDefault="00D45B1A">
            <w:pPr>
              <w:rPr>
                <w:color w:val="000000"/>
                <w:sz w:val="20"/>
                <w:szCs w:val="20"/>
              </w:rPr>
            </w:pPr>
          </w:p>
        </w:tc>
        <w:tc>
          <w:tcPr>
            <w:tcW w:w="0" w:type="auto"/>
            <w:shd w:val="clear" w:color="auto" w:fill="D6F3E8"/>
            <w:tcMar>
              <w:top w:w="0" w:type="dxa"/>
              <w:left w:w="0" w:type="dxa"/>
              <w:bottom w:w="0" w:type="dxa"/>
              <w:right w:w="0" w:type="dxa"/>
            </w:tcMar>
            <w:vAlign w:val="bottom"/>
            <w:hideMark/>
          </w:tcPr>
          <w:p w14:paraId="3960DC6C"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3F4E44A"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4E6C88A" w14:textId="77777777" w:rsidR="00D45B1A" w:rsidRDefault="008F6F43">
            <w:pPr>
              <w:jc w:val="right"/>
              <w:rPr>
                <w:color w:val="000000"/>
                <w:sz w:val="20"/>
                <w:szCs w:val="20"/>
              </w:rPr>
            </w:pPr>
            <w:r>
              <w:rPr>
                <w:rStyle w:val="Linked"/>
                <w:color w:val="000000"/>
                <w:sz w:val="20"/>
                <w:szCs w:val="20"/>
              </w:rPr>
              <w:t>275</w:t>
            </w:r>
          </w:p>
        </w:tc>
        <w:tc>
          <w:tcPr>
            <w:tcW w:w="0" w:type="auto"/>
            <w:shd w:val="clear" w:color="auto" w:fill="D6F3E8"/>
            <w:tcMar>
              <w:top w:w="0" w:type="dxa"/>
              <w:left w:w="0" w:type="dxa"/>
              <w:bottom w:w="0" w:type="dxa"/>
              <w:right w:w="0" w:type="dxa"/>
            </w:tcMar>
            <w:vAlign w:val="bottom"/>
            <w:hideMark/>
          </w:tcPr>
          <w:p w14:paraId="54A85848" w14:textId="77777777" w:rsidR="00D45B1A" w:rsidRDefault="008F6F43">
            <w:pPr>
              <w:rPr>
                <w:color w:val="000000"/>
                <w:sz w:val="20"/>
                <w:szCs w:val="20"/>
              </w:rPr>
            </w:pPr>
            <w:r>
              <w:rPr>
                <w:color w:val="000000"/>
                <w:sz w:val="20"/>
                <w:szCs w:val="20"/>
              </w:rPr>
              <w:t>  </w:t>
            </w:r>
          </w:p>
        </w:tc>
      </w:tr>
      <w:tr w:rsidR="00D45B1A" w14:paraId="0C7ECB38" w14:textId="77777777">
        <w:trPr>
          <w:trHeight w:val="75"/>
        </w:trPr>
        <w:tc>
          <w:tcPr>
            <w:tcW w:w="0" w:type="auto"/>
            <w:tcMar>
              <w:top w:w="0" w:type="dxa"/>
              <w:left w:w="0" w:type="dxa"/>
              <w:bottom w:w="0" w:type="dxa"/>
              <w:right w:w="0" w:type="dxa"/>
            </w:tcMar>
            <w:vAlign w:val="bottom"/>
            <w:hideMark/>
          </w:tcPr>
          <w:p w14:paraId="6111756C"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75D2AA71"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2DE194B5"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4212ADB5"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619EDD4E"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269CF066"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6DBF4494"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5DB6E590"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4C91B2A2" w14:textId="77777777" w:rsidR="00D45B1A" w:rsidRDefault="008F6F43">
            <w:pPr>
              <w:rPr>
                <w:color w:val="000000"/>
                <w:sz w:val="20"/>
                <w:szCs w:val="20"/>
              </w:rPr>
            </w:pPr>
            <w:r>
              <w:rPr>
                <w:color w:val="000000"/>
                <w:sz w:val="8"/>
                <w:szCs w:val="8"/>
              </w:rPr>
              <w:t> </w:t>
            </w:r>
          </w:p>
        </w:tc>
      </w:tr>
      <w:tr w:rsidR="00D45B1A" w14:paraId="449E9FA2" w14:textId="77777777">
        <w:trPr>
          <w:trHeight w:val="150"/>
        </w:trPr>
        <w:tc>
          <w:tcPr>
            <w:tcW w:w="0" w:type="auto"/>
            <w:shd w:val="clear" w:color="auto" w:fill="D6F3E8"/>
            <w:tcMar>
              <w:top w:w="0" w:type="dxa"/>
              <w:left w:w="0" w:type="dxa"/>
              <w:bottom w:w="0" w:type="dxa"/>
              <w:right w:w="0" w:type="dxa"/>
            </w:tcMar>
            <w:vAlign w:val="bottom"/>
            <w:hideMark/>
          </w:tcPr>
          <w:p w14:paraId="7746D910" w14:textId="77777777" w:rsidR="00D45B1A" w:rsidRDefault="008F6F43">
            <w:pPr>
              <w:ind w:left="180" w:hanging="180"/>
              <w:rPr>
                <w:color w:val="000000"/>
                <w:sz w:val="20"/>
                <w:szCs w:val="20"/>
              </w:rPr>
            </w:pPr>
            <w:r>
              <w:rPr>
                <w:color w:val="000000"/>
                <w:sz w:val="20"/>
                <w:szCs w:val="20"/>
              </w:rPr>
              <w:t xml:space="preserve">Adjustments to reconcile net income to net cash from operating activities: </w:t>
            </w:r>
          </w:p>
        </w:tc>
        <w:tc>
          <w:tcPr>
            <w:tcW w:w="0" w:type="auto"/>
            <w:shd w:val="clear" w:color="auto" w:fill="D6F3E8"/>
            <w:tcMar>
              <w:top w:w="0" w:type="dxa"/>
              <w:left w:w="0" w:type="dxa"/>
              <w:bottom w:w="0" w:type="dxa"/>
              <w:right w:w="0" w:type="dxa"/>
            </w:tcMar>
            <w:vAlign w:val="bottom"/>
            <w:hideMark/>
          </w:tcPr>
          <w:p w14:paraId="74024414"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5FAAA7B"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C6AE3DC"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BB44B16"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EB14E82"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31D7797"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C81B5B1"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7243F55" w14:textId="77777777" w:rsidR="00D45B1A" w:rsidRDefault="008F6F43">
            <w:pPr>
              <w:rPr>
                <w:color w:val="000000"/>
                <w:sz w:val="20"/>
                <w:szCs w:val="20"/>
              </w:rPr>
            </w:pPr>
            <w:r>
              <w:rPr>
                <w:color w:val="000000"/>
                <w:sz w:val="20"/>
                <w:szCs w:val="20"/>
              </w:rPr>
              <w:t xml:space="preserve">  </w:t>
            </w:r>
          </w:p>
        </w:tc>
      </w:tr>
      <w:tr w:rsidR="00D45B1A" w14:paraId="5BC698E3" w14:textId="77777777">
        <w:trPr>
          <w:trHeight w:val="75"/>
        </w:trPr>
        <w:tc>
          <w:tcPr>
            <w:tcW w:w="0" w:type="auto"/>
            <w:tcMar>
              <w:top w:w="0" w:type="dxa"/>
              <w:left w:w="0" w:type="dxa"/>
              <w:bottom w:w="0" w:type="dxa"/>
              <w:right w:w="0" w:type="dxa"/>
            </w:tcMar>
            <w:vAlign w:val="bottom"/>
            <w:hideMark/>
          </w:tcPr>
          <w:p w14:paraId="145ED828"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159722E4"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62224CAF"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58E4B6D4"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5946DA60"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0E347C48"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0E907CBF"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580E73C4"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3D7C11E0" w14:textId="77777777" w:rsidR="00D45B1A" w:rsidRDefault="008F6F43">
            <w:pPr>
              <w:rPr>
                <w:color w:val="000000"/>
                <w:sz w:val="20"/>
                <w:szCs w:val="20"/>
              </w:rPr>
            </w:pPr>
            <w:r>
              <w:rPr>
                <w:color w:val="000000"/>
                <w:sz w:val="8"/>
                <w:szCs w:val="8"/>
              </w:rPr>
              <w:t> </w:t>
            </w:r>
          </w:p>
        </w:tc>
      </w:tr>
      <w:tr w:rsidR="00D45B1A" w14:paraId="2BAC0FC0" w14:textId="77777777">
        <w:trPr>
          <w:trHeight w:val="150"/>
        </w:trPr>
        <w:tc>
          <w:tcPr>
            <w:tcW w:w="0" w:type="auto"/>
            <w:shd w:val="clear" w:color="auto" w:fill="D6F3E8"/>
            <w:tcMar>
              <w:top w:w="0" w:type="dxa"/>
              <w:left w:w="200" w:type="dxa"/>
              <w:bottom w:w="0" w:type="dxa"/>
              <w:right w:w="0" w:type="dxa"/>
            </w:tcMar>
            <w:vAlign w:val="bottom"/>
            <w:hideMark/>
          </w:tcPr>
          <w:p w14:paraId="6CE4267C" w14:textId="77777777" w:rsidR="00D45B1A" w:rsidRDefault="008F6F43">
            <w:pPr>
              <w:ind w:left="180" w:hanging="180"/>
              <w:rPr>
                <w:color w:val="000000"/>
                <w:sz w:val="20"/>
                <w:szCs w:val="20"/>
              </w:rPr>
            </w:pPr>
            <w:r>
              <w:rPr>
                <w:color w:val="000000"/>
                <w:sz w:val="20"/>
                <w:szCs w:val="20"/>
              </w:rPr>
              <w:t xml:space="preserve">Depreciation and amortization </w:t>
            </w:r>
          </w:p>
        </w:tc>
        <w:tc>
          <w:tcPr>
            <w:tcW w:w="0" w:type="auto"/>
            <w:shd w:val="clear" w:color="auto" w:fill="D6F3E8"/>
            <w:tcMar>
              <w:top w:w="0" w:type="dxa"/>
              <w:left w:w="0" w:type="dxa"/>
              <w:bottom w:w="0" w:type="dxa"/>
              <w:right w:w="0" w:type="dxa"/>
            </w:tcMar>
            <w:vAlign w:val="bottom"/>
            <w:hideMark/>
          </w:tcPr>
          <w:p w14:paraId="07A56414"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EFCFEA6"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AC206A9" w14:textId="77777777" w:rsidR="00D45B1A" w:rsidRDefault="008F6F43">
            <w:pPr>
              <w:jc w:val="right"/>
              <w:rPr>
                <w:color w:val="000000"/>
                <w:sz w:val="20"/>
                <w:szCs w:val="20"/>
              </w:rPr>
            </w:pPr>
            <w:r>
              <w:rPr>
                <w:rStyle w:val="Linked"/>
                <w:b/>
                <w:bCs/>
                <w:color w:val="000000"/>
                <w:sz w:val="20"/>
                <w:szCs w:val="20"/>
              </w:rPr>
              <w:t>92</w:t>
            </w: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0867204"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0D0B73B"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212199E"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B6D96C5" w14:textId="77777777" w:rsidR="00D45B1A" w:rsidRDefault="008F6F43">
            <w:pPr>
              <w:jc w:val="right"/>
              <w:rPr>
                <w:color w:val="000000"/>
                <w:sz w:val="20"/>
                <w:szCs w:val="20"/>
              </w:rPr>
            </w:pPr>
            <w:r>
              <w:rPr>
                <w:rStyle w:val="Linked"/>
                <w:color w:val="000000"/>
                <w:sz w:val="20"/>
                <w:szCs w:val="20"/>
              </w:rPr>
              <w:t>94</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63DCB46" w14:textId="77777777" w:rsidR="00D45B1A" w:rsidRDefault="008F6F43">
            <w:pPr>
              <w:rPr>
                <w:color w:val="000000"/>
                <w:sz w:val="20"/>
                <w:szCs w:val="20"/>
              </w:rPr>
            </w:pPr>
            <w:r>
              <w:rPr>
                <w:color w:val="000000"/>
                <w:sz w:val="20"/>
                <w:szCs w:val="20"/>
              </w:rPr>
              <w:t xml:space="preserve">  </w:t>
            </w:r>
          </w:p>
        </w:tc>
      </w:tr>
      <w:tr w:rsidR="00D45B1A" w14:paraId="72C31C05" w14:textId="77777777">
        <w:trPr>
          <w:trHeight w:val="150"/>
        </w:trPr>
        <w:tc>
          <w:tcPr>
            <w:tcW w:w="0" w:type="auto"/>
            <w:tcMar>
              <w:top w:w="0" w:type="dxa"/>
              <w:left w:w="200" w:type="dxa"/>
              <w:bottom w:w="0" w:type="dxa"/>
              <w:right w:w="0" w:type="dxa"/>
            </w:tcMar>
            <w:vAlign w:val="bottom"/>
            <w:hideMark/>
          </w:tcPr>
          <w:p w14:paraId="02E511FE" w14:textId="77777777" w:rsidR="00D45B1A" w:rsidRDefault="008F6F43">
            <w:pPr>
              <w:ind w:left="180" w:hanging="180"/>
              <w:rPr>
                <w:color w:val="000000"/>
                <w:sz w:val="20"/>
                <w:szCs w:val="20"/>
              </w:rPr>
            </w:pPr>
            <w:r>
              <w:rPr>
                <w:color w:val="000000"/>
                <w:sz w:val="20"/>
                <w:szCs w:val="20"/>
              </w:rPr>
              <w:t xml:space="preserve">Deferred income taxes </w:t>
            </w:r>
          </w:p>
        </w:tc>
        <w:tc>
          <w:tcPr>
            <w:tcW w:w="0" w:type="auto"/>
            <w:tcMar>
              <w:top w:w="0" w:type="dxa"/>
              <w:left w:w="0" w:type="dxa"/>
              <w:bottom w:w="0" w:type="dxa"/>
              <w:right w:w="0" w:type="dxa"/>
            </w:tcMar>
            <w:vAlign w:val="bottom"/>
            <w:hideMark/>
          </w:tcPr>
          <w:p w14:paraId="28EFFD90"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19DF5150"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273F25EF" w14:textId="77777777" w:rsidR="00D45B1A" w:rsidRDefault="008F6F43">
            <w:pPr>
              <w:jc w:val="right"/>
              <w:rPr>
                <w:color w:val="000000"/>
                <w:sz w:val="20"/>
                <w:szCs w:val="20"/>
              </w:rPr>
            </w:pPr>
            <w:r>
              <w:rPr>
                <w:b/>
                <w:bCs/>
                <w:color w:val="000000"/>
                <w:sz w:val="20"/>
                <w:szCs w:val="20"/>
              </w:rPr>
              <w:t>(</w:t>
            </w:r>
            <w:r>
              <w:rPr>
                <w:rStyle w:val="Linked"/>
                <w:b/>
                <w:bCs/>
                <w:color w:val="000000"/>
                <w:sz w:val="20"/>
                <w:szCs w:val="20"/>
              </w:rPr>
              <w:t>146</w:t>
            </w:r>
          </w:p>
        </w:tc>
        <w:tc>
          <w:tcPr>
            <w:tcW w:w="0" w:type="auto"/>
            <w:tcMar>
              <w:top w:w="0" w:type="dxa"/>
              <w:left w:w="0" w:type="dxa"/>
              <w:bottom w:w="0" w:type="dxa"/>
              <w:right w:w="0" w:type="dxa"/>
            </w:tcMar>
            <w:vAlign w:val="bottom"/>
            <w:hideMark/>
          </w:tcPr>
          <w:p w14:paraId="3C9EFA52" w14:textId="77777777" w:rsidR="00D45B1A" w:rsidRDefault="008F6F43">
            <w:pPr>
              <w:rPr>
                <w:color w:val="000000"/>
                <w:sz w:val="20"/>
                <w:szCs w:val="20"/>
              </w:rPr>
            </w:pPr>
            <w:r>
              <w:rPr>
                <w:b/>
                <w:bCs/>
                <w:color w:val="000000"/>
                <w:sz w:val="20"/>
                <w:szCs w:val="20"/>
              </w:rPr>
              <w:t>)</w:t>
            </w:r>
          </w:p>
        </w:tc>
        <w:tc>
          <w:tcPr>
            <w:tcW w:w="0" w:type="auto"/>
            <w:tcMar>
              <w:top w:w="0" w:type="dxa"/>
              <w:left w:w="0" w:type="dxa"/>
              <w:bottom w:w="0" w:type="dxa"/>
              <w:right w:w="0" w:type="dxa"/>
            </w:tcMar>
            <w:vAlign w:val="bottom"/>
            <w:hideMark/>
          </w:tcPr>
          <w:p w14:paraId="39F5F3FB"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B9DB602"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C5C2BB0" w14:textId="77777777" w:rsidR="00D45B1A" w:rsidRDefault="008F6F43">
            <w:pPr>
              <w:jc w:val="right"/>
              <w:rPr>
                <w:color w:val="000000"/>
                <w:sz w:val="20"/>
                <w:szCs w:val="20"/>
              </w:rPr>
            </w:pPr>
            <w:r>
              <w:rPr>
                <w:color w:val="000000"/>
                <w:sz w:val="20"/>
                <w:szCs w:val="20"/>
              </w:rPr>
              <w:t>(</w:t>
            </w:r>
            <w:r>
              <w:rPr>
                <w:rStyle w:val="Linked"/>
                <w:color w:val="000000"/>
                <w:sz w:val="20"/>
                <w:szCs w:val="20"/>
              </w:rPr>
              <w:t>99</w:t>
            </w:r>
          </w:p>
        </w:tc>
        <w:tc>
          <w:tcPr>
            <w:tcW w:w="0" w:type="auto"/>
            <w:tcMar>
              <w:top w:w="0" w:type="dxa"/>
              <w:left w:w="0" w:type="dxa"/>
              <w:bottom w:w="0" w:type="dxa"/>
              <w:right w:w="0" w:type="dxa"/>
            </w:tcMar>
            <w:vAlign w:val="bottom"/>
            <w:hideMark/>
          </w:tcPr>
          <w:p w14:paraId="5704EB48" w14:textId="77777777" w:rsidR="00D45B1A" w:rsidRDefault="008F6F43">
            <w:pPr>
              <w:rPr>
                <w:color w:val="000000"/>
                <w:sz w:val="20"/>
                <w:szCs w:val="20"/>
              </w:rPr>
            </w:pPr>
            <w:r>
              <w:rPr>
                <w:color w:val="000000"/>
                <w:sz w:val="20"/>
                <w:szCs w:val="20"/>
              </w:rPr>
              <w:t>)</w:t>
            </w:r>
          </w:p>
        </w:tc>
      </w:tr>
      <w:tr w:rsidR="00D45B1A" w14:paraId="2930408E" w14:textId="77777777">
        <w:trPr>
          <w:trHeight w:val="150"/>
        </w:trPr>
        <w:tc>
          <w:tcPr>
            <w:tcW w:w="0" w:type="auto"/>
            <w:shd w:val="clear" w:color="auto" w:fill="D6F3E8"/>
            <w:tcMar>
              <w:top w:w="0" w:type="dxa"/>
              <w:left w:w="200" w:type="dxa"/>
              <w:bottom w:w="0" w:type="dxa"/>
              <w:right w:w="0" w:type="dxa"/>
            </w:tcMar>
            <w:vAlign w:val="bottom"/>
            <w:hideMark/>
          </w:tcPr>
          <w:p w14:paraId="4216D71D" w14:textId="77777777" w:rsidR="00D45B1A" w:rsidRDefault="008F6F43">
            <w:pPr>
              <w:ind w:left="180" w:hanging="180"/>
              <w:rPr>
                <w:color w:val="000000"/>
                <w:sz w:val="20"/>
                <w:szCs w:val="20"/>
              </w:rPr>
            </w:pPr>
            <w:r>
              <w:rPr>
                <w:color w:val="000000"/>
                <w:sz w:val="20"/>
                <w:szCs w:val="20"/>
              </w:rPr>
              <w:t xml:space="preserve">Stock-based compensation expense </w:t>
            </w:r>
          </w:p>
        </w:tc>
        <w:tc>
          <w:tcPr>
            <w:tcW w:w="0" w:type="auto"/>
            <w:shd w:val="clear" w:color="auto" w:fill="D6F3E8"/>
            <w:tcMar>
              <w:top w:w="0" w:type="dxa"/>
              <w:left w:w="0" w:type="dxa"/>
              <w:bottom w:w="0" w:type="dxa"/>
              <w:right w:w="0" w:type="dxa"/>
            </w:tcMar>
            <w:vAlign w:val="bottom"/>
            <w:hideMark/>
          </w:tcPr>
          <w:p w14:paraId="01475193"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811264E"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4F75721" w14:textId="77777777" w:rsidR="00D45B1A" w:rsidRDefault="008F6F43">
            <w:pPr>
              <w:jc w:val="right"/>
              <w:rPr>
                <w:color w:val="000000"/>
                <w:sz w:val="20"/>
                <w:szCs w:val="20"/>
              </w:rPr>
            </w:pPr>
            <w:r>
              <w:rPr>
                <w:rStyle w:val="Linked"/>
                <w:b/>
                <w:bCs/>
                <w:color w:val="000000"/>
                <w:sz w:val="20"/>
                <w:szCs w:val="20"/>
              </w:rPr>
              <w:t>132</w:t>
            </w: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FD65556"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C9472E3"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60837DB"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453B666" w14:textId="77777777" w:rsidR="00D45B1A" w:rsidRDefault="008F6F43">
            <w:pPr>
              <w:jc w:val="right"/>
              <w:rPr>
                <w:color w:val="000000"/>
                <w:sz w:val="20"/>
                <w:szCs w:val="20"/>
              </w:rPr>
            </w:pPr>
            <w:r>
              <w:rPr>
                <w:rStyle w:val="Linked"/>
                <w:color w:val="000000"/>
                <w:sz w:val="20"/>
                <w:szCs w:val="20"/>
              </w:rPr>
              <w:t>67</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A891D27" w14:textId="77777777" w:rsidR="00D45B1A" w:rsidRDefault="008F6F43">
            <w:pPr>
              <w:rPr>
                <w:color w:val="000000"/>
                <w:sz w:val="20"/>
                <w:szCs w:val="20"/>
              </w:rPr>
            </w:pPr>
            <w:r>
              <w:rPr>
                <w:color w:val="000000"/>
                <w:sz w:val="20"/>
                <w:szCs w:val="20"/>
              </w:rPr>
              <w:t xml:space="preserve">  </w:t>
            </w:r>
          </w:p>
        </w:tc>
      </w:tr>
      <w:tr w:rsidR="00D45B1A" w14:paraId="13D9BAA2" w14:textId="77777777">
        <w:trPr>
          <w:trHeight w:val="150"/>
        </w:trPr>
        <w:tc>
          <w:tcPr>
            <w:tcW w:w="0" w:type="auto"/>
            <w:tcMar>
              <w:top w:w="0" w:type="dxa"/>
              <w:left w:w="200" w:type="dxa"/>
              <w:bottom w:w="0" w:type="dxa"/>
              <w:right w:w="0" w:type="dxa"/>
            </w:tcMar>
            <w:vAlign w:val="bottom"/>
            <w:hideMark/>
          </w:tcPr>
          <w:p w14:paraId="3B2943D4" w14:textId="77777777" w:rsidR="00D45B1A" w:rsidRDefault="008F6F43">
            <w:pPr>
              <w:ind w:left="180" w:hanging="180"/>
              <w:rPr>
                <w:color w:val="000000"/>
                <w:sz w:val="20"/>
                <w:szCs w:val="20"/>
              </w:rPr>
            </w:pPr>
            <w:r>
              <w:rPr>
                <w:color w:val="000000"/>
                <w:sz w:val="20"/>
                <w:szCs w:val="20"/>
              </w:rPr>
              <w:t xml:space="preserve">Change in: </w:t>
            </w:r>
          </w:p>
        </w:tc>
        <w:tc>
          <w:tcPr>
            <w:tcW w:w="0" w:type="auto"/>
            <w:tcMar>
              <w:top w:w="0" w:type="dxa"/>
              <w:left w:w="0" w:type="dxa"/>
              <w:bottom w:w="0" w:type="dxa"/>
              <w:right w:w="0" w:type="dxa"/>
            </w:tcMar>
            <w:vAlign w:val="bottom"/>
            <w:hideMark/>
          </w:tcPr>
          <w:p w14:paraId="391BF75B"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0ED21A6"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4308AA3"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754364EE"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35840260"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45BDB24"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72F2CBBE"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77F25CB" w14:textId="77777777" w:rsidR="00D45B1A" w:rsidRDefault="008F6F43">
            <w:pPr>
              <w:rPr>
                <w:color w:val="000000"/>
                <w:sz w:val="20"/>
                <w:szCs w:val="20"/>
              </w:rPr>
            </w:pPr>
            <w:r>
              <w:rPr>
                <w:color w:val="000000"/>
                <w:sz w:val="20"/>
                <w:szCs w:val="20"/>
              </w:rPr>
              <w:t xml:space="preserve">  </w:t>
            </w:r>
          </w:p>
        </w:tc>
      </w:tr>
      <w:tr w:rsidR="00D45B1A" w14:paraId="144338E0" w14:textId="77777777">
        <w:trPr>
          <w:trHeight w:val="150"/>
        </w:trPr>
        <w:tc>
          <w:tcPr>
            <w:tcW w:w="0" w:type="auto"/>
            <w:shd w:val="clear" w:color="auto" w:fill="D6F3E8"/>
            <w:tcMar>
              <w:top w:w="0" w:type="dxa"/>
              <w:left w:w="395" w:type="dxa"/>
              <w:bottom w:w="0" w:type="dxa"/>
              <w:right w:w="0" w:type="dxa"/>
            </w:tcMar>
            <w:vAlign w:val="bottom"/>
            <w:hideMark/>
          </w:tcPr>
          <w:p w14:paraId="22D9A32F" w14:textId="77777777" w:rsidR="00D45B1A" w:rsidRDefault="008F6F43">
            <w:pPr>
              <w:ind w:left="180" w:hanging="180"/>
              <w:rPr>
                <w:color w:val="000000"/>
                <w:sz w:val="20"/>
                <w:szCs w:val="20"/>
              </w:rPr>
            </w:pPr>
            <w:r>
              <w:rPr>
                <w:color w:val="000000"/>
                <w:sz w:val="20"/>
                <w:szCs w:val="20"/>
              </w:rPr>
              <w:t xml:space="preserve">Trade receivables </w:t>
            </w:r>
          </w:p>
        </w:tc>
        <w:tc>
          <w:tcPr>
            <w:tcW w:w="0" w:type="auto"/>
            <w:shd w:val="clear" w:color="auto" w:fill="D6F3E8"/>
            <w:tcMar>
              <w:top w:w="0" w:type="dxa"/>
              <w:left w:w="0" w:type="dxa"/>
              <w:bottom w:w="0" w:type="dxa"/>
              <w:right w:w="0" w:type="dxa"/>
            </w:tcMar>
            <w:vAlign w:val="bottom"/>
            <w:hideMark/>
          </w:tcPr>
          <w:p w14:paraId="1255FCBF"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7CDE77C"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1362717" w14:textId="77777777" w:rsidR="00D45B1A" w:rsidRDefault="008F6F43">
            <w:pPr>
              <w:jc w:val="right"/>
              <w:rPr>
                <w:color w:val="000000"/>
                <w:sz w:val="20"/>
                <w:szCs w:val="20"/>
              </w:rPr>
            </w:pPr>
            <w:r>
              <w:rPr>
                <w:b/>
                <w:bCs/>
                <w:color w:val="000000"/>
                <w:sz w:val="20"/>
                <w:szCs w:val="20"/>
              </w:rPr>
              <w:t>(</w:t>
            </w:r>
            <w:r>
              <w:rPr>
                <w:rStyle w:val="Linked"/>
                <w:b/>
                <w:bCs/>
                <w:color w:val="000000"/>
                <w:sz w:val="20"/>
                <w:szCs w:val="20"/>
              </w:rPr>
              <w:t>26</w:t>
            </w:r>
          </w:p>
        </w:tc>
        <w:tc>
          <w:tcPr>
            <w:tcW w:w="0" w:type="auto"/>
            <w:shd w:val="clear" w:color="auto" w:fill="D6F3E8"/>
            <w:tcMar>
              <w:top w:w="0" w:type="dxa"/>
              <w:left w:w="0" w:type="dxa"/>
              <w:bottom w:w="0" w:type="dxa"/>
              <w:right w:w="0" w:type="dxa"/>
            </w:tcMar>
            <w:vAlign w:val="bottom"/>
            <w:hideMark/>
          </w:tcPr>
          <w:p w14:paraId="158642D3" w14:textId="77777777" w:rsidR="00D45B1A" w:rsidRDefault="008F6F43">
            <w:pPr>
              <w:rPr>
                <w:color w:val="000000"/>
                <w:sz w:val="20"/>
                <w:szCs w:val="20"/>
              </w:rPr>
            </w:pPr>
            <w:r>
              <w:rPr>
                <w:b/>
                <w:bCs/>
                <w:color w:val="000000"/>
                <w:sz w:val="20"/>
                <w:szCs w:val="20"/>
              </w:rPr>
              <w:t>)</w:t>
            </w:r>
          </w:p>
        </w:tc>
        <w:tc>
          <w:tcPr>
            <w:tcW w:w="0" w:type="auto"/>
            <w:shd w:val="clear" w:color="auto" w:fill="D6F3E8"/>
            <w:tcMar>
              <w:top w:w="0" w:type="dxa"/>
              <w:left w:w="0" w:type="dxa"/>
              <w:bottom w:w="0" w:type="dxa"/>
              <w:right w:w="0" w:type="dxa"/>
            </w:tcMar>
            <w:vAlign w:val="bottom"/>
            <w:hideMark/>
          </w:tcPr>
          <w:p w14:paraId="5ABE453C"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072F70F"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57CDDF4" w14:textId="77777777" w:rsidR="00D45B1A" w:rsidRDefault="008F6F43">
            <w:pPr>
              <w:jc w:val="right"/>
              <w:rPr>
                <w:color w:val="000000"/>
                <w:sz w:val="20"/>
                <w:szCs w:val="20"/>
              </w:rPr>
            </w:pPr>
            <w:r>
              <w:rPr>
                <w:color w:val="000000"/>
                <w:sz w:val="20"/>
                <w:szCs w:val="20"/>
              </w:rPr>
              <w:t>(</w:t>
            </w:r>
            <w:r>
              <w:rPr>
                <w:rStyle w:val="Linked"/>
                <w:color w:val="000000"/>
                <w:sz w:val="20"/>
                <w:szCs w:val="20"/>
              </w:rPr>
              <w:t>122</w:t>
            </w:r>
          </w:p>
        </w:tc>
        <w:tc>
          <w:tcPr>
            <w:tcW w:w="0" w:type="auto"/>
            <w:shd w:val="clear" w:color="auto" w:fill="D6F3E8"/>
            <w:tcMar>
              <w:top w:w="0" w:type="dxa"/>
              <w:left w:w="0" w:type="dxa"/>
              <w:bottom w:w="0" w:type="dxa"/>
              <w:right w:w="0" w:type="dxa"/>
            </w:tcMar>
            <w:vAlign w:val="bottom"/>
            <w:hideMark/>
          </w:tcPr>
          <w:p w14:paraId="025BBBE0" w14:textId="77777777" w:rsidR="00D45B1A" w:rsidRDefault="008F6F43">
            <w:pPr>
              <w:rPr>
                <w:color w:val="000000"/>
                <w:sz w:val="20"/>
                <w:szCs w:val="20"/>
              </w:rPr>
            </w:pPr>
            <w:r>
              <w:rPr>
                <w:color w:val="000000"/>
                <w:sz w:val="20"/>
                <w:szCs w:val="20"/>
              </w:rPr>
              <w:t>) </w:t>
            </w:r>
          </w:p>
        </w:tc>
      </w:tr>
      <w:tr w:rsidR="00D45B1A" w14:paraId="5AC30984" w14:textId="77777777">
        <w:trPr>
          <w:trHeight w:val="150"/>
        </w:trPr>
        <w:tc>
          <w:tcPr>
            <w:tcW w:w="0" w:type="auto"/>
            <w:tcMar>
              <w:top w:w="0" w:type="dxa"/>
              <w:left w:w="395" w:type="dxa"/>
              <w:bottom w:w="0" w:type="dxa"/>
              <w:right w:w="0" w:type="dxa"/>
            </w:tcMar>
            <w:vAlign w:val="bottom"/>
            <w:hideMark/>
          </w:tcPr>
          <w:p w14:paraId="71E99B34" w14:textId="77777777" w:rsidR="00D45B1A" w:rsidRDefault="008F6F43">
            <w:pPr>
              <w:ind w:left="180" w:hanging="180"/>
              <w:rPr>
                <w:color w:val="000000"/>
                <w:sz w:val="20"/>
                <w:szCs w:val="20"/>
              </w:rPr>
            </w:pPr>
            <w:r>
              <w:rPr>
                <w:color w:val="000000"/>
                <w:sz w:val="20"/>
                <w:szCs w:val="20"/>
              </w:rPr>
              <w:t xml:space="preserve">Inventories </w:t>
            </w:r>
          </w:p>
        </w:tc>
        <w:tc>
          <w:tcPr>
            <w:tcW w:w="0" w:type="auto"/>
            <w:tcMar>
              <w:top w:w="0" w:type="dxa"/>
              <w:left w:w="0" w:type="dxa"/>
              <w:bottom w:w="0" w:type="dxa"/>
              <w:right w:w="0" w:type="dxa"/>
            </w:tcMar>
            <w:vAlign w:val="bottom"/>
            <w:hideMark/>
          </w:tcPr>
          <w:p w14:paraId="29F402B8"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111904D2"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07DA93B5" w14:textId="77777777" w:rsidR="00D45B1A" w:rsidRDefault="008F6F43">
            <w:pPr>
              <w:jc w:val="right"/>
              <w:rPr>
                <w:color w:val="000000"/>
                <w:sz w:val="20"/>
                <w:szCs w:val="20"/>
              </w:rPr>
            </w:pPr>
            <w:r>
              <w:rPr>
                <w:b/>
                <w:bCs/>
                <w:color w:val="000000"/>
                <w:sz w:val="20"/>
                <w:szCs w:val="20"/>
              </w:rPr>
              <w:t>(</w:t>
            </w:r>
            <w:r>
              <w:rPr>
                <w:rStyle w:val="Linked"/>
                <w:b/>
                <w:bCs/>
                <w:color w:val="000000"/>
                <w:sz w:val="20"/>
                <w:szCs w:val="20"/>
              </w:rPr>
              <w:t>213</w:t>
            </w:r>
          </w:p>
        </w:tc>
        <w:tc>
          <w:tcPr>
            <w:tcW w:w="0" w:type="auto"/>
            <w:tcMar>
              <w:top w:w="0" w:type="dxa"/>
              <w:left w:w="0" w:type="dxa"/>
              <w:bottom w:w="0" w:type="dxa"/>
              <w:right w:w="0" w:type="dxa"/>
            </w:tcMar>
            <w:vAlign w:val="bottom"/>
            <w:hideMark/>
          </w:tcPr>
          <w:p w14:paraId="676128B2" w14:textId="77777777" w:rsidR="00D45B1A" w:rsidRDefault="008F6F43">
            <w:pPr>
              <w:rPr>
                <w:color w:val="000000"/>
                <w:sz w:val="20"/>
                <w:szCs w:val="20"/>
              </w:rPr>
            </w:pPr>
            <w:r>
              <w:rPr>
                <w:b/>
                <w:bCs/>
                <w:color w:val="000000"/>
                <w:sz w:val="20"/>
                <w:szCs w:val="20"/>
              </w:rPr>
              <w:t>)</w:t>
            </w:r>
          </w:p>
        </w:tc>
        <w:tc>
          <w:tcPr>
            <w:tcW w:w="0" w:type="auto"/>
            <w:tcMar>
              <w:top w:w="0" w:type="dxa"/>
              <w:left w:w="0" w:type="dxa"/>
              <w:bottom w:w="0" w:type="dxa"/>
              <w:right w:w="0" w:type="dxa"/>
            </w:tcMar>
            <w:vAlign w:val="bottom"/>
            <w:hideMark/>
          </w:tcPr>
          <w:p w14:paraId="1563195F"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5D109C9"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F71274F" w14:textId="77777777" w:rsidR="00D45B1A" w:rsidRDefault="008F6F43">
            <w:pPr>
              <w:jc w:val="right"/>
              <w:rPr>
                <w:color w:val="000000"/>
                <w:sz w:val="20"/>
                <w:szCs w:val="20"/>
              </w:rPr>
            </w:pPr>
            <w:r>
              <w:rPr>
                <w:color w:val="000000"/>
                <w:sz w:val="20"/>
                <w:szCs w:val="20"/>
              </w:rPr>
              <w:t>(</w:t>
            </w:r>
            <w:r>
              <w:rPr>
                <w:rStyle w:val="Linked"/>
                <w:color w:val="000000"/>
                <w:sz w:val="20"/>
                <w:szCs w:val="20"/>
              </w:rPr>
              <w:t>6</w:t>
            </w:r>
          </w:p>
        </w:tc>
        <w:tc>
          <w:tcPr>
            <w:tcW w:w="0" w:type="auto"/>
            <w:tcMar>
              <w:top w:w="0" w:type="dxa"/>
              <w:left w:w="0" w:type="dxa"/>
              <w:bottom w:w="0" w:type="dxa"/>
              <w:right w:w="0" w:type="dxa"/>
            </w:tcMar>
            <w:vAlign w:val="bottom"/>
            <w:hideMark/>
          </w:tcPr>
          <w:p w14:paraId="02FDB986" w14:textId="77777777" w:rsidR="00D45B1A" w:rsidRDefault="008F6F43">
            <w:pPr>
              <w:rPr>
                <w:color w:val="000000"/>
                <w:sz w:val="20"/>
                <w:szCs w:val="20"/>
              </w:rPr>
            </w:pPr>
            <w:r>
              <w:rPr>
                <w:color w:val="000000"/>
                <w:sz w:val="20"/>
                <w:szCs w:val="20"/>
              </w:rPr>
              <w:t>)</w:t>
            </w:r>
          </w:p>
        </w:tc>
      </w:tr>
      <w:tr w:rsidR="00D45B1A" w14:paraId="13765A65" w14:textId="77777777">
        <w:trPr>
          <w:trHeight w:val="150"/>
        </w:trPr>
        <w:tc>
          <w:tcPr>
            <w:tcW w:w="0" w:type="auto"/>
            <w:shd w:val="clear" w:color="auto" w:fill="D6F3E8"/>
            <w:tcMar>
              <w:top w:w="0" w:type="dxa"/>
              <w:left w:w="395" w:type="dxa"/>
              <w:bottom w:w="0" w:type="dxa"/>
              <w:right w:w="0" w:type="dxa"/>
            </w:tcMar>
            <w:vAlign w:val="bottom"/>
            <w:hideMark/>
          </w:tcPr>
          <w:p w14:paraId="075103DF" w14:textId="77777777" w:rsidR="00D45B1A" w:rsidRDefault="008F6F43">
            <w:pPr>
              <w:ind w:left="180" w:hanging="180"/>
              <w:rPr>
                <w:color w:val="000000"/>
                <w:sz w:val="20"/>
                <w:szCs w:val="20"/>
              </w:rPr>
            </w:pPr>
            <w:r>
              <w:rPr>
                <w:color w:val="000000"/>
                <w:sz w:val="20"/>
                <w:szCs w:val="20"/>
              </w:rPr>
              <w:t xml:space="preserve">Other current assets </w:t>
            </w:r>
          </w:p>
        </w:tc>
        <w:tc>
          <w:tcPr>
            <w:tcW w:w="0" w:type="auto"/>
            <w:shd w:val="clear" w:color="auto" w:fill="D6F3E8"/>
            <w:tcMar>
              <w:top w:w="0" w:type="dxa"/>
              <w:left w:w="0" w:type="dxa"/>
              <w:bottom w:w="0" w:type="dxa"/>
              <w:right w:w="0" w:type="dxa"/>
            </w:tcMar>
            <w:vAlign w:val="bottom"/>
            <w:hideMark/>
          </w:tcPr>
          <w:p w14:paraId="4A0E303E"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D5D9723"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A7BE0AC" w14:textId="77777777" w:rsidR="00D45B1A" w:rsidRDefault="008F6F43">
            <w:pPr>
              <w:jc w:val="right"/>
              <w:rPr>
                <w:color w:val="000000"/>
                <w:sz w:val="20"/>
                <w:szCs w:val="20"/>
              </w:rPr>
            </w:pPr>
            <w:r>
              <w:rPr>
                <w:b/>
                <w:bCs/>
                <w:color w:val="000000"/>
                <w:sz w:val="20"/>
                <w:szCs w:val="20"/>
              </w:rPr>
              <w:t>(</w:t>
            </w:r>
            <w:r>
              <w:rPr>
                <w:rStyle w:val="Linked"/>
                <w:b/>
                <w:bCs/>
                <w:color w:val="000000"/>
                <w:sz w:val="20"/>
                <w:szCs w:val="20"/>
              </w:rPr>
              <w:t>18</w:t>
            </w:r>
          </w:p>
        </w:tc>
        <w:tc>
          <w:tcPr>
            <w:tcW w:w="0" w:type="auto"/>
            <w:shd w:val="clear" w:color="auto" w:fill="D6F3E8"/>
            <w:tcMar>
              <w:top w:w="0" w:type="dxa"/>
              <w:left w:w="0" w:type="dxa"/>
              <w:bottom w:w="0" w:type="dxa"/>
              <w:right w:w="0" w:type="dxa"/>
            </w:tcMar>
            <w:vAlign w:val="bottom"/>
            <w:hideMark/>
          </w:tcPr>
          <w:p w14:paraId="6D6700D8" w14:textId="77777777" w:rsidR="00D45B1A" w:rsidRDefault="008F6F43">
            <w:pPr>
              <w:rPr>
                <w:color w:val="000000"/>
                <w:sz w:val="20"/>
                <w:szCs w:val="20"/>
              </w:rPr>
            </w:pPr>
            <w:r>
              <w:rPr>
                <w:b/>
                <w:bCs/>
                <w:color w:val="000000"/>
                <w:sz w:val="20"/>
                <w:szCs w:val="20"/>
              </w:rPr>
              <w:t>)</w:t>
            </w:r>
          </w:p>
        </w:tc>
        <w:tc>
          <w:tcPr>
            <w:tcW w:w="0" w:type="auto"/>
            <w:shd w:val="clear" w:color="auto" w:fill="D6F3E8"/>
            <w:tcMar>
              <w:top w:w="0" w:type="dxa"/>
              <w:left w:w="0" w:type="dxa"/>
              <w:bottom w:w="0" w:type="dxa"/>
              <w:right w:w="0" w:type="dxa"/>
            </w:tcMar>
            <w:vAlign w:val="bottom"/>
            <w:hideMark/>
          </w:tcPr>
          <w:p w14:paraId="239860EC"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7CAFA5A"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0F32683" w14:textId="77777777" w:rsidR="00D45B1A" w:rsidRDefault="008F6F43">
            <w:pPr>
              <w:jc w:val="right"/>
              <w:rPr>
                <w:color w:val="000000"/>
                <w:sz w:val="20"/>
                <w:szCs w:val="20"/>
              </w:rPr>
            </w:pPr>
            <w:r>
              <w:rPr>
                <w:rStyle w:val="Linked"/>
                <w:color w:val="000000"/>
                <w:sz w:val="20"/>
                <w:szCs w:val="20"/>
              </w:rPr>
              <w:t>35</w:t>
            </w:r>
          </w:p>
        </w:tc>
        <w:tc>
          <w:tcPr>
            <w:tcW w:w="0" w:type="auto"/>
            <w:shd w:val="clear" w:color="auto" w:fill="D6F3E8"/>
            <w:tcMar>
              <w:top w:w="0" w:type="dxa"/>
              <w:left w:w="0" w:type="dxa"/>
              <w:bottom w:w="0" w:type="dxa"/>
              <w:right w:w="0" w:type="dxa"/>
            </w:tcMar>
            <w:vAlign w:val="bottom"/>
          </w:tcPr>
          <w:p w14:paraId="7B1944EE" w14:textId="77777777" w:rsidR="00D45B1A" w:rsidRDefault="00D45B1A">
            <w:pPr>
              <w:rPr>
                <w:color w:val="000000"/>
                <w:sz w:val="20"/>
                <w:szCs w:val="20"/>
              </w:rPr>
            </w:pPr>
          </w:p>
        </w:tc>
      </w:tr>
      <w:tr w:rsidR="00D45B1A" w14:paraId="7C444429" w14:textId="77777777">
        <w:trPr>
          <w:trHeight w:val="150"/>
        </w:trPr>
        <w:tc>
          <w:tcPr>
            <w:tcW w:w="0" w:type="auto"/>
            <w:tcMar>
              <w:top w:w="0" w:type="dxa"/>
              <w:left w:w="395" w:type="dxa"/>
              <w:bottom w:w="0" w:type="dxa"/>
              <w:right w:w="0" w:type="dxa"/>
            </w:tcMar>
            <w:vAlign w:val="bottom"/>
            <w:hideMark/>
          </w:tcPr>
          <w:p w14:paraId="3E7698F4" w14:textId="77777777" w:rsidR="00D45B1A" w:rsidRDefault="008F6F43">
            <w:pPr>
              <w:ind w:left="180" w:hanging="180"/>
              <w:rPr>
                <w:color w:val="000000"/>
                <w:sz w:val="20"/>
                <w:szCs w:val="20"/>
              </w:rPr>
            </w:pPr>
            <w:r>
              <w:rPr>
                <w:color w:val="000000"/>
                <w:sz w:val="20"/>
                <w:szCs w:val="20"/>
              </w:rPr>
              <w:t xml:space="preserve">Accounts payable </w:t>
            </w:r>
          </w:p>
        </w:tc>
        <w:tc>
          <w:tcPr>
            <w:tcW w:w="0" w:type="auto"/>
            <w:tcMar>
              <w:top w:w="0" w:type="dxa"/>
              <w:left w:w="0" w:type="dxa"/>
              <w:bottom w:w="0" w:type="dxa"/>
              <w:right w:w="0" w:type="dxa"/>
            </w:tcMar>
            <w:vAlign w:val="bottom"/>
            <w:hideMark/>
          </w:tcPr>
          <w:p w14:paraId="66D68E52"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501EDD25"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4B16A9DC" w14:textId="77777777" w:rsidR="00D45B1A" w:rsidRDefault="008F6F43">
            <w:pPr>
              <w:jc w:val="right"/>
              <w:rPr>
                <w:color w:val="000000"/>
                <w:sz w:val="20"/>
                <w:szCs w:val="20"/>
              </w:rPr>
            </w:pPr>
            <w:r>
              <w:rPr>
                <w:b/>
                <w:bCs/>
                <w:color w:val="000000"/>
                <w:sz w:val="20"/>
                <w:szCs w:val="20"/>
              </w:rPr>
              <w:t>(</w:t>
            </w:r>
            <w:r>
              <w:rPr>
                <w:rStyle w:val="Linked"/>
                <w:b/>
                <w:bCs/>
                <w:color w:val="000000"/>
                <w:sz w:val="20"/>
                <w:szCs w:val="20"/>
              </w:rPr>
              <w:t>145</w:t>
            </w:r>
          </w:p>
        </w:tc>
        <w:tc>
          <w:tcPr>
            <w:tcW w:w="0" w:type="auto"/>
            <w:tcMar>
              <w:top w:w="0" w:type="dxa"/>
              <w:left w:w="0" w:type="dxa"/>
              <w:bottom w:w="0" w:type="dxa"/>
              <w:right w:w="0" w:type="dxa"/>
            </w:tcMar>
            <w:vAlign w:val="bottom"/>
            <w:hideMark/>
          </w:tcPr>
          <w:p w14:paraId="3F7F3975" w14:textId="77777777" w:rsidR="00D45B1A" w:rsidRDefault="008F6F43">
            <w:pPr>
              <w:rPr>
                <w:color w:val="000000"/>
                <w:sz w:val="20"/>
                <w:szCs w:val="20"/>
              </w:rPr>
            </w:pPr>
            <w:r>
              <w:rPr>
                <w:b/>
                <w:bCs/>
                <w:color w:val="000000"/>
                <w:sz w:val="20"/>
                <w:szCs w:val="20"/>
              </w:rPr>
              <w:t>)</w:t>
            </w:r>
          </w:p>
        </w:tc>
        <w:tc>
          <w:tcPr>
            <w:tcW w:w="0" w:type="auto"/>
            <w:tcMar>
              <w:top w:w="0" w:type="dxa"/>
              <w:left w:w="0" w:type="dxa"/>
              <w:bottom w:w="0" w:type="dxa"/>
              <w:right w:w="0" w:type="dxa"/>
            </w:tcMar>
            <w:vAlign w:val="bottom"/>
            <w:hideMark/>
          </w:tcPr>
          <w:p w14:paraId="0ECC23DC"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888670B"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3E5ECB6" w14:textId="77777777" w:rsidR="00D45B1A" w:rsidRDefault="008F6F43">
            <w:pPr>
              <w:jc w:val="right"/>
              <w:rPr>
                <w:color w:val="000000"/>
                <w:sz w:val="20"/>
                <w:szCs w:val="20"/>
              </w:rPr>
            </w:pPr>
            <w:r>
              <w:rPr>
                <w:rStyle w:val="Linked"/>
                <w:color w:val="000000"/>
                <w:sz w:val="20"/>
                <w:szCs w:val="20"/>
              </w:rPr>
              <w:t>17</w:t>
            </w:r>
          </w:p>
        </w:tc>
        <w:tc>
          <w:tcPr>
            <w:tcW w:w="0" w:type="auto"/>
            <w:tcMar>
              <w:top w:w="0" w:type="dxa"/>
              <w:left w:w="0" w:type="dxa"/>
              <w:bottom w:w="0" w:type="dxa"/>
              <w:right w:w="0" w:type="dxa"/>
            </w:tcMar>
            <w:vAlign w:val="bottom"/>
            <w:hideMark/>
          </w:tcPr>
          <w:p w14:paraId="16B6C22F" w14:textId="77777777" w:rsidR="00D45B1A" w:rsidRDefault="00D45B1A">
            <w:pPr>
              <w:rPr>
                <w:color w:val="000000"/>
                <w:sz w:val="20"/>
                <w:szCs w:val="20"/>
              </w:rPr>
            </w:pPr>
          </w:p>
        </w:tc>
      </w:tr>
      <w:tr w:rsidR="00D45B1A" w14:paraId="49781D6B" w14:textId="77777777">
        <w:trPr>
          <w:trHeight w:val="150"/>
        </w:trPr>
        <w:tc>
          <w:tcPr>
            <w:tcW w:w="0" w:type="auto"/>
            <w:shd w:val="clear" w:color="auto" w:fill="D6F3E8"/>
            <w:tcMar>
              <w:top w:w="0" w:type="dxa"/>
              <w:left w:w="395" w:type="dxa"/>
              <w:bottom w:w="0" w:type="dxa"/>
              <w:right w:w="0" w:type="dxa"/>
            </w:tcMar>
            <w:vAlign w:val="bottom"/>
            <w:hideMark/>
          </w:tcPr>
          <w:p w14:paraId="61F7D6D9" w14:textId="77777777" w:rsidR="00D45B1A" w:rsidRDefault="008F6F43">
            <w:pPr>
              <w:ind w:left="180" w:hanging="180"/>
              <w:rPr>
                <w:color w:val="000000"/>
                <w:sz w:val="20"/>
                <w:szCs w:val="20"/>
              </w:rPr>
            </w:pPr>
            <w:r>
              <w:rPr>
                <w:color w:val="000000"/>
                <w:sz w:val="20"/>
                <w:szCs w:val="20"/>
              </w:rPr>
              <w:t xml:space="preserve">Accrued expenses </w:t>
            </w:r>
          </w:p>
        </w:tc>
        <w:tc>
          <w:tcPr>
            <w:tcW w:w="0" w:type="auto"/>
            <w:shd w:val="clear" w:color="auto" w:fill="D6F3E8"/>
            <w:tcMar>
              <w:top w:w="0" w:type="dxa"/>
              <w:left w:w="0" w:type="dxa"/>
              <w:bottom w:w="0" w:type="dxa"/>
              <w:right w:w="0" w:type="dxa"/>
            </w:tcMar>
            <w:vAlign w:val="bottom"/>
            <w:hideMark/>
          </w:tcPr>
          <w:p w14:paraId="7BFA29B5"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71EEDA7"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89004E6" w14:textId="77777777" w:rsidR="00D45B1A" w:rsidRDefault="008F6F43">
            <w:pPr>
              <w:jc w:val="right"/>
              <w:rPr>
                <w:color w:val="000000"/>
                <w:sz w:val="20"/>
                <w:szCs w:val="20"/>
              </w:rPr>
            </w:pPr>
            <w:r>
              <w:rPr>
                <w:rStyle w:val="Linked"/>
                <w:b/>
                <w:bCs/>
                <w:color w:val="000000"/>
                <w:sz w:val="20"/>
                <w:szCs w:val="20"/>
              </w:rPr>
              <w:t>42</w:t>
            </w:r>
          </w:p>
        </w:tc>
        <w:tc>
          <w:tcPr>
            <w:tcW w:w="0" w:type="auto"/>
            <w:shd w:val="clear" w:color="auto" w:fill="D6F3E8"/>
            <w:tcMar>
              <w:top w:w="0" w:type="dxa"/>
              <w:left w:w="0" w:type="dxa"/>
              <w:bottom w:w="0" w:type="dxa"/>
              <w:right w:w="0" w:type="dxa"/>
            </w:tcMar>
            <w:vAlign w:val="bottom"/>
            <w:hideMark/>
          </w:tcPr>
          <w:p w14:paraId="1818AE3E" w14:textId="77777777" w:rsidR="00D45B1A" w:rsidRDefault="00D45B1A">
            <w:pPr>
              <w:rPr>
                <w:color w:val="000000"/>
                <w:sz w:val="20"/>
                <w:szCs w:val="20"/>
              </w:rPr>
            </w:pPr>
          </w:p>
        </w:tc>
        <w:tc>
          <w:tcPr>
            <w:tcW w:w="0" w:type="auto"/>
            <w:shd w:val="clear" w:color="auto" w:fill="D6F3E8"/>
            <w:tcMar>
              <w:top w:w="0" w:type="dxa"/>
              <w:left w:w="0" w:type="dxa"/>
              <w:bottom w:w="0" w:type="dxa"/>
              <w:right w:w="0" w:type="dxa"/>
            </w:tcMar>
            <w:vAlign w:val="bottom"/>
            <w:hideMark/>
          </w:tcPr>
          <w:p w14:paraId="05E14D54"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F6049F6"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C022FEC" w14:textId="77777777" w:rsidR="00D45B1A" w:rsidRDefault="008F6F43">
            <w:pPr>
              <w:jc w:val="right"/>
              <w:rPr>
                <w:color w:val="000000"/>
                <w:sz w:val="20"/>
                <w:szCs w:val="20"/>
              </w:rPr>
            </w:pPr>
            <w:r>
              <w:rPr>
                <w:color w:val="000000"/>
                <w:sz w:val="20"/>
                <w:szCs w:val="20"/>
              </w:rPr>
              <w:t>(</w:t>
            </w:r>
            <w:r>
              <w:rPr>
                <w:rStyle w:val="Linked"/>
                <w:color w:val="000000"/>
                <w:sz w:val="20"/>
                <w:szCs w:val="20"/>
              </w:rPr>
              <w:t>27</w:t>
            </w:r>
          </w:p>
        </w:tc>
        <w:tc>
          <w:tcPr>
            <w:tcW w:w="0" w:type="auto"/>
            <w:shd w:val="clear" w:color="auto" w:fill="D6F3E8"/>
            <w:tcMar>
              <w:top w:w="0" w:type="dxa"/>
              <w:left w:w="0" w:type="dxa"/>
              <w:bottom w:w="0" w:type="dxa"/>
              <w:right w:w="0" w:type="dxa"/>
            </w:tcMar>
            <w:vAlign w:val="bottom"/>
            <w:hideMark/>
          </w:tcPr>
          <w:p w14:paraId="1AF52423" w14:textId="77777777" w:rsidR="00D45B1A" w:rsidRDefault="008F6F43">
            <w:pPr>
              <w:rPr>
                <w:color w:val="000000"/>
                <w:sz w:val="20"/>
                <w:szCs w:val="20"/>
              </w:rPr>
            </w:pPr>
            <w:r>
              <w:rPr>
                <w:color w:val="000000"/>
                <w:sz w:val="20"/>
                <w:szCs w:val="20"/>
              </w:rPr>
              <w:t>)</w:t>
            </w:r>
          </w:p>
        </w:tc>
      </w:tr>
      <w:tr w:rsidR="00D45B1A" w14:paraId="616A62BE" w14:textId="77777777">
        <w:trPr>
          <w:trHeight w:val="150"/>
        </w:trPr>
        <w:tc>
          <w:tcPr>
            <w:tcW w:w="0" w:type="auto"/>
            <w:tcMar>
              <w:top w:w="0" w:type="dxa"/>
              <w:left w:w="395" w:type="dxa"/>
              <w:bottom w:w="0" w:type="dxa"/>
              <w:right w:w="0" w:type="dxa"/>
            </w:tcMar>
            <w:vAlign w:val="bottom"/>
            <w:hideMark/>
          </w:tcPr>
          <w:p w14:paraId="200D6F62" w14:textId="77777777" w:rsidR="00D45B1A" w:rsidRDefault="008F6F43">
            <w:pPr>
              <w:ind w:left="180" w:hanging="180"/>
              <w:rPr>
                <w:color w:val="000000"/>
                <w:sz w:val="20"/>
                <w:szCs w:val="20"/>
              </w:rPr>
            </w:pPr>
            <w:r>
              <w:rPr>
                <w:color w:val="000000"/>
                <w:sz w:val="20"/>
                <w:szCs w:val="20"/>
              </w:rPr>
              <w:t>Income taxes payable</w:t>
            </w:r>
          </w:p>
        </w:tc>
        <w:tc>
          <w:tcPr>
            <w:tcW w:w="0" w:type="auto"/>
            <w:tcMar>
              <w:top w:w="0" w:type="dxa"/>
              <w:left w:w="0" w:type="dxa"/>
              <w:bottom w:w="25" w:type="dxa"/>
              <w:right w:w="0" w:type="dxa"/>
            </w:tcMar>
            <w:vAlign w:val="bottom"/>
            <w:hideMark/>
          </w:tcPr>
          <w:p w14:paraId="3E76D074"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6F27C16A"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6333E017" w14:textId="77777777" w:rsidR="00D45B1A" w:rsidRDefault="008F6F43">
            <w:pPr>
              <w:jc w:val="right"/>
              <w:rPr>
                <w:color w:val="000000"/>
                <w:sz w:val="20"/>
                <w:szCs w:val="20"/>
              </w:rPr>
            </w:pPr>
            <w:r>
              <w:rPr>
                <w:b/>
                <w:bCs/>
                <w:color w:val="000000"/>
                <w:sz w:val="20"/>
                <w:szCs w:val="20"/>
              </w:rPr>
              <w:t>(</w:t>
            </w:r>
            <w:r>
              <w:rPr>
                <w:rStyle w:val="Linked"/>
                <w:b/>
                <w:bCs/>
                <w:color w:val="000000"/>
                <w:sz w:val="20"/>
                <w:szCs w:val="20"/>
              </w:rPr>
              <w:t>35</w:t>
            </w:r>
          </w:p>
        </w:tc>
        <w:tc>
          <w:tcPr>
            <w:tcW w:w="0" w:type="auto"/>
            <w:tcMar>
              <w:top w:w="0" w:type="dxa"/>
              <w:left w:w="0" w:type="dxa"/>
              <w:bottom w:w="25" w:type="dxa"/>
              <w:right w:w="0" w:type="dxa"/>
            </w:tcMar>
            <w:vAlign w:val="bottom"/>
            <w:hideMark/>
          </w:tcPr>
          <w:p w14:paraId="5828B170" w14:textId="77777777" w:rsidR="00D45B1A" w:rsidRDefault="008F6F43">
            <w:pPr>
              <w:rPr>
                <w:color w:val="000000"/>
                <w:sz w:val="20"/>
                <w:szCs w:val="20"/>
              </w:rPr>
            </w:pPr>
            <w:r>
              <w:rPr>
                <w:b/>
                <w:bCs/>
                <w:color w:val="000000"/>
                <w:sz w:val="20"/>
                <w:szCs w:val="20"/>
              </w:rPr>
              <w:t>)</w:t>
            </w:r>
          </w:p>
        </w:tc>
        <w:tc>
          <w:tcPr>
            <w:tcW w:w="0" w:type="auto"/>
            <w:tcMar>
              <w:top w:w="0" w:type="dxa"/>
              <w:left w:w="0" w:type="dxa"/>
              <w:bottom w:w="25" w:type="dxa"/>
              <w:right w:w="0" w:type="dxa"/>
            </w:tcMar>
            <w:vAlign w:val="bottom"/>
            <w:hideMark/>
          </w:tcPr>
          <w:p w14:paraId="2C2C02C9"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2F739E7B"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019396C6" w14:textId="77777777" w:rsidR="00D45B1A" w:rsidRDefault="008F6F43">
            <w:pPr>
              <w:jc w:val="right"/>
              <w:rPr>
                <w:color w:val="000000"/>
                <w:sz w:val="20"/>
                <w:szCs w:val="20"/>
              </w:rPr>
            </w:pPr>
            <w:r>
              <w:rPr>
                <w:rStyle w:val="Linked"/>
                <w:color w:val="000000"/>
                <w:sz w:val="20"/>
                <w:szCs w:val="20"/>
              </w:rPr>
              <w:t>87</w:t>
            </w:r>
          </w:p>
        </w:tc>
        <w:tc>
          <w:tcPr>
            <w:tcW w:w="0" w:type="auto"/>
            <w:tcMar>
              <w:top w:w="0" w:type="dxa"/>
              <w:left w:w="0" w:type="dxa"/>
              <w:bottom w:w="0" w:type="dxa"/>
              <w:right w:w="0" w:type="dxa"/>
            </w:tcMar>
            <w:vAlign w:val="bottom"/>
            <w:hideMark/>
          </w:tcPr>
          <w:p w14:paraId="160BE55A" w14:textId="77777777" w:rsidR="00D45B1A" w:rsidRDefault="00D45B1A">
            <w:pPr>
              <w:rPr>
                <w:color w:val="000000"/>
                <w:sz w:val="20"/>
                <w:szCs w:val="20"/>
              </w:rPr>
            </w:pPr>
          </w:p>
        </w:tc>
      </w:tr>
      <w:tr w:rsidR="00D45B1A" w14:paraId="7551C4E2" w14:textId="77777777">
        <w:trPr>
          <w:trHeight w:val="150"/>
        </w:trPr>
        <w:tc>
          <w:tcPr>
            <w:tcW w:w="0" w:type="auto"/>
            <w:shd w:val="clear" w:color="auto" w:fill="D6F3E8"/>
            <w:tcMar>
              <w:top w:w="0" w:type="dxa"/>
              <w:left w:w="305" w:type="dxa"/>
              <w:bottom w:w="0" w:type="dxa"/>
              <w:right w:w="0" w:type="dxa"/>
            </w:tcMar>
            <w:vAlign w:val="bottom"/>
            <w:hideMark/>
          </w:tcPr>
          <w:p w14:paraId="495B0F71" w14:textId="77777777" w:rsidR="00D45B1A" w:rsidRDefault="008F6F43">
            <w:pPr>
              <w:ind w:left="180" w:hanging="180"/>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456C4050"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64EC03DE"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4D5D4E70" w14:textId="77777777" w:rsidR="00D45B1A" w:rsidRDefault="008F6F43">
            <w:pPr>
              <w:jc w:val="right"/>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0F970305"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2F5B929C"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67144290"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0F4A6AA1" w14:textId="77777777" w:rsidR="00D45B1A" w:rsidRDefault="008F6F43">
            <w:pPr>
              <w:jc w:val="right"/>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34E94D93" w14:textId="77777777" w:rsidR="00D45B1A" w:rsidRDefault="008F6F43">
            <w:pPr>
              <w:rPr>
                <w:color w:val="000000"/>
                <w:sz w:val="20"/>
                <w:szCs w:val="20"/>
              </w:rPr>
            </w:pPr>
            <w:r>
              <w:rPr>
                <w:color w:val="000000"/>
                <w:sz w:val="10"/>
                <w:szCs w:val="10"/>
              </w:rPr>
              <w:t xml:space="preserve">  </w:t>
            </w:r>
          </w:p>
        </w:tc>
      </w:tr>
      <w:tr w:rsidR="00D45B1A" w14:paraId="086182D0" w14:textId="77777777">
        <w:trPr>
          <w:trHeight w:val="150"/>
        </w:trPr>
        <w:tc>
          <w:tcPr>
            <w:tcW w:w="0" w:type="auto"/>
            <w:tcMar>
              <w:top w:w="0" w:type="dxa"/>
              <w:left w:w="0" w:type="dxa"/>
              <w:bottom w:w="0" w:type="dxa"/>
              <w:right w:w="0" w:type="dxa"/>
            </w:tcMar>
            <w:vAlign w:val="bottom"/>
            <w:hideMark/>
          </w:tcPr>
          <w:p w14:paraId="5CFB130D" w14:textId="77777777" w:rsidR="00D45B1A" w:rsidRDefault="008F6F43">
            <w:pPr>
              <w:ind w:left="180" w:hanging="180"/>
              <w:rPr>
                <w:color w:val="000000"/>
                <w:sz w:val="20"/>
                <w:szCs w:val="20"/>
              </w:rPr>
            </w:pPr>
            <w:r>
              <w:rPr>
                <w:color w:val="000000"/>
                <w:sz w:val="20"/>
                <w:szCs w:val="20"/>
              </w:rPr>
              <w:t xml:space="preserve">Net cash from operating activities </w:t>
            </w:r>
          </w:p>
        </w:tc>
        <w:tc>
          <w:tcPr>
            <w:tcW w:w="0" w:type="auto"/>
            <w:tcMar>
              <w:top w:w="0" w:type="dxa"/>
              <w:left w:w="0" w:type="dxa"/>
              <w:bottom w:w="45" w:type="dxa"/>
              <w:right w:w="0" w:type="dxa"/>
            </w:tcMar>
            <w:vAlign w:val="bottom"/>
            <w:hideMark/>
          </w:tcPr>
          <w:p w14:paraId="2716CACB"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306E84E5"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1AED130B" w14:textId="77777777" w:rsidR="00D45B1A" w:rsidRDefault="008F6F43">
            <w:pPr>
              <w:jc w:val="right"/>
              <w:rPr>
                <w:color w:val="000000"/>
                <w:sz w:val="20"/>
                <w:szCs w:val="20"/>
              </w:rPr>
            </w:pPr>
            <w:r>
              <w:rPr>
                <w:rStyle w:val="Linked"/>
                <w:b/>
                <w:bCs/>
                <w:color w:val="000000"/>
                <w:sz w:val="20"/>
                <w:szCs w:val="20"/>
              </w:rPr>
              <w:t>129</w:t>
            </w:r>
          </w:p>
        </w:tc>
        <w:tc>
          <w:tcPr>
            <w:tcW w:w="0" w:type="auto"/>
            <w:tcMar>
              <w:top w:w="0" w:type="dxa"/>
              <w:left w:w="0" w:type="dxa"/>
              <w:bottom w:w="45" w:type="dxa"/>
              <w:right w:w="0" w:type="dxa"/>
            </w:tcMar>
            <w:vAlign w:val="bottom"/>
            <w:hideMark/>
          </w:tcPr>
          <w:p w14:paraId="14005C46" w14:textId="77777777" w:rsidR="00D45B1A" w:rsidRDefault="00D45B1A">
            <w:pPr>
              <w:rPr>
                <w:color w:val="000000"/>
                <w:sz w:val="20"/>
                <w:szCs w:val="20"/>
              </w:rPr>
            </w:pPr>
          </w:p>
        </w:tc>
        <w:tc>
          <w:tcPr>
            <w:tcW w:w="0" w:type="auto"/>
            <w:tcMar>
              <w:top w:w="0" w:type="dxa"/>
              <w:left w:w="0" w:type="dxa"/>
              <w:bottom w:w="45" w:type="dxa"/>
              <w:right w:w="0" w:type="dxa"/>
            </w:tcMar>
            <w:vAlign w:val="bottom"/>
            <w:hideMark/>
          </w:tcPr>
          <w:p w14:paraId="6CE0A3A6"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00F2F651"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03E04132" w14:textId="77777777" w:rsidR="00D45B1A" w:rsidRDefault="008F6F43">
            <w:pPr>
              <w:jc w:val="right"/>
              <w:rPr>
                <w:color w:val="000000"/>
                <w:sz w:val="20"/>
                <w:szCs w:val="20"/>
              </w:rPr>
            </w:pPr>
            <w:r>
              <w:rPr>
                <w:rStyle w:val="Linked"/>
                <w:color w:val="000000"/>
                <w:sz w:val="20"/>
                <w:szCs w:val="20"/>
              </w:rPr>
              <w:t>321</w:t>
            </w:r>
          </w:p>
        </w:tc>
        <w:tc>
          <w:tcPr>
            <w:tcW w:w="0" w:type="auto"/>
            <w:tcMar>
              <w:top w:w="0" w:type="dxa"/>
              <w:left w:w="0" w:type="dxa"/>
              <w:bottom w:w="20" w:type="dxa"/>
              <w:right w:w="0" w:type="dxa"/>
            </w:tcMar>
            <w:vAlign w:val="bottom"/>
            <w:hideMark/>
          </w:tcPr>
          <w:p w14:paraId="4D31BE62" w14:textId="77777777" w:rsidR="00D45B1A" w:rsidRDefault="00D45B1A">
            <w:pPr>
              <w:rPr>
                <w:color w:val="000000"/>
                <w:sz w:val="20"/>
                <w:szCs w:val="20"/>
              </w:rPr>
            </w:pPr>
          </w:p>
        </w:tc>
      </w:tr>
      <w:tr w:rsidR="00D45B1A" w14:paraId="6DEAC6EC" w14:textId="77777777">
        <w:trPr>
          <w:trHeight w:val="150"/>
        </w:trPr>
        <w:tc>
          <w:tcPr>
            <w:tcW w:w="0" w:type="auto"/>
            <w:shd w:val="clear" w:color="auto" w:fill="D6F3E8"/>
            <w:tcMar>
              <w:top w:w="0" w:type="dxa"/>
              <w:left w:w="0" w:type="dxa"/>
              <w:bottom w:w="0" w:type="dxa"/>
              <w:right w:w="0" w:type="dxa"/>
            </w:tcMar>
            <w:vAlign w:val="bottom"/>
            <w:hideMark/>
          </w:tcPr>
          <w:p w14:paraId="1FE42B8C" w14:textId="77777777" w:rsidR="00D45B1A" w:rsidRDefault="008F6F43">
            <w:pPr>
              <w:ind w:left="180" w:hanging="180"/>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0F67665D"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0CCEC2B9"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7310EAE0" w14:textId="77777777" w:rsidR="00D45B1A" w:rsidRDefault="008F6F43">
            <w:pPr>
              <w:jc w:val="right"/>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6B0F9200"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4F61094D"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58AEC030"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430FDCE3" w14:textId="77777777" w:rsidR="00D45B1A" w:rsidRDefault="008F6F43">
            <w:pPr>
              <w:jc w:val="right"/>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5299B613" w14:textId="77777777" w:rsidR="00D45B1A" w:rsidRDefault="008F6F43">
            <w:pPr>
              <w:rPr>
                <w:color w:val="000000"/>
                <w:sz w:val="20"/>
                <w:szCs w:val="20"/>
              </w:rPr>
            </w:pPr>
            <w:r>
              <w:rPr>
                <w:color w:val="000000"/>
                <w:sz w:val="10"/>
                <w:szCs w:val="10"/>
              </w:rPr>
              <w:t xml:space="preserve">  </w:t>
            </w:r>
          </w:p>
        </w:tc>
      </w:tr>
      <w:tr w:rsidR="00D45B1A" w14:paraId="21FDA83A" w14:textId="77777777">
        <w:trPr>
          <w:trHeight w:val="150"/>
        </w:trPr>
        <w:tc>
          <w:tcPr>
            <w:tcW w:w="0" w:type="auto"/>
            <w:tcMar>
              <w:top w:w="0" w:type="dxa"/>
              <w:left w:w="0" w:type="dxa"/>
              <w:bottom w:w="0" w:type="dxa"/>
              <w:right w:w="0" w:type="dxa"/>
            </w:tcMar>
            <w:vAlign w:val="bottom"/>
            <w:hideMark/>
          </w:tcPr>
          <w:p w14:paraId="62DE4BA3" w14:textId="77777777" w:rsidR="00D45B1A" w:rsidRDefault="008F6F43">
            <w:pPr>
              <w:ind w:left="180" w:hanging="180"/>
              <w:rPr>
                <w:color w:val="000000"/>
                <w:sz w:val="20"/>
                <w:szCs w:val="20"/>
              </w:rPr>
            </w:pPr>
            <w:r>
              <w:rPr>
                <w:b/>
                <w:bCs/>
                <w:color w:val="000000"/>
                <w:sz w:val="20"/>
                <w:szCs w:val="20"/>
              </w:rPr>
              <w:t xml:space="preserve">Cash flows used in investing activities </w:t>
            </w:r>
          </w:p>
        </w:tc>
        <w:tc>
          <w:tcPr>
            <w:tcW w:w="0" w:type="auto"/>
            <w:tcMar>
              <w:top w:w="0" w:type="dxa"/>
              <w:left w:w="0" w:type="dxa"/>
              <w:bottom w:w="0" w:type="dxa"/>
              <w:right w:w="0" w:type="dxa"/>
            </w:tcMar>
            <w:vAlign w:val="bottom"/>
            <w:hideMark/>
          </w:tcPr>
          <w:p w14:paraId="05088875"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367949F"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7BD605E"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726D05D"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7144DF0"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0FEB4FA"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671848E"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BF71C19" w14:textId="77777777" w:rsidR="00D45B1A" w:rsidRDefault="008F6F43">
            <w:pPr>
              <w:rPr>
                <w:color w:val="000000"/>
                <w:sz w:val="20"/>
                <w:szCs w:val="20"/>
              </w:rPr>
            </w:pPr>
            <w:r>
              <w:rPr>
                <w:color w:val="000000"/>
                <w:sz w:val="20"/>
                <w:szCs w:val="20"/>
              </w:rPr>
              <w:t xml:space="preserve">  </w:t>
            </w:r>
          </w:p>
        </w:tc>
      </w:tr>
      <w:tr w:rsidR="00D45B1A" w14:paraId="250A8A4F" w14:textId="77777777">
        <w:trPr>
          <w:trHeight w:val="150"/>
        </w:trPr>
        <w:tc>
          <w:tcPr>
            <w:tcW w:w="0" w:type="auto"/>
            <w:shd w:val="clear" w:color="auto" w:fill="D6F3E8"/>
            <w:tcMar>
              <w:top w:w="0" w:type="dxa"/>
              <w:left w:w="0" w:type="dxa"/>
              <w:bottom w:w="0" w:type="dxa"/>
              <w:right w:w="0" w:type="dxa"/>
            </w:tcMar>
            <w:vAlign w:val="bottom"/>
            <w:hideMark/>
          </w:tcPr>
          <w:p w14:paraId="1B2B74F1" w14:textId="77777777" w:rsidR="00D45B1A" w:rsidRDefault="008F6F43">
            <w:pPr>
              <w:ind w:left="180" w:hanging="180"/>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6D31FA0B"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3152768D"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439AD11F" w14:textId="77777777" w:rsidR="00D45B1A" w:rsidRDefault="008F6F43">
            <w:pPr>
              <w:jc w:val="right"/>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25555A32"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5671F206"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6C5EC36B"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0A7BC7A6" w14:textId="77777777" w:rsidR="00D45B1A" w:rsidRDefault="008F6F43">
            <w:pPr>
              <w:jc w:val="right"/>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49A6F4CF" w14:textId="77777777" w:rsidR="00D45B1A" w:rsidRDefault="008F6F43">
            <w:pPr>
              <w:rPr>
                <w:color w:val="000000"/>
                <w:sz w:val="20"/>
                <w:szCs w:val="20"/>
              </w:rPr>
            </w:pPr>
            <w:r>
              <w:rPr>
                <w:color w:val="000000"/>
                <w:sz w:val="10"/>
                <w:szCs w:val="10"/>
              </w:rPr>
              <w:t xml:space="preserve">  </w:t>
            </w:r>
          </w:p>
        </w:tc>
      </w:tr>
      <w:tr w:rsidR="00D45B1A" w14:paraId="20D61BF7" w14:textId="77777777">
        <w:trPr>
          <w:trHeight w:val="150"/>
        </w:trPr>
        <w:tc>
          <w:tcPr>
            <w:tcW w:w="0" w:type="auto"/>
            <w:tcMar>
              <w:top w:w="0" w:type="dxa"/>
              <w:left w:w="200" w:type="dxa"/>
              <w:bottom w:w="0" w:type="dxa"/>
              <w:right w:w="0" w:type="dxa"/>
            </w:tcMar>
            <w:vAlign w:val="bottom"/>
            <w:hideMark/>
          </w:tcPr>
          <w:p w14:paraId="2068BBC3" w14:textId="77777777" w:rsidR="00D45B1A" w:rsidRDefault="008F6F43">
            <w:pPr>
              <w:ind w:left="180" w:hanging="180"/>
              <w:rPr>
                <w:color w:val="000000"/>
                <w:sz w:val="20"/>
                <w:szCs w:val="20"/>
              </w:rPr>
            </w:pPr>
            <w:r>
              <w:rPr>
                <w:color w:val="000000"/>
                <w:sz w:val="20"/>
                <w:szCs w:val="20"/>
              </w:rPr>
              <w:t xml:space="preserve">Purchase of property and equipment </w:t>
            </w:r>
          </w:p>
        </w:tc>
        <w:tc>
          <w:tcPr>
            <w:tcW w:w="0" w:type="auto"/>
            <w:tcMar>
              <w:top w:w="0" w:type="dxa"/>
              <w:left w:w="0" w:type="dxa"/>
              <w:bottom w:w="25" w:type="dxa"/>
              <w:right w:w="0" w:type="dxa"/>
            </w:tcMar>
            <w:vAlign w:val="bottom"/>
            <w:hideMark/>
          </w:tcPr>
          <w:p w14:paraId="6CF7F11E"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7EE9FE76"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71D3EABA" w14:textId="77777777" w:rsidR="00D45B1A" w:rsidRDefault="008F6F43">
            <w:pPr>
              <w:jc w:val="right"/>
              <w:rPr>
                <w:color w:val="000000"/>
                <w:sz w:val="20"/>
                <w:szCs w:val="20"/>
              </w:rPr>
            </w:pPr>
            <w:r>
              <w:rPr>
                <w:b/>
                <w:bCs/>
                <w:color w:val="000000"/>
                <w:sz w:val="20"/>
                <w:szCs w:val="20"/>
              </w:rPr>
              <w:t>(</w:t>
            </w:r>
            <w:r>
              <w:rPr>
                <w:rStyle w:val="Linked"/>
                <w:b/>
                <w:bCs/>
                <w:color w:val="000000"/>
                <w:sz w:val="20"/>
                <w:szCs w:val="20"/>
              </w:rPr>
              <w:t>51</w:t>
            </w:r>
          </w:p>
        </w:tc>
        <w:tc>
          <w:tcPr>
            <w:tcW w:w="0" w:type="auto"/>
            <w:tcMar>
              <w:top w:w="0" w:type="dxa"/>
              <w:left w:w="0" w:type="dxa"/>
              <w:bottom w:w="0" w:type="dxa"/>
              <w:right w:w="0" w:type="dxa"/>
            </w:tcMar>
            <w:vAlign w:val="bottom"/>
            <w:hideMark/>
          </w:tcPr>
          <w:p w14:paraId="69E0D721" w14:textId="77777777" w:rsidR="00D45B1A" w:rsidRDefault="008F6F43">
            <w:pPr>
              <w:rPr>
                <w:color w:val="000000"/>
                <w:sz w:val="20"/>
                <w:szCs w:val="20"/>
              </w:rPr>
            </w:pPr>
            <w:r>
              <w:rPr>
                <w:b/>
                <w:bCs/>
                <w:color w:val="000000"/>
                <w:sz w:val="20"/>
                <w:szCs w:val="20"/>
              </w:rPr>
              <w:t>)</w:t>
            </w:r>
          </w:p>
        </w:tc>
        <w:tc>
          <w:tcPr>
            <w:tcW w:w="0" w:type="auto"/>
            <w:tcMar>
              <w:top w:w="0" w:type="dxa"/>
              <w:left w:w="0" w:type="dxa"/>
              <w:bottom w:w="25" w:type="dxa"/>
              <w:right w:w="0" w:type="dxa"/>
            </w:tcMar>
            <w:vAlign w:val="bottom"/>
            <w:hideMark/>
          </w:tcPr>
          <w:p w14:paraId="71AA0D0A"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23C322BC"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10184192" w14:textId="77777777" w:rsidR="00D45B1A" w:rsidRDefault="008F6F43">
            <w:pPr>
              <w:jc w:val="right"/>
              <w:rPr>
                <w:color w:val="000000"/>
                <w:sz w:val="20"/>
                <w:szCs w:val="20"/>
              </w:rPr>
            </w:pPr>
            <w:r>
              <w:rPr>
                <w:color w:val="000000"/>
                <w:sz w:val="20"/>
                <w:szCs w:val="20"/>
              </w:rPr>
              <w:t>(</w:t>
            </w:r>
            <w:r>
              <w:rPr>
                <w:rStyle w:val="Linked"/>
                <w:color w:val="000000"/>
                <w:sz w:val="20"/>
                <w:szCs w:val="20"/>
              </w:rPr>
              <w:t>70</w:t>
            </w:r>
            <w:r>
              <w:rPr>
                <w:color w:val="000000"/>
                <w:sz w:val="20"/>
                <w:szCs w:val="20"/>
              </w:rPr>
              <w:t xml:space="preserve"> </w:t>
            </w:r>
          </w:p>
        </w:tc>
        <w:tc>
          <w:tcPr>
            <w:tcW w:w="0" w:type="auto"/>
            <w:tcMar>
              <w:top w:w="0" w:type="dxa"/>
              <w:left w:w="0" w:type="dxa"/>
              <w:bottom w:w="0" w:type="dxa"/>
              <w:right w:w="0" w:type="dxa"/>
            </w:tcMar>
            <w:vAlign w:val="bottom"/>
            <w:hideMark/>
          </w:tcPr>
          <w:p w14:paraId="0D982528" w14:textId="77777777" w:rsidR="00D45B1A" w:rsidRDefault="008F6F43">
            <w:pPr>
              <w:rPr>
                <w:color w:val="000000"/>
                <w:sz w:val="20"/>
                <w:szCs w:val="20"/>
              </w:rPr>
            </w:pPr>
            <w:r>
              <w:rPr>
                <w:color w:val="000000"/>
                <w:sz w:val="20"/>
                <w:szCs w:val="20"/>
              </w:rPr>
              <w:t xml:space="preserve">) </w:t>
            </w:r>
          </w:p>
        </w:tc>
      </w:tr>
      <w:tr w:rsidR="00D45B1A" w14:paraId="4B308E40" w14:textId="77777777">
        <w:trPr>
          <w:trHeight w:val="75"/>
        </w:trPr>
        <w:tc>
          <w:tcPr>
            <w:tcW w:w="0" w:type="auto"/>
            <w:shd w:val="clear" w:color="auto" w:fill="D6F3E8"/>
            <w:tcMar>
              <w:top w:w="0" w:type="dxa"/>
              <w:left w:w="0" w:type="dxa"/>
              <w:bottom w:w="0" w:type="dxa"/>
              <w:right w:w="0" w:type="dxa"/>
            </w:tcMar>
            <w:vAlign w:val="bottom"/>
            <w:hideMark/>
          </w:tcPr>
          <w:p w14:paraId="50FBA18E" w14:textId="77777777" w:rsidR="00D45B1A" w:rsidRDefault="008F6F43">
            <w:pPr>
              <w:rPr>
                <w:color w:val="000000"/>
                <w:sz w:val="20"/>
                <w:szCs w:val="20"/>
              </w:rPr>
            </w:pPr>
            <w:r>
              <w:rPr>
                <w:color w:val="000000"/>
                <w:sz w:val="8"/>
                <w:szCs w:val="8"/>
              </w:rPr>
              <w:t> </w:t>
            </w:r>
          </w:p>
        </w:tc>
        <w:tc>
          <w:tcPr>
            <w:tcW w:w="0" w:type="auto"/>
            <w:shd w:val="clear" w:color="auto" w:fill="D6F3E8"/>
            <w:tcMar>
              <w:top w:w="0" w:type="dxa"/>
              <w:left w:w="0" w:type="dxa"/>
              <w:bottom w:w="0" w:type="dxa"/>
              <w:right w:w="0" w:type="dxa"/>
            </w:tcMar>
            <w:vAlign w:val="bottom"/>
            <w:hideMark/>
          </w:tcPr>
          <w:p w14:paraId="6071A1B8" w14:textId="77777777" w:rsidR="00D45B1A" w:rsidRDefault="008F6F43">
            <w:pPr>
              <w:rPr>
                <w:color w:val="000000"/>
                <w:sz w:val="20"/>
                <w:szCs w:val="20"/>
              </w:rPr>
            </w:pPr>
            <w:r>
              <w:rPr>
                <w:color w:val="000000"/>
                <w:sz w:val="8"/>
                <w:szCs w:val="8"/>
              </w:rPr>
              <w:t> </w:t>
            </w:r>
          </w:p>
        </w:tc>
        <w:tc>
          <w:tcPr>
            <w:tcW w:w="0" w:type="auto"/>
            <w:shd w:val="clear" w:color="auto" w:fill="D6F3E8"/>
            <w:tcMar>
              <w:top w:w="0" w:type="dxa"/>
              <w:left w:w="0" w:type="dxa"/>
              <w:bottom w:w="0" w:type="dxa"/>
              <w:right w:w="0" w:type="dxa"/>
            </w:tcMar>
            <w:vAlign w:val="bottom"/>
            <w:hideMark/>
          </w:tcPr>
          <w:p w14:paraId="02560795" w14:textId="77777777" w:rsidR="00D45B1A" w:rsidRDefault="008F6F43">
            <w:pPr>
              <w:rPr>
                <w:color w:val="000000"/>
                <w:sz w:val="20"/>
                <w:szCs w:val="20"/>
              </w:rPr>
            </w:pPr>
            <w:r>
              <w:rPr>
                <w:color w:val="000000"/>
                <w:sz w:val="8"/>
                <w:szCs w:val="8"/>
              </w:rPr>
              <w:t> </w:t>
            </w:r>
          </w:p>
        </w:tc>
        <w:tc>
          <w:tcPr>
            <w:tcW w:w="0" w:type="auto"/>
            <w:shd w:val="clear" w:color="auto" w:fill="D6F3E8"/>
            <w:tcMar>
              <w:top w:w="0" w:type="dxa"/>
              <w:left w:w="0" w:type="dxa"/>
              <w:bottom w:w="0" w:type="dxa"/>
              <w:right w:w="0" w:type="dxa"/>
            </w:tcMar>
            <w:vAlign w:val="bottom"/>
            <w:hideMark/>
          </w:tcPr>
          <w:p w14:paraId="396D9CA5" w14:textId="77777777" w:rsidR="00D45B1A" w:rsidRDefault="008F6F43">
            <w:pPr>
              <w:rPr>
                <w:color w:val="000000"/>
                <w:sz w:val="20"/>
                <w:szCs w:val="20"/>
              </w:rPr>
            </w:pPr>
            <w:r>
              <w:rPr>
                <w:color w:val="000000"/>
                <w:sz w:val="8"/>
                <w:szCs w:val="8"/>
              </w:rPr>
              <w:t> </w:t>
            </w:r>
          </w:p>
        </w:tc>
        <w:tc>
          <w:tcPr>
            <w:tcW w:w="0" w:type="auto"/>
            <w:shd w:val="clear" w:color="auto" w:fill="D6F3E8"/>
            <w:tcMar>
              <w:top w:w="0" w:type="dxa"/>
              <w:left w:w="0" w:type="dxa"/>
              <w:bottom w:w="0" w:type="dxa"/>
              <w:right w:w="0" w:type="dxa"/>
            </w:tcMar>
            <w:vAlign w:val="bottom"/>
            <w:hideMark/>
          </w:tcPr>
          <w:p w14:paraId="3D1F44A7" w14:textId="77777777" w:rsidR="00D45B1A" w:rsidRDefault="008F6F43">
            <w:pPr>
              <w:rPr>
                <w:color w:val="000000"/>
                <w:sz w:val="20"/>
                <w:szCs w:val="20"/>
              </w:rPr>
            </w:pPr>
            <w:r>
              <w:rPr>
                <w:b/>
                <w:bCs/>
                <w:color w:val="000000"/>
                <w:sz w:val="8"/>
                <w:szCs w:val="8"/>
              </w:rPr>
              <w:t> </w:t>
            </w:r>
          </w:p>
        </w:tc>
        <w:tc>
          <w:tcPr>
            <w:tcW w:w="0" w:type="auto"/>
            <w:shd w:val="clear" w:color="auto" w:fill="D6F3E8"/>
            <w:tcMar>
              <w:top w:w="0" w:type="dxa"/>
              <w:left w:w="0" w:type="dxa"/>
              <w:bottom w:w="0" w:type="dxa"/>
              <w:right w:w="0" w:type="dxa"/>
            </w:tcMar>
            <w:vAlign w:val="bottom"/>
            <w:hideMark/>
          </w:tcPr>
          <w:p w14:paraId="73999BEC" w14:textId="77777777" w:rsidR="00D45B1A" w:rsidRDefault="008F6F43">
            <w:pPr>
              <w:rPr>
                <w:color w:val="000000"/>
                <w:sz w:val="20"/>
                <w:szCs w:val="20"/>
              </w:rPr>
            </w:pPr>
            <w:r>
              <w:rPr>
                <w:color w:val="000000"/>
                <w:sz w:val="8"/>
                <w:szCs w:val="8"/>
              </w:rPr>
              <w:t> </w:t>
            </w:r>
          </w:p>
        </w:tc>
        <w:tc>
          <w:tcPr>
            <w:tcW w:w="0" w:type="auto"/>
            <w:shd w:val="clear" w:color="auto" w:fill="D6F3E8"/>
            <w:tcMar>
              <w:top w:w="0" w:type="dxa"/>
              <w:left w:w="0" w:type="dxa"/>
              <w:bottom w:w="0" w:type="dxa"/>
              <w:right w:w="0" w:type="dxa"/>
            </w:tcMar>
            <w:vAlign w:val="bottom"/>
            <w:hideMark/>
          </w:tcPr>
          <w:p w14:paraId="66FFA418" w14:textId="77777777" w:rsidR="00D45B1A" w:rsidRDefault="008F6F43">
            <w:pPr>
              <w:rPr>
                <w:color w:val="000000"/>
                <w:sz w:val="20"/>
                <w:szCs w:val="20"/>
              </w:rPr>
            </w:pPr>
            <w:r>
              <w:rPr>
                <w:color w:val="000000"/>
                <w:sz w:val="8"/>
                <w:szCs w:val="8"/>
              </w:rPr>
              <w:t> </w:t>
            </w:r>
          </w:p>
        </w:tc>
        <w:tc>
          <w:tcPr>
            <w:tcW w:w="0" w:type="auto"/>
            <w:shd w:val="clear" w:color="auto" w:fill="D6F3E8"/>
            <w:tcMar>
              <w:top w:w="0" w:type="dxa"/>
              <w:left w:w="0" w:type="dxa"/>
              <w:bottom w:w="0" w:type="dxa"/>
              <w:right w:w="0" w:type="dxa"/>
            </w:tcMar>
            <w:vAlign w:val="bottom"/>
            <w:hideMark/>
          </w:tcPr>
          <w:p w14:paraId="78471431" w14:textId="77777777" w:rsidR="00D45B1A" w:rsidRDefault="008F6F43">
            <w:pPr>
              <w:rPr>
                <w:color w:val="000000"/>
                <w:sz w:val="20"/>
                <w:szCs w:val="20"/>
              </w:rPr>
            </w:pPr>
            <w:r>
              <w:rPr>
                <w:color w:val="000000"/>
                <w:sz w:val="8"/>
                <w:szCs w:val="8"/>
              </w:rPr>
              <w:t> </w:t>
            </w:r>
          </w:p>
        </w:tc>
        <w:tc>
          <w:tcPr>
            <w:tcW w:w="0" w:type="auto"/>
            <w:shd w:val="clear" w:color="auto" w:fill="D6F3E8"/>
            <w:tcMar>
              <w:top w:w="0" w:type="dxa"/>
              <w:left w:w="0" w:type="dxa"/>
              <w:bottom w:w="0" w:type="dxa"/>
              <w:right w:w="0" w:type="dxa"/>
            </w:tcMar>
            <w:vAlign w:val="bottom"/>
            <w:hideMark/>
          </w:tcPr>
          <w:p w14:paraId="59DE9615" w14:textId="77777777" w:rsidR="00D45B1A" w:rsidRDefault="008F6F43">
            <w:pPr>
              <w:rPr>
                <w:color w:val="000000"/>
                <w:sz w:val="20"/>
                <w:szCs w:val="20"/>
              </w:rPr>
            </w:pPr>
            <w:r>
              <w:rPr>
                <w:color w:val="000000"/>
                <w:sz w:val="8"/>
                <w:szCs w:val="8"/>
              </w:rPr>
              <w:t> </w:t>
            </w:r>
          </w:p>
        </w:tc>
      </w:tr>
      <w:tr w:rsidR="00D45B1A" w14:paraId="389C0D1A" w14:textId="77777777">
        <w:trPr>
          <w:trHeight w:val="150"/>
        </w:trPr>
        <w:tc>
          <w:tcPr>
            <w:tcW w:w="0" w:type="auto"/>
            <w:tcMar>
              <w:top w:w="0" w:type="dxa"/>
              <w:left w:w="0" w:type="dxa"/>
              <w:bottom w:w="0" w:type="dxa"/>
              <w:right w:w="0" w:type="dxa"/>
            </w:tcMar>
            <w:vAlign w:val="bottom"/>
            <w:hideMark/>
          </w:tcPr>
          <w:p w14:paraId="20CE194C" w14:textId="77777777" w:rsidR="00D45B1A" w:rsidRDefault="008F6F43">
            <w:pPr>
              <w:ind w:left="180" w:hanging="180"/>
              <w:rPr>
                <w:color w:val="000000"/>
                <w:sz w:val="20"/>
                <w:szCs w:val="20"/>
              </w:rPr>
            </w:pPr>
            <w:r>
              <w:rPr>
                <w:color w:val="000000"/>
                <w:sz w:val="20"/>
                <w:szCs w:val="20"/>
              </w:rPr>
              <w:t xml:space="preserve">Net cash used in investing activities </w:t>
            </w:r>
          </w:p>
        </w:tc>
        <w:tc>
          <w:tcPr>
            <w:tcW w:w="0" w:type="auto"/>
            <w:tcMar>
              <w:top w:w="0" w:type="dxa"/>
              <w:left w:w="0" w:type="dxa"/>
              <w:bottom w:w="45" w:type="dxa"/>
              <w:right w:w="0" w:type="dxa"/>
            </w:tcMar>
            <w:vAlign w:val="bottom"/>
            <w:hideMark/>
          </w:tcPr>
          <w:p w14:paraId="1DAD4F9B"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1CD39C5E"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7D227851" w14:textId="77777777" w:rsidR="00D45B1A" w:rsidRDefault="008F6F43">
            <w:pPr>
              <w:jc w:val="right"/>
              <w:rPr>
                <w:color w:val="000000"/>
                <w:sz w:val="20"/>
                <w:szCs w:val="20"/>
              </w:rPr>
            </w:pPr>
            <w:r>
              <w:rPr>
                <w:b/>
                <w:bCs/>
                <w:color w:val="000000"/>
                <w:sz w:val="20"/>
                <w:szCs w:val="20"/>
              </w:rPr>
              <w:t>(</w:t>
            </w:r>
            <w:r>
              <w:rPr>
                <w:rStyle w:val="Linked"/>
                <w:b/>
                <w:bCs/>
                <w:color w:val="000000"/>
                <w:sz w:val="20"/>
                <w:szCs w:val="20"/>
              </w:rPr>
              <w:t>51</w:t>
            </w:r>
          </w:p>
        </w:tc>
        <w:tc>
          <w:tcPr>
            <w:tcW w:w="0" w:type="auto"/>
            <w:tcMar>
              <w:top w:w="0" w:type="dxa"/>
              <w:left w:w="0" w:type="dxa"/>
              <w:bottom w:w="45" w:type="dxa"/>
              <w:right w:w="0" w:type="dxa"/>
            </w:tcMar>
            <w:vAlign w:val="bottom"/>
            <w:hideMark/>
          </w:tcPr>
          <w:p w14:paraId="2E6EC824" w14:textId="77777777" w:rsidR="00D45B1A" w:rsidRDefault="008F6F43">
            <w:pPr>
              <w:rPr>
                <w:color w:val="000000"/>
                <w:sz w:val="20"/>
                <w:szCs w:val="20"/>
              </w:rPr>
            </w:pPr>
            <w:r>
              <w:rPr>
                <w:b/>
                <w:bCs/>
                <w:color w:val="000000"/>
                <w:sz w:val="20"/>
                <w:szCs w:val="20"/>
              </w:rPr>
              <w:t>)</w:t>
            </w:r>
          </w:p>
        </w:tc>
        <w:tc>
          <w:tcPr>
            <w:tcW w:w="0" w:type="auto"/>
            <w:tcMar>
              <w:top w:w="0" w:type="dxa"/>
              <w:left w:w="0" w:type="dxa"/>
              <w:bottom w:w="45" w:type="dxa"/>
              <w:right w:w="0" w:type="dxa"/>
            </w:tcMar>
            <w:vAlign w:val="bottom"/>
            <w:hideMark/>
          </w:tcPr>
          <w:p w14:paraId="6B00EBB6"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1D5F8EC5"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75F4D389" w14:textId="77777777" w:rsidR="00D45B1A" w:rsidRDefault="008F6F43">
            <w:pPr>
              <w:jc w:val="right"/>
              <w:rPr>
                <w:color w:val="000000"/>
                <w:sz w:val="20"/>
                <w:szCs w:val="20"/>
              </w:rPr>
            </w:pPr>
            <w:r>
              <w:rPr>
                <w:color w:val="000000"/>
                <w:sz w:val="20"/>
                <w:szCs w:val="20"/>
              </w:rPr>
              <w:t>(</w:t>
            </w:r>
            <w:r>
              <w:rPr>
                <w:rStyle w:val="Linked"/>
                <w:color w:val="000000"/>
                <w:sz w:val="20"/>
                <w:szCs w:val="20"/>
              </w:rPr>
              <w:t>70</w:t>
            </w:r>
          </w:p>
        </w:tc>
        <w:tc>
          <w:tcPr>
            <w:tcW w:w="0" w:type="auto"/>
            <w:tcMar>
              <w:top w:w="0" w:type="dxa"/>
              <w:left w:w="0" w:type="dxa"/>
              <w:bottom w:w="20" w:type="dxa"/>
              <w:right w:w="0" w:type="dxa"/>
            </w:tcMar>
            <w:vAlign w:val="bottom"/>
            <w:hideMark/>
          </w:tcPr>
          <w:p w14:paraId="4C6422E8" w14:textId="77777777" w:rsidR="00D45B1A" w:rsidRDefault="008F6F43">
            <w:pPr>
              <w:rPr>
                <w:color w:val="000000"/>
                <w:sz w:val="20"/>
                <w:szCs w:val="20"/>
              </w:rPr>
            </w:pPr>
            <w:r>
              <w:rPr>
                <w:color w:val="000000"/>
                <w:sz w:val="20"/>
                <w:szCs w:val="20"/>
              </w:rPr>
              <w:t>)</w:t>
            </w:r>
          </w:p>
        </w:tc>
      </w:tr>
      <w:tr w:rsidR="00D45B1A" w14:paraId="7CB2D645" w14:textId="77777777">
        <w:trPr>
          <w:trHeight w:val="150"/>
        </w:trPr>
        <w:tc>
          <w:tcPr>
            <w:tcW w:w="0" w:type="auto"/>
            <w:shd w:val="clear" w:color="auto" w:fill="D6F3E8"/>
            <w:tcMar>
              <w:top w:w="0" w:type="dxa"/>
              <w:left w:w="0" w:type="dxa"/>
              <w:bottom w:w="0" w:type="dxa"/>
              <w:right w:w="0" w:type="dxa"/>
            </w:tcMar>
            <w:vAlign w:val="bottom"/>
            <w:hideMark/>
          </w:tcPr>
          <w:p w14:paraId="55AF6AB9" w14:textId="77777777" w:rsidR="00D45B1A" w:rsidRDefault="008F6F43">
            <w:pPr>
              <w:ind w:left="180" w:hanging="180"/>
              <w:rPr>
                <w:color w:val="000000"/>
                <w:sz w:val="20"/>
                <w:szCs w:val="20"/>
              </w:rPr>
            </w:pPr>
            <w:r>
              <w:rPr>
                <w:color w:val="000000"/>
                <w:sz w:val="10"/>
                <w:szCs w:val="10"/>
              </w:rPr>
              <w:t>   </w:t>
            </w:r>
          </w:p>
        </w:tc>
        <w:tc>
          <w:tcPr>
            <w:tcW w:w="0" w:type="auto"/>
            <w:shd w:val="clear" w:color="auto" w:fill="D6F3E8"/>
            <w:tcMar>
              <w:top w:w="0" w:type="dxa"/>
              <w:left w:w="0" w:type="dxa"/>
              <w:bottom w:w="0" w:type="dxa"/>
              <w:right w:w="0" w:type="dxa"/>
            </w:tcMar>
            <w:vAlign w:val="bottom"/>
            <w:hideMark/>
          </w:tcPr>
          <w:p w14:paraId="459E1199"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5C1604FB"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53C9E853" w14:textId="77777777" w:rsidR="00D45B1A" w:rsidRDefault="008F6F43">
            <w:pPr>
              <w:jc w:val="right"/>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03E29B83"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27749E86"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3FF23B6B"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4ADE4F50" w14:textId="77777777" w:rsidR="00D45B1A" w:rsidRDefault="008F6F43">
            <w:pPr>
              <w:jc w:val="right"/>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4D9588ED" w14:textId="77777777" w:rsidR="00D45B1A" w:rsidRDefault="008F6F43">
            <w:pPr>
              <w:rPr>
                <w:color w:val="000000"/>
                <w:sz w:val="20"/>
                <w:szCs w:val="20"/>
              </w:rPr>
            </w:pPr>
            <w:r>
              <w:rPr>
                <w:color w:val="000000"/>
                <w:sz w:val="10"/>
                <w:szCs w:val="10"/>
              </w:rPr>
              <w:t xml:space="preserve">  </w:t>
            </w:r>
          </w:p>
        </w:tc>
      </w:tr>
      <w:tr w:rsidR="00D45B1A" w14:paraId="43D4F093" w14:textId="77777777">
        <w:trPr>
          <w:trHeight w:val="270"/>
        </w:trPr>
        <w:tc>
          <w:tcPr>
            <w:tcW w:w="0" w:type="auto"/>
            <w:tcMar>
              <w:top w:w="0" w:type="dxa"/>
              <w:left w:w="0" w:type="dxa"/>
              <w:bottom w:w="0" w:type="dxa"/>
              <w:right w:w="0" w:type="dxa"/>
            </w:tcMar>
            <w:vAlign w:val="bottom"/>
            <w:hideMark/>
          </w:tcPr>
          <w:p w14:paraId="73D2FDAA" w14:textId="77777777" w:rsidR="00D45B1A" w:rsidRDefault="008F6F43">
            <w:pPr>
              <w:ind w:left="180" w:hanging="180"/>
              <w:rPr>
                <w:color w:val="000000"/>
                <w:sz w:val="20"/>
                <w:szCs w:val="20"/>
              </w:rPr>
            </w:pPr>
            <w:r>
              <w:rPr>
                <w:b/>
                <w:bCs/>
                <w:color w:val="000000"/>
                <w:sz w:val="20"/>
                <w:szCs w:val="20"/>
              </w:rPr>
              <w:t>Cash flows used in financing activities </w:t>
            </w:r>
          </w:p>
        </w:tc>
        <w:tc>
          <w:tcPr>
            <w:tcW w:w="0" w:type="auto"/>
            <w:tcMar>
              <w:top w:w="0" w:type="dxa"/>
              <w:left w:w="0" w:type="dxa"/>
              <w:bottom w:w="0" w:type="dxa"/>
              <w:right w:w="0" w:type="dxa"/>
            </w:tcMar>
            <w:vAlign w:val="bottom"/>
            <w:hideMark/>
          </w:tcPr>
          <w:p w14:paraId="005A527B"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41AE591"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6E5BDF3"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6B4E613"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4EB35BB"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E78FDB5"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2A9DA21"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921E182" w14:textId="77777777" w:rsidR="00D45B1A" w:rsidRDefault="008F6F43">
            <w:pPr>
              <w:rPr>
                <w:color w:val="000000"/>
                <w:sz w:val="20"/>
                <w:szCs w:val="20"/>
              </w:rPr>
            </w:pPr>
            <w:r>
              <w:rPr>
                <w:color w:val="000000"/>
                <w:sz w:val="20"/>
                <w:szCs w:val="20"/>
              </w:rPr>
              <w:t xml:space="preserve">  </w:t>
            </w:r>
          </w:p>
        </w:tc>
      </w:tr>
      <w:tr w:rsidR="00D45B1A" w14:paraId="4BE3D6F4" w14:textId="77777777">
        <w:trPr>
          <w:trHeight w:val="75"/>
        </w:trPr>
        <w:tc>
          <w:tcPr>
            <w:tcW w:w="0" w:type="auto"/>
            <w:shd w:val="clear" w:color="auto" w:fill="D6F3E8"/>
            <w:tcMar>
              <w:top w:w="0" w:type="dxa"/>
              <w:left w:w="0" w:type="dxa"/>
              <w:bottom w:w="0" w:type="dxa"/>
              <w:right w:w="0" w:type="dxa"/>
            </w:tcMar>
            <w:vAlign w:val="bottom"/>
            <w:hideMark/>
          </w:tcPr>
          <w:p w14:paraId="5B1E01A8" w14:textId="77777777" w:rsidR="00D45B1A" w:rsidRDefault="008F6F43">
            <w:pPr>
              <w:rPr>
                <w:color w:val="000000"/>
                <w:sz w:val="20"/>
                <w:szCs w:val="20"/>
              </w:rPr>
            </w:pPr>
            <w:r>
              <w:rPr>
                <w:color w:val="000000"/>
                <w:sz w:val="8"/>
                <w:szCs w:val="8"/>
              </w:rPr>
              <w:t> </w:t>
            </w:r>
          </w:p>
        </w:tc>
        <w:tc>
          <w:tcPr>
            <w:tcW w:w="0" w:type="auto"/>
            <w:shd w:val="clear" w:color="auto" w:fill="D6F3E8"/>
            <w:tcMar>
              <w:top w:w="0" w:type="dxa"/>
              <w:left w:w="0" w:type="dxa"/>
              <w:bottom w:w="0" w:type="dxa"/>
              <w:right w:w="0" w:type="dxa"/>
            </w:tcMar>
            <w:vAlign w:val="bottom"/>
            <w:hideMark/>
          </w:tcPr>
          <w:p w14:paraId="29326419" w14:textId="77777777" w:rsidR="00D45B1A" w:rsidRDefault="008F6F43">
            <w:pPr>
              <w:rPr>
                <w:color w:val="000000"/>
                <w:sz w:val="20"/>
                <w:szCs w:val="20"/>
              </w:rPr>
            </w:pPr>
            <w:r>
              <w:rPr>
                <w:color w:val="000000"/>
                <w:sz w:val="8"/>
                <w:szCs w:val="8"/>
              </w:rPr>
              <w:t> </w:t>
            </w:r>
          </w:p>
        </w:tc>
        <w:tc>
          <w:tcPr>
            <w:tcW w:w="0" w:type="auto"/>
            <w:shd w:val="clear" w:color="auto" w:fill="D6F3E8"/>
            <w:tcMar>
              <w:top w:w="0" w:type="dxa"/>
              <w:left w:w="0" w:type="dxa"/>
              <w:bottom w:w="0" w:type="dxa"/>
              <w:right w:w="0" w:type="dxa"/>
            </w:tcMar>
            <w:vAlign w:val="bottom"/>
            <w:hideMark/>
          </w:tcPr>
          <w:p w14:paraId="0D36D34D" w14:textId="77777777" w:rsidR="00D45B1A" w:rsidRDefault="008F6F43">
            <w:pPr>
              <w:rPr>
                <w:color w:val="000000"/>
                <w:sz w:val="20"/>
                <w:szCs w:val="20"/>
              </w:rPr>
            </w:pPr>
            <w:r>
              <w:rPr>
                <w:color w:val="000000"/>
                <w:sz w:val="8"/>
                <w:szCs w:val="8"/>
              </w:rPr>
              <w:t> </w:t>
            </w:r>
          </w:p>
        </w:tc>
        <w:tc>
          <w:tcPr>
            <w:tcW w:w="0" w:type="auto"/>
            <w:shd w:val="clear" w:color="auto" w:fill="D6F3E8"/>
            <w:tcMar>
              <w:top w:w="0" w:type="dxa"/>
              <w:left w:w="0" w:type="dxa"/>
              <w:bottom w:w="0" w:type="dxa"/>
              <w:right w:w="0" w:type="dxa"/>
            </w:tcMar>
            <w:vAlign w:val="bottom"/>
            <w:hideMark/>
          </w:tcPr>
          <w:p w14:paraId="0B54D7A4" w14:textId="77777777" w:rsidR="00D45B1A" w:rsidRDefault="008F6F43">
            <w:pPr>
              <w:rPr>
                <w:color w:val="000000"/>
                <w:sz w:val="20"/>
                <w:szCs w:val="20"/>
              </w:rPr>
            </w:pPr>
            <w:r>
              <w:rPr>
                <w:color w:val="000000"/>
                <w:sz w:val="8"/>
                <w:szCs w:val="8"/>
              </w:rPr>
              <w:t> </w:t>
            </w:r>
          </w:p>
        </w:tc>
        <w:tc>
          <w:tcPr>
            <w:tcW w:w="0" w:type="auto"/>
            <w:shd w:val="clear" w:color="auto" w:fill="D6F3E8"/>
            <w:tcMar>
              <w:top w:w="0" w:type="dxa"/>
              <w:left w:w="0" w:type="dxa"/>
              <w:bottom w:w="0" w:type="dxa"/>
              <w:right w:w="0" w:type="dxa"/>
            </w:tcMar>
            <w:vAlign w:val="bottom"/>
            <w:hideMark/>
          </w:tcPr>
          <w:p w14:paraId="50E15790" w14:textId="77777777" w:rsidR="00D45B1A" w:rsidRDefault="008F6F43">
            <w:pPr>
              <w:rPr>
                <w:color w:val="000000"/>
                <w:sz w:val="20"/>
                <w:szCs w:val="20"/>
              </w:rPr>
            </w:pPr>
            <w:r>
              <w:rPr>
                <w:color w:val="000000"/>
                <w:sz w:val="8"/>
                <w:szCs w:val="8"/>
              </w:rPr>
              <w:t> </w:t>
            </w:r>
          </w:p>
        </w:tc>
        <w:tc>
          <w:tcPr>
            <w:tcW w:w="0" w:type="auto"/>
            <w:shd w:val="clear" w:color="auto" w:fill="D6F3E8"/>
            <w:tcMar>
              <w:top w:w="0" w:type="dxa"/>
              <w:left w:w="0" w:type="dxa"/>
              <w:bottom w:w="0" w:type="dxa"/>
              <w:right w:w="0" w:type="dxa"/>
            </w:tcMar>
            <w:vAlign w:val="bottom"/>
            <w:hideMark/>
          </w:tcPr>
          <w:p w14:paraId="6FE916DC" w14:textId="77777777" w:rsidR="00D45B1A" w:rsidRDefault="008F6F43">
            <w:pPr>
              <w:rPr>
                <w:color w:val="000000"/>
                <w:sz w:val="20"/>
                <w:szCs w:val="20"/>
              </w:rPr>
            </w:pPr>
            <w:r>
              <w:rPr>
                <w:color w:val="000000"/>
                <w:sz w:val="8"/>
                <w:szCs w:val="8"/>
              </w:rPr>
              <w:t> </w:t>
            </w:r>
          </w:p>
        </w:tc>
        <w:tc>
          <w:tcPr>
            <w:tcW w:w="0" w:type="auto"/>
            <w:shd w:val="clear" w:color="auto" w:fill="D6F3E8"/>
            <w:tcMar>
              <w:top w:w="0" w:type="dxa"/>
              <w:left w:w="0" w:type="dxa"/>
              <w:bottom w:w="0" w:type="dxa"/>
              <w:right w:w="0" w:type="dxa"/>
            </w:tcMar>
            <w:vAlign w:val="bottom"/>
            <w:hideMark/>
          </w:tcPr>
          <w:p w14:paraId="5C1EF72C" w14:textId="77777777" w:rsidR="00D45B1A" w:rsidRDefault="008F6F43">
            <w:pPr>
              <w:rPr>
                <w:color w:val="000000"/>
                <w:sz w:val="20"/>
                <w:szCs w:val="20"/>
              </w:rPr>
            </w:pPr>
            <w:r>
              <w:rPr>
                <w:color w:val="000000"/>
                <w:sz w:val="8"/>
                <w:szCs w:val="8"/>
              </w:rPr>
              <w:t> </w:t>
            </w:r>
          </w:p>
        </w:tc>
        <w:tc>
          <w:tcPr>
            <w:tcW w:w="0" w:type="auto"/>
            <w:shd w:val="clear" w:color="auto" w:fill="D6F3E8"/>
            <w:tcMar>
              <w:top w:w="0" w:type="dxa"/>
              <w:left w:w="0" w:type="dxa"/>
              <w:bottom w:w="0" w:type="dxa"/>
              <w:right w:w="0" w:type="dxa"/>
            </w:tcMar>
            <w:vAlign w:val="bottom"/>
            <w:hideMark/>
          </w:tcPr>
          <w:p w14:paraId="2AFD3990" w14:textId="77777777" w:rsidR="00D45B1A" w:rsidRDefault="008F6F43">
            <w:pPr>
              <w:rPr>
                <w:color w:val="000000"/>
                <w:sz w:val="20"/>
                <w:szCs w:val="20"/>
              </w:rPr>
            </w:pPr>
            <w:r>
              <w:rPr>
                <w:color w:val="000000"/>
                <w:sz w:val="8"/>
                <w:szCs w:val="8"/>
              </w:rPr>
              <w:t> </w:t>
            </w:r>
          </w:p>
        </w:tc>
        <w:tc>
          <w:tcPr>
            <w:tcW w:w="0" w:type="auto"/>
            <w:shd w:val="clear" w:color="auto" w:fill="D6F3E8"/>
            <w:tcMar>
              <w:top w:w="0" w:type="dxa"/>
              <w:left w:w="0" w:type="dxa"/>
              <w:bottom w:w="0" w:type="dxa"/>
              <w:right w:w="0" w:type="dxa"/>
            </w:tcMar>
            <w:vAlign w:val="bottom"/>
            <w:hideMark/>
          </w:tcPr>
          <w:p w14:paraId="4F961657" w14:textId="77777777" w:rsidR="00D45B1A" w:rsidRDefault="008F6F43">
            <w:pPr>
              <w:rPr>
                <w:color w:val="000000"/>
                <w:sz w:val="20"/>
                <w:szCs w:val="20"/>
              </w:rPr>
            </w:pPr>
            <w:r>
              <w:rPr>
                <w:color w:val="000000"/>
                <w:sz w:val="8"/>
                <w:szCs w:val="8"/>
              </w:rPr>
              <w:t> </w:t>
            </w:r>
          </w:p>
        </w:tc>
      </w:tr>
      <w:tr w:rsidR="00D45B1A" w14:paraId="075D9911" w14:textId="77777777">
        <w:trPr>
          <w:trHeight w:val="150"/>
        </w:trPr>
        <w:tc>
          <w:tcPr>
            <w:tcW w:w="0" w:type="auto"/>
            <w:tcMar>
              <w:top w:w="0" w:type="dxa"/>
              <w:left w:w="200" w:type="dxa"/>
              <w:bottom w:w="20" w:type="dxa"/>
              <w:right w:w="0" w:type="dxa"/>
            </w:tcMar>
            <w:vAlign w:val="bottom"/>
            <w:hideMark/>
          </w:tcPr>
          <w:p w14:paraId="7EBA3630" w14:textId="77777777" w:rsidR="00D45B1A" w:rsidRDefault="008F6F43">
            <w:pPr>
              <w:rPr>
                <w:color w:val="000000"/>
                <w:sz w:val="20"/>
                <w:szCs w:val="20"/>
              </w:rPr>
            </w:pPr>
            <w:r>
              <w:rPr>
                <w:color w:val="000000"/>
                <w:sz w:val="20"/>
                <w:szCs w:val="20"/>
              </w:rPr>
              <w:t>Payments on financing lease</w:t>
            </w:r>
          </w:p>
        </w:tc>
        <w:tc>
          <w:tcPr>
            <w:tcW w:w="0" w:type="auto"/>
            <w:tcMar>
              <w:top w:w="0" w:type="dxa"/>
              <w:left w:w="0" w:type="dxa"/>
              <w:bottom w:w="25" w:type="dxa"/>
              <w:right w:w="0" w:type="dxa"/>
            </w:tcMar>
            <w:vAlign w:val="bottom"/>
          </w:tcPr>
          <w:p w14:paraId="48BDD0B0" w14:textId="77777777" w:rsidR="00D45B1A" w:rsidRDefault="00D45B1A">
            <w:pPr>
              <w:rPr>
                <w:color w:val="000000"/>
                <w:sz w:val="20"/>
                <w:szCs w:val="20"/>
              </w:rPr>
            </w:pPr>
          </w:p>
        </w:tc>
        <w:tc>
          <w:tcPr>
            <w:tcW w:w="0" w:type="auto"/>
            <w:tcBorders>
              <w:bottom w:val="single" w:sz="8" w:space="0" w:color="000000"/>
            </w:tcBorders>
            <w:tcMar>
              <w:top w:w="0" w:type="dxa"/>
              <w:left w:w="0" w:type="dxa"/>
              <w:bottom w:w="0" w:type="dxa"/>
              <w:right w:w="0" w:type="dxa"/>
            </w:tcMar>
            <w:vAlign w:val="bottom"/>
          </w:tcPr>
          <w:p w14:paraId="34FBD684" w14:textId="77777777" w:rsidR="00D45B1A" w:rsidRDefault="00D45B1A">
            <w:pPr>
              <w:rPr>
                <w:color w:val="000000"/>
                <w:sz w:val="20"/>
                <w:szCs w:val="20"/>
              </w:rPr>
            </w:pPr>
          </w:p>
        </w:tc>
        <w:tc>
          <w:tcPr>
            <w:tcW w:w="0" w:type="auto"/>
            <w:tcBorders>
              <w:bottom w:val="single" w:sz="8" w:space="0" w:color="000000"/>
            </w:tcBorders>
            <w:tcMar>
              <w:top w:w="0" w:type="dxa"/>
              <w:left w:w="0" w:type="dxa"/>
              <w:bottom w:w="0" w:type="dxa"/>
              <w:right w:w="0" w:type="dxa"/>
            </w:tcMar>
            <w:vAlign w:val="bottom"/>
            <w:hideMark/>
          </w:tcPr>
          <w:p w14:paraId="3C6152FB" w14:textId="77777777" w:rsidR="00D45B1A" w:rsidRDefault="008F6F43">
            <w:pPr>
              <w:jc w:val="right"/>
              <w:rPr>
                <w:color w:val="000000"/>
                <w:sz w:val="20"/>
                <w:szCs w:val="20"/>
              </w:rPr>
            </w:pPr>
            <w:r>
              <w:rPr>
                <w:rStyle w:val="Linked"/>
                <w:b/>
                <w:bCs/>
                <w:color w:val="000000"/>
                <w:sz w:val="20"/>
                <w:szCs w:val="20"/>
              </w:rPr>
              <w:t>0</w:t>
            </w:r>
          </w:p>
        </w:tc>
        <w:tc>
          <w:tcPr>
            <w:tcW w:w="0" w:type="auto"/>
            <w:tcMar>
              <w:top w:w="0" w:type="dxa"/>
              <w:left w:w="0" w:type="dxa"/>
              <w:bottom w:w="0" w:type="dxa"/>
              <w:right w:w="0" w:type="dxa"/>
            </w:tcMar>
            <w:vAlign w:val="bottom"/>
            <w:hideMark/>
          </w:tcPr>
          <w:p w14:paraId="7CB93687" w14:textId="77777777" w:rsidR="00D45B1A" w:rsidRDefault="00D45B1A">
            <w:pPr>
              <w:rPr>
                <w:color w:val="000000"/>
                <w:sz w:val="20"/>
                <w:szCs w:val="20"/>
              </w:rPr>
            </w:pPr>
          </w:p>
        </w:tc>
        <w:tc>
          <w:tcPr>
            <w:tcW w:w="0" w:type="auto"/>
            <w:tcMar>
              <w:top w:w="0" w:type="dxa"/>
              <w:left w:w="0" w:type="dxa"/>
              <w:bottom w:w="25" w:type="dxa"/>
              <w:right w:w="0" w:type="dxa"/>
            </w:tcMar>
            <w:vAlign w:val="bottom"/>
          </w:tcPr>
          <w:p w14:paraId="686DE6F4" w14:textId="77777777" w:rsidR="00D45B1A" w:rsidRDefault="00D45B1A">
            <w:pPr>
              <w:rPr>
                <w:color w:val="000000"/>
                <w:sz w:val="20"/>
                <w:szCs w:val="20"/>
              </w:rPr>
            </w:pPr>
          </w:p>
        </w:tc>
        <w:tc>
          <w:tcPr>
            <w:tcW w:w="0" w:type="auto"/>
            <w:tcBorders>
              <w:bottom w:val="single" w:sz="8" w:space="0" w:color="000000"/>
            </w:tcBorders>
            <w:tcMar>
              <w:top w:w="0" w:type="dxa"/>
              <w:left w:w="0" w:type="dxa"/>
              <w:bottom w:w="0" w:type="dxa"/>
              <w:right w:w="0" w:type="dxa"/>
            </w:tcMar>
            <w:vAlign w:val="bottom"/>
          </w:tcPr>
          <w:p w14:paraId="5B42200A" w14:textId="77777777" w:rsidR="00D45B1A" w:rsidRDefault="00D45B1A">
            <w:pPr>
              <w:rPr>
                <w:color w:val="000000"/>
                <w:sz w:val="20"/>
                <w:szCs w:val="20"/>
              </w:rPr>
            </w:pPr>
          </w:p>
        </w:tc>
        <w:tc>
          <w:tcPr>
            <w:tcW w:w="0" w:type="auto"/>
            <w:tcBorders>
              <w:bottom w:val="single" w:sz="8" w:space="0" w:color="000000"/>
            </w:tcBorders>
            <w:tcMar>
              <w:top w:w="0" w:type="dxa"/>
              <w:left w:w="0" w:type="dxa"/>
              <w:bottom w:w="0" w:type="dxa"/>
              <w:right w:w="0" w:type="dxa"/>
            </w:tcMar>
            <w:vAlign w:val="bottom"/>
            <w:hideMark/>
          </w:tcPr>
          <w:p w14:paraId="12D41413" w14:textId="77777777" w:rsidR="00D45B1A" w:rsidRDefault="008F6F43">
            <w:pPr>
              <w:jc w:val="right"/>
              <w:rPr>
                <w:color w:val="000000"/>
                <w:sz w:val="20"/>
                <w:szCs w:val="20"/>
              </w:rPr>
            </w:pPr>
            <w:r>
              <w:rPr>
                <w:color w:val="000000"/>
                <w:sz w:val="20"/>
                <w:szCs w:val="20"/>
              </w:rPr>
              <w:t>(</w:t>
            </w:r>
            <w:r>
              <w:rPr>
                <w:rStyle w:val="Linked"/>
                <w:color w:val="000000"/>
                <w:sz w:val="20"/>
                <w:szCs w:val="20"/>
              </w:rPr>
              <w:t>6</w:t>
            </w:r>
          </w:p>
        </w:tc>
        <w:tc>
          <w:tcPr>
            <w:tcW w:w="0" w:type="auto"/>
            <w:tcMar>
              <w:top w:w="0" w:type="dxa"/>
              <w:left w:w="0" w:type="dxa"/>
              <w:bottom w:w="0" w:type="dxa"/>
              <w:right w:w="0" w:type="dxa"/>
            </w:tcMar>
            <w:vAlign w:val="bottom"/>
            <w:hideMark/>
          </w:tcPr>
          <w:p w14:paraId="6D12DAB7" w14:textId="77777777" w:rsidR="00D45B1A" w:rsidRDefault="008F6F43">
            <w:pPr>
              <w:rPr>
                <w:color w:val="000000"/>
                <w:sz w:val="20"/>
                <w:szCs w:val="20"/>
              </w:rPr>
            </w:pPr>
            <w:r>
              <w:rPr>
                <w:color w:val="000000"/>
                <w:sz w:val="20"/>
                <w:szCs w:val="20"/>
              </w:rPr>
              <w:t>)</w:t>
            </w:r>
          </w:p>
        </w:tc>
      </w:tr>
      <w:tr w:rsidR="00D45B1A" w14:paraId="1B274186" w14:textId="77777777">
        <w:trPr>
          <w:trHeight w:val="150"/>
        </w:trPr>
        <w:tc>
          <w:tcPr>
            <w:tcW w:w="0" w:type="auto"/>
            <w:shd w:val="clear" w:color="auto" w:fill="D6F3E8"/>
            <w:tcMar>
              <w:top w:w="0" w:type="dxa"/>
              <w:left w:w="185" w:type="dxa"/>
              <w:bottom w:w="0" w:type="dxa"/>
              <w:right w:w="0" w:type="dxa"/>
            </w:tcMar>
            <w:vAlign w:val="bottom"/>
            <w:hideMark/>
          </w:tcPr>
          <w:p w14:paraId="2CC5DAF2" w14:textId="77777777" w:rsidR="00D45B1A" w:rsidRDefault="008F6F43">
            <w:pPr>
              <w:ind w:left="180" w:hanging="180"/>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3D6D517A"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25DB8DD0"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72DC2BE4" w14:textId="77777777" w:rsidR="00D45B1A" w:rsidRDefault="008F6F43">
            <w:pPr>
              <w:jc w:val="right"/>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038CC70A" w14:textId="77777777" w:rsidR="00D45B1A" w:rsidRDefault="008F6F43">
            <w:pPr>
              <w:rPr>
                <w:color w:val="000000"/>
                <w:sz w:val="20"/>
                <w:szCs w:val="20"/>
              </w:rPr>
            </w:pPr>
            <w:r>
              <w:rPr>
                <w:b/>
                <w:bCs/>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4ABC6BD3"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39816966"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34B54F8A" w14:textId="77777777" w:rsidR="00D45B1A" w:rsidRDefault="008F6F43">
            <w:pPr>
              <w:jc w:val="right"/>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2AB920AC" w14:textId="77777777" w:rsidR="00D45B1A" w:rsidRDefault="008F6F43">
            <w:pPr>
              <w:rPr>
                <w:color w:val="000000"/>
                <w:sz w:val="20"/>
                <w:szCs w:val="20"/>
              </w:rPr>
            </w:pPr>
            <w:r>
              <w:rPr>
                <w:color w:val="000000"/>
                <w:sz w:val="10"/>
                <w:szCs w:val="10"/>
              </w:rPr>
              <w:t xml:space="preserve">  </w:t>
            </w:r>
          </w:p>
        </w:tc>
      </w:tr>
      <w:tr w:rsidR="00D45B1A" w14:paraId="251788A6" w14:textId="77777777">
        <w:trPr>
          <w:trHeight w:val="150"/>
        </w:trPr>
        <w:tc>
          <w:tcPr>
            <w:tcW w:w="0" w:type="auto"/>
            <w:tcMar>
              <w:top w:w="0" w:type="dxa"/>
              <w:left w:w="0" w:type="dxa"/>
              <w:bottom w:w="35" w:type="dxa"/>
              <w:right w:w="0" w:type="dxa"/>
            </w:tcMar>
            <w:vAlign w:val="bottom"/>
            <w:hideMark/>
          </w:tcPr>
          <w:p w14:paraId="4C097FC1" w14:textId="77777777" w:rsidR="00D45B1A" w:rsidRDefault="008F6F43">
            <w:pPr>
              <w:ind w:left="180" w:hanging="180"/>
              <w:rPr>
                <w:color w:val="000000"/>
                <w:sz w:val="20"/>
                <w:szCs w:val="20"/>
              </w:rPr>
            </w:pPr>
            <w:r>
              <w:rPr>
                <w:color w:val="000000"/>
                <w:sz w:val="20"/>
                <w:szCs w:val="20"/>
              </w:rPr>
              <w:t>Net cash used in financing activities </w:t>
            </w:r>
          </w:p>
        </w:tc>
        <w:tc>
          <w:tcPr>
            <w:tcW w:w="0" w:type="auto"/>
            <w:tcMar>
              <w:top w:w="0" w:type="dxa"/>
              <w:left w:w="0" w:type="dxa"/>
              <w:bottom w:w="45" w:type="dxa"/>
              <w:right w:w="0" w:type="dxa"/>
            </w:tcMar>
            <w:vAlign w:val="bottom"/>
            <w:hideMark/>
          </w:tcPr>
          <w:p w14:paraId="2376F34B"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25605878"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7C2EAD5C" w14:textId="77777777" w:rsidR="00D45B1A" w:rsidRDefault="008F6F43">
            <w:pPr>
              <w:jc w:val="right"/>
              <w:rPr>
                <w:color w:val="000000"/>
                <w:sz w:val="20"/>
                <w:szCs w:val="20"/>
              </w:rPr>
            </w:pPr>
            <w:r>
              <w:rPr>
                <w:rStyle w:val="Linked"/>
                <w:b/>
                <w:bCs/>
                <w:color w:val="000000"/>
                <w:sz w:val="20"/>
                <w:szCs w:val="20"/>
              </w:rPr>
              <w:t>0</w:t>
            </w:r>
          </w:p>
        </w:tc>
        <w:tc>
          <w:tcPr>
            <w:tcW w:w="0" w:type="auto"/>
            <w:tcMar>
              <w:top w:w="0" w:type="dxa"/>
              <w:left w:w="0" w:type="dxa"/>
              <w:bottom w:w="20" w:type="dxa"/>
              <w:right w:w="0" w:type="dxa"/>
            </w:tcMar>
            <w:vAlign w:val="bottom"/>
            <w:hideMark/>
          </w:tcPr>
          <w:p w14:paraId="25BDA459" w14:textId="77777777" w:rsidR="00D45B1A" w:rsidRDefault="00D45B1A">
            <w:pPr>
              <w:rPr>
                <w:color w:val="000000"/>
                <w:sz w:val="20"/>
                <w:szCs w:val="20"/>
              </w:rPr>
            </w:pPr>
          </w:p>
        </w:tc>
        <w:tc>
          <w:tcPr>
            <w:tcW w:w="0" w:type="auto"/>
            <w:tcMar>
              <w:top w:w="0" w:type="dxa"/>
              <w:left w:w="0" w:type="dxa"/>
              <w:bottom w:w="45" w:type="dxa"/>
              <w:right w:w="0" w:type="dxa"/>
            </w:tcMar>
            <w:vAlign w:val="bottom"/>
            <w:hideMark/>
          </w:tcPr>
          <w:p w14:paraId="7756C2F8"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56829FB9"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6C367151" w14:textId="77777777" w:rsidR="00D45B1A" w:rsidRDefault="008F6F43">
            <w:pPr>
              <w:jc w:val="right"/>
              <w:rPr>
                <w:color w:val="000000"/>
                <w:sz w:val="20"/>
                <w:szCs w:val="20"/>
              </w:rPr>
            </w:pPr>
            <w:r>
              <w:rPr>
                <w:color w:val="000000"/>
                <w:sz w:val="20"/>
                <w:szCs w:val="20"/>
              </w:rPr>
              <w:t>(</w:t>
            </w:r>
            <w:r>
              <w:rPr>
                <w:rStyle w:val="Linked"/>
                <w:color w:val="000000"/>
                <w:sz w:val="20"/>
                <w:szCs w:val="20"/>
              </w:rPr>
              <w:t>6</w:t>
            </w:r>
          </w:p>
        </w:tc>
        <w:tc>
          <w:tcPr>
            <w:tcW w:w="0" w:type="auto"/>
            <w:tcMar>
              <w:top w:w="0" w:type="dxa"/>
              <w:left w:w="0" w:type="dxa"/>
              <w:bottom w:w="20" w:type="dxa"/>
              <w:right w:w="0" w:type="dxa"/>
            </w:tcMar>
            <w:vAlign w:val="bottom"/>
            <w:hideMark/>
          </w:tcPr>
          <w:p w14:paraId="7FA62CF4" w14:textId="77777777" w:rsidR="00D45B1A" w:rsidRDefault="008F6F43">
            <w:pPr>
              <w:rPr>
                <w:color w:val="000000"/>
                <w:sz w:val="20"/>
                <w:szCs w:val="20"/>
              </w:rPr>
            </w:pPr>
            <w:r>
              <w:rPr>
                <w:color w:val="000000"/>
                <w:sz w:val="20"/>
                <w:szCs w:val="20"/>
              </w:rPr>
              <w:t>)</w:t>
            </w:r>
          </w:p>
        </w:tc>
      </w:tr>
      <w:tr w:rsidR="00D45B1A" w14:paraId="06DD6B91" w14:textId="77777777">
        <w:trPr>
          <w:trHeight w:val="150"/>
        </w:trPr>
        <w:tc>
          <w:tcPr>
            <w:tcW w:w="0" w:type="auto"/>
            <w:shd w:val="clear" w:color="auto" w:fill="D6F3E8"/>
            <w:tcMar>
              <w:top w:w="0" w:type="dxa"/>
              <w:left w:w="185" w:type="dxa"/>
              <w:bottom w:w="0" w:type="dxa"/>
              <w:right w:w="0" w:type="dxa"/>
            </w:tcMar>
            <w:vAlign w:val="bottom"/>
            <w:hideMark/>
          </w:tcPr>
          <w:p w14:paraId="12E21376" w14:textId="77777777" w:rsidR="00D45B1A" w:rsidRDefault="008F6F43">
            <w:pPr>
              <w:ind w:left="180" w:hanging="180"/>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06115077"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61489A5A"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39566695" w14:textId="77777777" w:rsidR="00D45B1A" w:rsidRDefault="008F6F43">
            <w:pPr>
              <w:jc w:val="right"/>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42AA2D95" w14:textId="77777777" w:rsidR="00D45B1A" w:rsidRDefault="008F6F43">
            <w:pPr>
              <w:rPr>
                <w:color w:val="000000"/>
                <w:sz w:val="20"/>
                <w:szCs w:val="20"/>
              </w:rPr>
            </w:pPr>
            <w:r>
              <w:rPr>
                <w:b/>
                <w:bCs/>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15A38399"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3CFC4F96"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36860083" w14:textId="77777777" w:rsidR="00D45B1A" w:rsidRDefault="008F6F43">
            <w:pPr>
              <w:jc w:val="right"/>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4DCE8552" w14:textId="77777777" w:rsidR="00D45B1A" w:rsidRDefault="008F6F43">
            <w:pPr>
              <w:rPr>
                <w:color w:val="000000"/>
                <w:sz w:val="20"/>
                <w:szCs w:val="20"/>
              </w:rPr>
            </w:pPr>
            <w:r>
              <w:rPr>
                <w:color w:val="000000"/>
                <w:sz w:val="10"/>
                <w:szCs w:val="10"/>
              </w:rPr>
              <w:t xml:space="preserve">  </w:t>
            </w:r>
          </w:p>
        </w:tc>
      </w:tr>
      <w:tr w:rsidR="00D45B1A" w14:paraId="20C64C05" w14:textId="77777777">
        <w:trPr>
          <w:trHeight w:val="150"/>
        </w:trPr>
        <w:tc>
          <w:tcPr>
            <w:tcW w:w="0" w:type="auto"/>
            <w:tcMar>
              <w:top w:w="0" w:type="dxa"/>
              <w:left w:w="0" w:type="dxa"/>
              <w:bottom w:w="0" w:type="dxa"/>
              <w:right w:w="0" w:type="dxa"/>
            </w:tcMar>
            <w:vAlign w:val="bottom"/>
            <w:hideMark/>
          </w:tcPr>
          <w:p w14:paraId="777445CE" w14:textId="77777777" w:rsidR="00D45B1A" w:rsidRDefault="008F6F43">
            <w:pPr>
              <w:ind w:left="180" w:hanging="180"/>
              <w:rPr>
                <w:color w:val="000000"/>
                <w:sz w:val="20"/>
                <w:szCs w:val="20"/>
              </w:rPr>
            </w:pPr>
            <w:r>
              <w:rPr>
                <w:b/>
                <w:bCs/>
                <w:color w:val="000000"/>
                <w:sz w:val="20"/>
                <w:szCs w:val="20"/>
              </w:rPr>
              <w:t xml:space="preserve">Net increase in cash and cash equivalents </w:t>
            </w:r>
          </w:p>
        </w:tc>
        <w:tc>
          <w:tcPr>
            <w:tcW w:w="0" w:type="auto"/>
            <w:tcMar>
              <w:top w:w="0" w:type="dxa"/>
              <w:left w:w="0" w:type="dxa"/>
              <w:bottom w:w="0" w:type="dxa"/>
              <w:right w:w="0" w:type="dxa"/>
            </w:tcMar>
            <w:vAlign w:val="bottom"/>
            <w:hideMark/>
          </w:tcPr>
          <w:p w14:paraId="42A6EF84"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193F6236"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2FA7817E" w14:textId="77777777" w:rsidR="00D45B1A" w:rsidRDefault="008F6F43">
            <w:pPr>
              <w:jc w:val="right"/>
              <w:rPr>
                <w:color w:val="000000"/>
                <w:sz w:val="20"/>
                <w:szCs w:val="20"/>
              </w:rPr>
            </w:pPr>
            <w:r>
              <w:rPr>
                <w:rStyle w:val="Linked"/>
                <w:b/>
                <w:bCs/>
                <w:color w:val="000000"/>
                <w:sz w:val="20"/>
                <w:szCs w:val="20"/>
              </w:rPr>
              <w:t>78</w:t>
            </w:r>
          </w:p>
        </w:tc>
        <w:tc>
          <w:tcPr>
            <w:tcW w:w="0" w:type="auto"/>
            <w:tcMar>
              <w:top w:w="0" w:type="dxa"/>
              <w:left w:w="0" w:type="dxa"/>
              <w:bottom w:w="0" w:type="dxa"/>
              <w:right w:w="0" w:type="dxa"/>
            </w:tcMar>
            <w:vAlign w:val="bottom"/>
            <w:hideMark/>
          </w:tcPr>
          <w:p w14:paraId="481F8A60" w14:textId="77777777" w:rsidR="00D45B1A" w:rsidRDefault="008F6F43">
            <w:pPr>
              <w:rPr>
                <w:color w:val="000000"/>
                <w:sz w:val="20"/>
                <w:szCs w:val="20"/>
              </w:rPr>
            </w:pPr>
            <w:r>
              <w:rPr>
                <w:b/>
                <w:bCs/>
                <w:color w:val="000000"/>
                <w:sz w:val="20"/>
                <w:szCs w:val="20"/>
              </w:rPr>
              <w:t>  </w:t>
            </w:r>
          </w:p>
        </w:tc>
        <w:tc>
          <w:tcPr>
            <w:tcW w:w="0" w:type="auto"/>
            <w:tcMar>
              <w:top w:w="0" w:type="dxa"/>
              <w:left w:w="0" w:type="dxa"/>
              <w:bottom w:w="0" w:type="dxa"/>
              <w:right w:w="0" w:type="dxa"/>
            </w:tcMar>
            <w:vAlign w:val="bottom"/>
            <w:hideMark/>
          </w:tcPr>
          <w:p w14:paraId="7D0C6947"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02FB1EA"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0C95838" w14:textId="77777777" w:rsidR="00D45B1A" w:rsidRDefault="008F6F43">
            <w:pPr>
              <w:jc w:val="right"/>
              <w:rPr>
                <w:color w:val="000000"/>
                <w:sz w:val="20"/>
                <w:szCs w:val="20"/>
              </w:rPr>
            </w:pPr>
            <w:r>
              <w:rPr>
                <w:rStyle w:val="Linked"/>
                <w:color w:val="000000"/>
                <w:sz w:val="20"/>
                <w:szCs w:val="20"/>
              </w:rPr>
              <w:t>245</w:t>
            </w:r>
          </w:p>
        </w:tc>
        <w:tc>
          <w:tcPr>
            <w:tcW w:w="0" w:type="auto"/>
            <w:tcMar>
              <w:top w:w="0" w:type="dxa"/>
              <w:left w:w="0" w:type="dxa"/>
              <w:bottom w:w="0" w:type="dxa"/>
              <w:right w:w="0" w:type="dxa"/>
            </w:tcMar>
            <w:vAlign w:val="bottom"/>
            <w:hideMark/>
          </w:tcPr>
          <w:p w14:paraId="674A19A2" w14:textId="77777777" w:rsidR="00D45B1A" w:rsidRDefault="00D45B1A">
            <w:pPr>
              <w:rPr>
                <w:color w:val="000000"/>
                <w:sz w:val="20"/>
                <w:szCs w:val="20"/>
              </w:rPr>
            </w:pPr>
          </w:p>
        </w:tc>
      </w:tr>
      <w:tr w:rsidR="00D45B1A" w14:paraId="4E7473B5" w14:textId="77777777">
        <w:trPr>
          <w:trHeight w:val="150"/>
        </w:trPr>
        <w:tc>
          <w:tcPr>
            <w:tcW w:w="0" w:type="auto"/>
            <w:shd w:val="clear" w:color="auto" w:fill="D6F3E8"/>
            <w:tcMar>
              <w:top w:w="0" w:type="dxa"/>
              <w:left w:w="0" w:type="dxa"/>
              <w:bottom w:w="0" w:type="dxa"/>
              <w:right w:w="0" w:type="dxa"/>
            </w:tcMar>
            <w:vAlign w:val="bottom"/>
            <w:hideMark/>
          </w:tcPr>
          <w:p w14:paraId="725F326E" w14:textId="77777777" w:rsidR="00D45B1A" w:rsidRDefault="008F6F43">
            <w:pPr>
              <w:ind w:left="180" w:hanging="180"/>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491EA544"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37B6EC8F"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7F9DEF08" w14:textId="77777777" w:rsidR="00D45B1A" w:rsidRDefault="008F6F43">
            <w:pPr>
              <w:jc w:val="right"/>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68E7F1E0"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253714D7"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4D273640" w14:textId="77777777" w:rsidR="00D45B1A" w:rsidRDefault="008F6F43">
            <w:pPr>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74590D4A" w14:textId="77777777" w:rsidR="00D45B1A" w:rsidRDefault="008F6F43">
            <w:pPr>
              <w:jc w:val="right"/>
              <w:rPr>
                <w:color w:val="000000"/>
                <w:sz w:val="20"/>
                <w:szCs w:val="20"/>
              </w:rPr>
            </w:pPr>
            <w:r>
              <w:rPr>
                <w:color w:val="000000"/>
                <w:sz w:val="10"/>
                <w:szCs w:val="10"/>
              </w:rPr>
              <w:t xml:space="preserve">  </w:t>
            </w:r>
          </w:p>
        </w:tc>
        <w:tc>
          <w:tcPr>
            <w:tcW w:w="0" w:type="auto"/>
            <w:shd w:val="clear" w:color="auto" w:fill="D6F3E8"/>
            <w:tcMar>
              <w:top w:w="0" w:type="dxa"/>
              <w:left w:w="0" w:type="dxa"/>
              <w:bottom w:w="0" w:type="dxa"/>
              <w:right w:w="0" w:type="dxa"/>
            </w:tcMar>
            <w:vAlign w:val="bottom"/>
            <w:hideMark/>
          </w:tcPr>
          <w:p w14:paraId="175FBA22" w14:textId="77777777" w:rsidR="00D45B1A" w:rsidRDefault="008F6F43">
            <w:pPr>
              <w:rPr>
                <w:color w:val="000000"/>
                <w:sz w:val="20"/>
                <w:szCs w:val="20"/>
              </w:rPr>
            </w:pPr>
            <w:r>
              <w:rPr>
                <w:color w:val="000000"/>
                <w:sz w:val="10"/>
                <w:szCs w:val="10"/>
              </w:rPr>
              <w:t xml:space="preserve">  </w:t>
            </w:r>
          </w:p>
        </w:tc>
      </w:tr>
      <w:tr w:rsidR="00D45B1A" w14:paraId="77DF8894" w14:textId="77777777">
        <w:trPr>
          <w:trHeight w:val="150"/>
        </w:trPr>
        <w:tc>
          <w:tcPr>
            <w:tcW w:w="0" w:type="auto"/>
            <w:tcMar>
              <w:top w:w="0" w:type="dxa"/>
              <w:left w:w="200" w:type="dxa"/>
              <w:bottom w:w="0" w:type="dxa"/>
              <w:right w:w="0" w:type="dxa"/>
            </w:tcMar>
            <w:vAlign w:val="bottom"/>
            <w:hideMark/>
          </w:tcPr>
          <w:p w14:paraId="6487B9EC" w14:textId="77777777" w:rsidR="00D45B1A" w:rsidRDefault="008F6F43">
            <w:pPr>
              <w:ind w:left="180" w:hanging="180"/>
              <w:rPr>
                <w:color w:val="000000"/>
                <w:sz w:val="20"/>
                <w:szCs w:val="20"/>
              </w:rPr>
            </w:pPr>
            <w:r>
              <w:rPr>
                <w:color w:val="000000"/>
                <w:sz w:val="20"/>
                <w:szCs w:val="20"/>
              </w:rPr>
              <w:t xml:space="preserve">Cash and cash equivalents, beginning </w:t>
            </w:r>
          </w:p>
        </w:tc>
        <w:tc>
          <w:tcPr>
            <w:tcW w:w="0" w:type="auto"/>
            <w:tcMar>
              <w:top w:w="0" w:type="dxa"/>
              <w:left w:w="0" w:type="dxa"/>
              <w:bottom w:w="25" w:type="dxa"/>
              <w:right w:w="0" w:type="dxa"/>
            </w:tcMar>
            <w:vAlign w:val="bottom"/>
            <w:hideMark/>
          </w:tcPr>
          <w:p w14:paraId="45F48467"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50882BF3"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130ADC87" w14:textId="77777777" w:rsidR="00D45B1A" w:rsidRDefault="008F6F43">
            <w:pPr>
              <w:jc w:val="right"/>
              <w:rPr>
                <w:color w:val="000000"/>
                <w:sz w:val="20"/>
                <w:szCs w:val="20"/>
              </w:rPr>
            </w:pPr>
            <w:r>
              <w:rPr>
                <w:rStyle w:val="Linked"/>
                <w:b/>
                <w:bCs/>
                <w:color w:val="000000"/>
                <w:sz w:val="20"/>
                <w:szCs w:val="20"/>
              </w:rPr>
              <w:t>9,870</w:t>
            </w:r>
          </w:p>
        </w:tc>
        <w:tc>
          <w:tcPr>
            <w:tcW w:w="0" w:type="auto"/>
            <w:tcMar>
              <w:top w:w="0" w:type="dxa"/>
              <w:left w:w="0" w:type="dxa"/>
              <w:bottom w:w="25" w:type="dxa"/>
              <w:right w:w="0" w:type="dxa"/>
            </w:tcMar>
            <w:vAlign w:val="bottom"/>
            <w:hideMark/>
          </w:tcPr>
          <w:p w14:paraId="22BAD2F4"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25" w:type="dxa"/>
              <w:right w:w="0" w:type="dxa"/>
            </w:tcMar>
            <w:vAlign w:val="bottom"/>
            <w:hideMark/>
          </w:tcPr>
          <w:p w14:paraId="743B9F0C"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2E518958"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090EC3B9" w14:textId="77777777" w:rsidR="00D45B1A" w:rsidRDefault="008F6F43">
            <w:pPr>
              <w:jc w:val="right"/>
              <w:rPr>
                <w:color w:val="000000"/>
                <w:sz w:val="20"/>
                <w:szCs w:val="20"/>
              </w:rPr>
            </w:pPr>
            <w:r>
              <w:rPr>
                <w:rStyle w:val="Linked"/>
                <w:color w:val="000000"/>
                <w:sz w:val="20"/>
                <w:szCs w:val="20"/>
              </w:rPr>
              <w:t>9,625</w:t>
            </w:r>
            <w:r>
              <w:rPr>
                <w:color w:val="000000"/>
                <w:sz w:val="20"/>
                <w:szCs w:val="20"/>
              </w:rPr>
              <w:t xml:space="preserve"> </w:t>
            </w:r>
          </w:p>
        </w:tc>
        <w:tc>
          <w:tcPr>
            <w:tcW w:w="0" w:type="auto"/>
            <w:tcMar>
              <w:top w:w="0" w:type="dxa"/>
              <w:left w:w="0" w:type="dxa"/>
              <w:bottom w:w="25" w:type="dxa"/>
              <w:right w:w="0" w:type="dxa"/>
            </w:tcMar>
            <w:vAlign w:val="bottom"/>
            <w:hideMark/>
          </w:tcPr>
          <w:p w14:paraId="16774004" w14:textId="77777777" w:rsidR="00D45B1A" w:rsidRDefault="008F6F43">
            <w:pPr>
              <w:rPr>
                <w:color w:val="000000"/>
                <w:sz w:val="20"/>
                <w:szCs w:val="20"/>
              </w:rPr>
            </w:pPr>
            <w:r>
              <w:rPr>
                <w:color w:val="000000"/>
                <w:sz w:val="20"/>
                <w:szCs w:val="20"/>
              </w:rPr>
              <w:t xml:space="preserve">  </w:t>
            </w:r>
          </w:p>
        </w:tc>
      </w:tr>
      <w:tr w:rsidR="00D45B1A" w14:paraId="29EFBF45" w14:textId="77777777">
        <w:trPr>
          <w:trHeight w:val="150"/>
        </w:trPr>
        <w:tc>
          <w:tcPr>
            <w:tcW w:w="0" w:type="auto"/>
            <w:shd w:val="clear" w:color="auto" w:fill="D6F3E8"/>
            <w:tcMar>
              <w:top w:w="0" w:type="dxa"/>
              <w:left w:w="200" w:type="dxa"/>
              <w:bottom w:w="0" w:type="dxa"/>
              <w:right w:w="0" w:type="dxa"/>
            </w:tcMar>
            <w:vAlign w:val="bottom"/>
            <w:hideMark/>
          </w:tcPr>
          <w:p w14:paraId="55879FA2" w14:textId="77777777" w:rsidR="00D45B1A" w:rsidRDefault="008F6F43">
            <w:pPr>
              <w:ind w:left="180" w:hanging="180"/>
              <w:rPr>
                <w:color w:val="000000"/>
                <w:sz w:val="20"/>
                <w:szCs w:val="20"/>
              </w:rPr>
            </w:pPr>
            <w:r>
              <w:rPr>
                <w:color w:val="000000"/>
                <w:sz w:val="20"/>
                <w:szCs w:val="20"/>
              </w:rPr>
              <w:t xml:space="preserve">Cash and cash equivalents, ending </w:t>
            </w:r>
          </w:p>
        </w:tc>
        <w:tc>
          <w:tcPr>
            <w:tcW w:w="0" w:type="auto"/>
            <w:shd w:val="clear" w:color="auto" w:fill="D6F3E8"/>
            <w:tcMar>
              <w:top w:w="0" w:type="dxa"/>
              <w:left w:w="0" w:type="dxa"/>
              <w:bottom w:w="45" w:type="dxa"/>
              <w:right w:w="0" w:type="dxa"/>
            </w:tcMar>
            <w:vAlign w:val="bottom"/>
            <w:hideMark/>
          </w:tcPr>
          <w:p w14:paraId="4F03EC15"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6484C07C"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53D9539A" w14:textId="77777777" w:rsidR="00D45B1A" w:rsidRDefault="008F6F43">
            <w:pPr>
              <w:jc w:val="right"/>
              <w:rPr>
                <w:color w:val="000000"/>
                <w:sz w:val="20"/>
                <w:szCs w:val="20"/>
              </w:rPr>
            </w:pPr>
            <w:r>
              <w:rPr>
                <w:rStyle w:val="Linked"/>
                <w:b/>
                <w:bCs/>
                <w:color w:val="000000"/>
                <w:sz w:val="20"/>
                <w:szCs w:val="20"/>
              </w:rPr>
              <w:t>9,948</w:t>
            </w:r>
          </w:p>
        </w:tc>
        <w:tc>
          <w:tcPr>
            <w:tcW w:w="0" w:type="auto"/>
            <w:shd w:val="clear" w:color="auto" w:fill="D6F3E8"/>
            <w:tcMar>
              <w:top w:w="0" w:type="dxa"/>
              <w:left w:w="0" w:type="dxa"/>
              <w:bottom w:w="45" w:type="dxa"/>
              <w:right w:w="0" w:type="dxa"/>
            </w:tcMar>
            <w:vAlign w:val="bottom"/>
            <w:hideMark/>
          </w:tcPr>
          <w:p w14:paraId="53690CC4"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45" w:type="dxa"/>
              <w:right w:w="0" w:type="dxa"/>
            </w:tcMar>
            <w:vAlign w:val="bottom"/>
            <w:hideMark/>
          </w:tcPr>
          <w:p w14:paraId="001BA289"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3F370164"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3C3D25D5" w14:textId="77777777" w:rsidR="00D45B1A" w:rsidRDefault="008F6F43">
            <w:pPr>
              <w:jc w:val="right"/>
              <w:rPr>
                <w:color w:val="000000"/>
                <w:sz w:val="20"/>
                <w:szCs w:val="20"/>
              </w:rPr>
            </w:pPr>
            <w:r>
              <w:rPr>
                <w:rStyle w:val="Linked"/>
                <w:color w:val="000000"/>
                <w:sz w:val="20"/>
                <w:szCs w:val="20"/>
              </w:rPr>
              <w:t>9,870</w:t>
            </w:r>
          </w:p>
        </w:tc>
        <w:tc>
          <w:tcPr>
            <w:tcW w:w="0" w:type="auto"/>
            <w:shd w:val="clear" w:color="auto" w:fill="D6F3E8"/>
            <w:tcMar>
              <w:top w:w="0" w:type="dxa"/>
              <w:left w:w="0" w:type="dxa"/>
              <w:bottom w:w="45" w:type="dxa"/>
              <w:right w:w="0" w:type="dxa"/>
            </w:tcMar>
            <w:vAlign w:val="bottom"/>
            <w:hideMark/>
          </w:tcPr>
          <w:p w14:paraId="10E12FB4" w14:textId="77777777" w:rsidR="00D45B1A" w:rsidRDefault="008F6F43">
            <w:pPr>
              <w:rPr>
                <w:color w:val="000000"/>
                <w:sz w:val="20"/>
                <w:szCs w:val="20"/>
              </w:rPr>
            </w:pPr>
            <w:r>
              <w:rPr>
                <w:color w:val="000000"/>
                <w:sz w:val="20"/>
                <w:szCs w:val="20"/>
              </w:rPr>
              <w:t xml:space="preserve">  </w:t>
            </w:r>
          </w:p>
        </w:tc>
      </w:tr>
      <w:tr w:rsidR="00D45B1A" w14:paraId="525D9BC4" w14:textId="77777777">
        <w:trPr>
          <w:trHeight w:val="105"/>
        </w:trPr>
        <w:tc>
          <w:tcPr>
            <w:tcW w:w="0" w:type="auto"/>
            <w:tcMar>
              <w:top w:w="0" w:type="dxa"/>
              <w:left w:w="0" w:type="dxa"/>
              <w:bottom w:w="0" w:type="dxa"/>
              <w:right w:w="0" w:type="dxa"/>
            </w:tcMar>
            <w:vAlign w:val="bottom"/>
            <w:hideMark/>
          </w:tcPr>
          <w:p w14:paraId="6D897A5A" w14:textId="77777777" w:rsidR="00D45B1A" w:rsidRDefault="008F6F43">
            <w:pPr>
              <w:ind w:left="180" w:hanging="180"/>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4E27C90D"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6758E963"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58FE69DC" w14:textId="77777777" w:rsidR="00D45B1A" w:rsidRDefault="008F6F43">
            <w:pPr>
              <w:jc w:val="right"/>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332FF02B"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511D73E4"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71F3DC99" w14:textId="77777777" w:rsidR="00D45B1A" w:rsidRDefault="008F6F43">
            <w:pPr>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3362D391" w14:textId="77777777" w:rsidR="00D45B1A" w:rsidRDefault="008F6F43">
            <w:pPr>
              <w:jc w:val="right"/>
              <w:rPr>
                <w:color w:val="000000"/>
                <w:sz w:val="20"/>
                <w:szCs w:val="20"/>
              </w:rPr>
            </w:pPr>
            <w:r>
              <w:rPr>
                <w:color w:val="000000"/>
                <w:sz w:val="10"/>
                <w:szCs w:val="10"/>
              </w:rPr>
              <w:t xml:space="preserve">  </w:t>
            </w:r>
          </w:p>
        </w:tc>
        <w:tc>
          <w:tcPr>
            <w:tcW w:w="0" w:type="auto"/>
            <w:tcMar>
              <w:top w:w="0" w:type="dxa"/>
              <w:left w:w="0" w:type="dxa"/>
              <w:bottom w:w="0" w:type="dxa"/>
              <w:right w:w="0" w:type="dxa"/>
            </w:tcMar>
            <w:vAlign w:val="bottom"/>
            <w:hideMark/>
          </w:tcPr>
          <w:p w14:paraId="715B306C" w14:textId="77777777" w:rsidR="00D45B1A" w:rsidRDefault="008F6F43">
            <w:pPr>
              <w:rPr>
                <w:color w:val="000000"/>
                <w:sz w:val="20"/>
                <w:szCs w:val="20"/>
              </w:rPr>
            </w:pPr>
            <w:r>
              <w:rPr>
                <w:color w:val="000000"/>
                <w:sz w:val="10"/>
                <w:szCs w:val="10"/>
              </w:rPr>
              <w:t xml:space="preserve">  </w:t>
            </w:r>
          </w:p>
        </w:tc>
      </w:tr>
      <w:tr w:rsidR="00D45B1A" w14:paraId="32514674" w14:textId="77777777">
        <w:trPr>
          <w:trHeight w:val="150"/>
        </w:trPr>
        <w:tc>
          <w:tcPr>
            <w:tcW w:w="0" w:type="auto"/>
            <w:shd w:val="clear" w:color="auto" w:fill="D6F3E8"/>
            <w:tcMar>
              <w:top w:w="0" w:type="dxa"/>
              <w:left w:w="0" w:type="dxa"/>
              <w:bottom w:w="0" w:type="dxa"/>
              <w:right w:w="0" w:type="dxa"/>
            </w:tcMar>
            <w:vAlign w:val="bottom"/>
            <w:hideMark/>
          </w:tcPr>
          <w:p w14:paraId="6C2D83D8" w14:textId="77777777" w:rsidR="00D45B1A" w:rsidRDefault="008F6F43">
            <w:pPr>
              <w:ind w:left="180" w:hanging="180"/>
              <w:rPr>
                <w:color w:val="000000"/>
                <w:sz w:val="20"/>
                <w:szCs w:val="20"/>
              </w:rPr>
            </w:pPr>
            <w:r>
              <w:rPr>
                <w:b/>
                <w:bCs/>
                <w:color w:val="000000"/>
                <w:sz w:val="20"/>
                <w:szCs w:val="20"/>
              </w:rPr>
              <w:t xml:space="preserve">Supplemental cash flow information </w:t>
            </w:r>
          </w:p>
        </w:tc>
        <w:tc>
          <w:tcPr>
            <w:tcW w:w="0" w:type="auto"/>
            <w:shd w:val="clear" w:color="auto" w:fill="D6F3E8"/>
            <w:tcMar>
              <w:top w:w="0" w:type="dxa"/>
              <w:left w:w="0" w:type="dxa"/>
              <w:bottom w:w="0" w:type="dxa"/>
              <w:right w:w="0" w:type="dxa"/>
            </w:tcMar>
            <w:vAlign w:val="bottom"/>
            <w:hideMark/>
          </w:tcPr>
          <w:p w14:paraId="2927E6E9"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AD252C8"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1BEB033"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B7A83F2"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624B8A6"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9CC9B10"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96577BA"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4AED5EA" w14:textId="77777777" w:rsidR="00D45B1A" w:rsidRDefault="008F6F43">
            <w:pPr>
              <w:rPr>
                <w:color w:val="000000"/>
                <w:sz w:val="20"/>
                <w:szCs w:val="20"/>
              </w:rPr>
            </w:pPr>
            <w:r>
              <w:rPr>
                <w:color w:val="000000"/>
                <w:sz w:val="20"/>
                <w:szCs w:val="20"/>
              </w:rPr>
              <w:t xml:space="preserve">  </w:t>
            </w:r>
          </w:p>
        </w:tc>
      </w:tr>
      <w:tr w:rsidR="00D45B1A" w14:paraId="17710653" w14:textId="77777777">
        <w:trPr>
          <w:trHeight w:val="150"/>
        </w:trPr>
        <w:tc>
          <w:tcPr>
            <w:tcW w:w="0" w:type="auto"/>
            <w:tcMar>
              <w:top w:w="0" w:type="dxa"/>
              <w:left w:w="0" w:type="dxa"/>
              <w:bottom w:w="0" w:type="dxa"/>
              <w:right w:w="0" w:type="dxa"/>
            </w:tcMar>
            <w:vAlign w:val="bottom"/>
            <w:hideMark/>
          </w:tcPr>
          <w:p w14:paraId="73089ED0" w14:textId="77777777" w:rsidR="00D45B1A" w:rsidRDefault="008F6F43">
            <w:pPr>
              <w:ind w:left="180" w:hanging="180"/>
              <w:rPr>
                <w:color w:val="000000"/>
                <w:sz w:val="20"/>
                <w:szCs w:val="20"/>
              </w:rPr>
            </w:pPr>
            <w:r>
              <w:rPr>
                <w:color w:val="000000"/>
                <w:sz w:val="20"/>
                <w:szCs w:val="20"/>
              </w:rPr>
              <w:t xml:space="preserve">Cash paid during the year for income taxes </w:t>
            </w:r>
          </w:p>
        </w:tc>
        <w:tc>
          <w:tcPr>
            <w:tcW w:w="0" w:type="auto"/>
            <w:tcMar>
              <w:top w:w="0" w:type="dxa"/>
              <w:left w:w="0" w:type="dxa"/>
              <w:bottom w:w="0" w:type="dxa"/>
              <w:right w:w="0" w:type="dxa"/>
            </w:tcMar>
            <w:vAlign w:val="bottom"/>
            <w:hideMark/>
          </w:tcPr>
          <w:p w14:paraId="2CC18720"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1769B051"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4C9DD729" w14:textId="77777777" w:rsidR="00D45B1A" w:rsidRDefault="008F6F43">
            <w:pPr>
              <w:jc w:val="right"/>
              <w:rPr>
                <w:color w:val="000000"/>
                <w:sz w:val="20"/>
                <w:szCs w:val="20"/>
              </w:rPr>
            </w:pPr>
            <w:r>
              <w:rPr>
                <w:rStyle w:val="Linked"/>
                <w:b/>
                <w:bCs/>
                <w:color w:val="000000"/>
                <w:sz w:val="20"/>
                <w:szCs w:val="20"/>
              </w:rPr>
              <w:t>171</w:t>
            </w:r>
            <w:r>
              <w:rPr>
                <w:b/>
                <w:bCs/>
                <w:color w:val="000000"/>
                <w:sz w:val="20"/>
                <w:szCs w:val="20"/>
              </w:rPr>
              <w:t xml:space="preserve"> </w:t>
            </w:r>
          </w:p>
        </w:tc>
        <w:tc>
          <w:tcPr>
            <w:tcW w:w="0" w:type="auto"/>
            <w:tcMar>
              <w:top w:w="0" w:type="dxa"/>
              <w:left w:w="0" w:type="dxa"/>
              <w:bottom w:w="0" w:type="dxa"/>
              <w:right w:w="0" w:type="dxa"/>
            </w:tcMar>
            <w:vAlign w:val="bottom"/>
            <w:hideMark/>
          </w:tcPr>
          <w:p w14:paraId="5E542186"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5C970584"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28BB921D"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3EE1315C" w14:textId="77777777" w:rsidR="00D45B1A" w:rsidRDefault="008F6F43">
            <w:pPr>
              <w:jc w:val="right"/>
              <w:rPr>
                <w:color w:val="000000"/>
                <w:sz w:val="20"/>
                <w:szCs w:val="20"/>
              </w:rPr>
            </w:pPr>
            <w:r>
              <w:rPr>
                <w:rStyle w:val="Linked"/>
                <w:color w:val="000000"/>
                <w:sz w:val="20"/>
                <w:szCs w:val="20"/>
              </w:rPr>
              <w:t>115</w:t>
            </w:r>
            <w:r>
              <w:rPr>
                <w:color w:val="000000"/>
                <w:sz w:val="20"/>
                <w:szCs w:val="20"/>
              </w:rPr>
              <w:t xml:space="preserve"> </w:t>
            </w:r>
          </w:p>
        </w:tc>
        <w:tc>
          <w:tcPr>
            <w:tcW w:w="0" w:type="auto"/>
            <w:tcMar>
              <w:top w:w="0" w:type="dxa"/>
              <w:left w:w="0" w:type="dxa"/>
              <w:bottom w:w="0" w:type="dxa"/>
              <w:right w:w="0" w:type="dxa"/>
            </w:tcMar>
            <w:vAlign w:val="bottom"/>
            <w:hideMark/>
          </w:tcPr>
          <w:p w14:paraId="602F738E" w14:textId="77777777" w:rsidR="00D45B1A" w:rsidRDefault="008F6F43">
            <w:pPr>
              <w:rPr>
                <w:color w:val="000000"/>
                <w:sz w:val="20"/>
                <w:szCs w:val="20"/>
              </w:rPr>
            </w:pPr>
            <w:r>
              <w:rPr>
                <w:color w:val="000000"/>
                <w:sz w:val="20"/>
                <w:szCs w:val="20"/>
              </w:rPr>
              <w:t xml:space="preserve">  </w:t>
            </w:r>
          </w:p>
        </w:tc>
      </w:tr>
      <w:tr w:rsidR="00D45B1A" w14:paraId="72783A85" w14:textId="77777777">
        <w:trPr>
          <w:trHeight w:val="150"/>
        </w:trPr>
        <w:tc>
          <w:tcPr>
            <w:tcW w:w="0" w:type="auto"/>
            <w:shd w:val="clear" w:color="auto" w:fill="D6F3E8"/>
            <w:tcMar>
              <w:top w:w="0" w:type="dxa"/>
              <w:left w:w="0" w:type="dxa"/>
              <w:bottom w:w="0" w:type="dxa"/>
              <w:right w:w="0" w:type="dxa"/>
            </w:tcMar>
            <w:vAlign w:val="bottom"/>
            <w:hideMark/>
          </w:tcPr>
          <w:p w14:paraId="660C5BAB" w14:textId="77777777" w:rsidR="00D45B1A" w:rsidRDefault="008F6F43">
            <w:pPr>
              <w:ind w:left="180" w:hanging="180"/>
              <w:rPr>
                <w:color w:val="000000"/>
                <w:sz w:val="20"/>
                <w:szCs w:val="20"/>
              </w:rPr>
            </w:pPr>
            <w:r>
              <w:rPr>
                <w:color w:val="000000"/>
                <w:sz w:val="20"/>
                <w:szCs w:val="20"/>
              </w:rPr>
              <w:t xml:space="preserve">Cash paid during the year for interest </w:t>
            </w:r>
          </w:p>
        </w:tc>
        <w:tc>
          <w:tcPr>
            <w:tcW w:w="0" w:type="auto"/>
            <w:shd w:val="clear" w:color="auto" w:fill="D6F3E8"/>
            <w:tcMar>
              <w:top w:w="0" w:type="dxa"/>
              <w:left w:w="0" w:type="dxa"/>
              <w:bottom w:w="50" w:type="dxa"/>
              <w:right w:w="0" w:type="dxa"/>
            </w:tcMar>
            <w:vAlign w:val="bottom"/>
            <w:hideMark/>
          </w:tcPr>
          <w:p w14:paraId="03258DD6"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52BEEEA2"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01D596EC" w14:textId="77777777" w:rsidR="00D45B1A" w:rsidRDefault="008F6F43">
            <w:pPr>
              <w:jc w:val="right"/>
              <w:rPr>
                <w:color w:val="000000"/>
                <w:sz w:val="20"/>
                <w:szCs w:val="20"/>
              </w:rPr>
            </w:pPr>
            <w:r>
              <w:rPr>
                <w:rStyle w:val="Linked"/>
                <w:b/>
                <w:bCs/>
                <w:color w:val="000000"/>
                <w:sz w:val="20"/>
                <w:szCs w:val="20"/>
              </w:rPr>
              <w:t>0</w:t>
            </w:r>
            <w:r>
              <w:rPr>
                <w:b/>
                <w:bCs/>
                <w:color w:val="000000"/>
                <w:sz w:val="20"/>
                <w:szCs w:val="20"/>
              </w:rPr>
              <w:t xml:space="preserve"> </w:t>
            </w:r>
          </w:p>
        </w:tc>
        <w:tc>
          <w:tcPr>
            <w:tcW w:w="0" w:type="auto"/>
            <w:shd w:val="clear" w:color="auto" w:fill="D6F3E8"/>
            <w:tcMar>
              <w:top w:w="0" w:type="dxa"/>
              <w:left w:w="0" w:type="dxa"/>
              <w:bottom w:w="50" w:type="dxa"/>
              <w:right w:w="0" w:type="dxa"/>
            </w:tcMar>
            <w:vAlign w:val="bottom"/>
            <w:hideMark/>
          </w:tcPr>
          <w:p w14:paraId="7A0B8C96"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50" w:type="dxa"/>
              <w:right w:w="0" w:type="dxa"/>
            </w:tcMar>
            <w:vAlign w:val="bottom"/>
            <w:hideMark/>
          </w:tcPr>
          <w:p w14:paraId="281D40D2"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054C791B"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61CEB8DA" w14:textId="77777777" w:rsidR="00D45B1A" w:rsidRDefault="008F6F43">
            <w:pPr>
              <w:jc w:val="right"/>
              <w:rPr>
                <w:color w:val="000000"/>
                <w:sz w:val="20"/>
                <w:szCs w:val="20"/>
              </w:rPr>
            </w:pPr>
            <w:r>
              <w:rPr>
                <w:rStyle w:val="Linked"/>
                <w:color w:val="000000"/>
                <w:sz w:val="20"/>
                <w:szCs w:val="20"/>
              </w:rPr>
              <w:t>1</w:t>
            </w:r>
            <w:r>
              <w:rPr>
                <w:color w:val="000000"/>
                <w:sz w:val="20"/>
                <w:szCs w:val="20"/>
              </w:rPr>
              <w:t xml:space="preserve"> </w:t>
            </w:r>
          </w:p>
        </w:tc>
        <w:tc>
          <w:tcPr>
            <w:tcW w:w="0" w:type="auto"/>
            <w:shd w:val="clear" w:color="auto" w:fill="D6F3E8"/>
            <w:tcMar>
              <w:top w:w="0" w:type="dxa"/>
              <w:left w:w="0" w:type="dxa"/>
              <w:bottom w:w="50" w:type="dxa"/>
              <w:right w:w="0" w:type="dxa"/>
            </w:tcMar>
            <w:vAlign w:val="bottom"/>
            <w:hideMark/>
          </w:tcPr>
          <w:p w14:paraId="52967E4D" w14:textId="77777777" w:rsidR="00D45B1A" w:rsidRDefault="008F6F43">
            <w:pPr>
              <w:rPr>
                <w:color w:val="000000"/>
                <w:sz w:val="20"/>
                <w:szCs w:val="20"/>
              </w:rPr>
            </w:pPr>
            <w:r>
              <w:rPr>
                <w:color w:val="000000"/>
                <w:sz w:val="20"/>
                <w:szCs w:val="20"/>
              </w:rPr>
              <w:t xml:space="preserve">  </w:t>
            </w:r>
          </w:p>
        </w:tc>
      </w:tr>
      <w:tr w:rsidR="00D45B1A" w14:paraId="21344F52" w14:textId="77777777">
        <w:trPr>
          <w:trHeight w:val="150"/>
        </w:trPr>
        <w:tc>
          <w:tcPr>
            <w:tcW w:w="0" w:type="auto"/>
            <w:tcMar>
              <w:top w:w="0" w:type="dxa"/>
              <w:left w:w="0" w:type="dxa"/>
              <w:bottom w:w="0" w:type="dxa"/>
              <w:right w:w="0" w:type="dxa"/>
            </w:tcMar>
            <w:vAlign w:val="bottom"/>
            <w:hideMark/>
          </w:tcPr>
          <w:p w14:paraId="0969E566"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3E922EE1"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091D49C1"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43A326B0"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651002E7"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324C575F"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35C0B03A"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3C357D4F" w14:textId="77777777" w:rsidR="00D45B1A" w:rsidRDefault="008F6F43">
            <w:pPr>
              <w:rPr>
                <w:color w:val="000000"/>
                <w:sz w:val="20"/>
                <w:szCs w:val="20"/>
              </w:rPr>
            </w:pPr>
            <w:r>
              <w:rPr>
                <w:color w:val="000000"/>
                <w:sz w:val="8"/>
                <w:szCs w:val="8"/>
              </w:rPr>
              <w:t> </w:t>
            </w:r>
          </w:p>
        </w:tc>
        <w:tc>
          <w:tcPr>
            <w:tcW w:w="0" w:type="auto"/>
            <w:tcMar>
              <w:top w:w="0" w:type="dxa"/>
              <w:left w:w="0" w:type="dxa"/>
              <w:bottom w:w="0" w:type="dxa"/>
              <w:right w:w="0" w:type="dxa"/>
            </w:tcMar>
            <w:vAlign w:val="bottom"/>
            <w:hideMark/>
          </w:tcPr>
          <w:p w14:paraId="6B150A2D" w14:textId="77777777" w:rsidR="00D45B1A" w:rsidRDefault="008F6F43">
            <w:pPr>
              <w:rPr>
                <w:color w:val="000000"/>
                <w:sz w:val="20"/>
                <w:szCs w:val="20"/>
              </w:rPr>
            </w:pPr>
            <w:r>
              <w:rPr>
                <w:color w:val="000000"/>
                <w:sz w:val="8"/>
                <w:szCs w:val="8"/>
              </w:rPr>
              <w:t> </w:t>
            </w:r>
          </w:p>
        </w:tc>
      </w:tr>
    </w:tbl>
    <w:p w14:paraId="6ED3B0B6" w14:textId="77777777" w:rsidR="00D45B1A" w:rsidRDefault="008F6F43">
      <w:pPr>
        <w:jc w:val="center"/>
        <w:rPr>
          <w:sz w:val="20"/>
          <w:szCs w:val="20"/>
        </w:rPr>
      </w:pPr>
      <w:r>
        <w:rPr>
          <w:sz w:val="20"/>
          <w:szCs w:val="20"/>
        </w:rPr>
        <w:t xml:space="preserve">See Notes to </w:t>
      </w:r>
      <w:r>
        <w:rPr>
          <w:sz w:val="20"/>
          <w:szCs w:val="20"/>
        </w:rPr>
        <w:t>Financial Statements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0F8EA19D" w14:textId="77777777">
        <w:trPr>
          <w:tblCellSpacing w:w="15" w:type="dxa"/>
        </w:trPr>
        <w:tc>
          <w:tcPr>
            <w:tcW w:w="0" w:type="auto"/>
            <w:tcMar>
              <w:top w:w="0" w:type="dxa"/>
              <w:left w:w="0" w:type="dxa"/>
              <w:bottom w:w="0" w:type="dxa"/>
              <w:right w:w="0" w:type="dxa"/>
            </w:tcMar>
            <w:vAlign w:val="center"/>
            <w:hideMark/>
          </w:tcPr>
          <w:p w14:paraId="4A2F3199" w14:textId="77777777" w:rsidR="00D45B1A" w:rsidRDefault="008F6F43">
            <w:pPr>
              <w:jc w:val="center"/>
              <w:rPr>
                <w:color w:val="000000"/>
                <w:sz w:val="20"/>
                <w:szCs w:val="20"/>
              </w:rPr>
            </w:pPr>
            <w:r>
              <w:rPr>
                <w:rStyle w:val="pageno"/>
                <w:color w:val="000000"/>
                <w:sz w:val="20"/>
                <w:szCs w:val="20"/>
              </w:rPr>
              <w:t>23</w:t>
            </w:r>
          </w:p>
        </w:tc>
      </w:tr>
    </w:tbl>
    <w:p w14:paraId="6DDAAE24" w14:textId="77777777" w:rsidR="00D45B1A" w:rsidRDefault="008F6F43">
      <w:pPr>
        <w:rPr>
          <w:sz w:val="20"/>
          <w:szCs w:val="20"/>
        </w:rPr>
      </w:pPr>
      <w:r>
        <w:pict w14:anchorId="70931A53">
          <v:rect id="_x0000_i1047" style="width:468pt;height:1.5pt" o:hralign="center" o:hrstd="t" o:hrnoshade="t" o:hr="t" fillcolor="black" stroked="f">
            <v:path strokeok="f"/>
          </v:rect>
        </w:pict>
      </w:r>
    </w:p>
    <w:p w14:paraId="79579E6D" w14:textId="77777777" w:rsidR="00D45B1A" w:rsidRDefault="00D45B1A">
      <w:pPr>
        <w:pageBreakBefore/>
        <w:rPr>
          <w:sz w:val="20"/>
          <w:szCs w:val="20"/>
        </w:rPr>
      </w:pPr>
    </w:p>
    <w:p w14:paraId="3165A579" w14:textId="77777777" w:rsidR="00D45B1A" w:rsidRDefault="008F6F43">
      <w:pPr>
        <w:jc w:val="center"/>
        <w:rPr>
          <w:sz w:val="20"/>
          <w:szCs w:val="20"/>
        </w:rPr>
      </w:pPr>
      <w:r>
        <w:rPr>
          <w:b/>
          <w:bCs/>
          <w:sz w:val="20"/>
          <w:szCs w:val="20"/>
        </w:rPr>
        <w:t>ELECTRO-SENSORS, INC.</w:t>
      </w:r>
      <w:r>
        <w:rPr>
          <w:b/>
          <w:bCs/>
          <w:sz w:val="20"/>
          <w:szCs w:val="20"/>
        </w:rPr>
        <w:br/>
      </w:r>
      <w:bookmarkStart w:id="20" w:name="R_BNLUK0FFGCW00000000000000000000"/>
      <w:r>
        <w:fldChar w:fldCharType="begin"/>
      </w:r>
      <w:r>
        <w:instrText>HYPERLINK</w:instrText>
      </w:r>
      <w:r>
        <w:fldChar w:fldCharType="separate"/>
      </w:r>
      <w:r>
        <w:rPr>
          <w:b/>
          <w:bCs/>
          <w:color w:val="000000"/>
          <w:sz w:val="20"/>
          <w:szCs w:val="20"/>
        </w:rPr>
        <w:t>NOTES TO FINANCIAL STATEMENTS</w:t>
      </w:r>
      <w:r>
        <w:fldChar w:fldCharType="end"/>
      </w:r>
      <w:bookmarkEnd w:id="20"/>
      <w:r>
        <w:rPr>
          <w:sz w:val="20"/>
          <w:szCs w:val="20"/>
        </w:rPr>
        <w:t> </w:t>
      </w:r>
    </w:p>
    <w:p w14:paraId="2389DFC3" w14:textId="77777777" w:rsidR="00D45B1A" w:rsidRDefault="008F6F43">
      <w:pPr>
        <w:jc w:val="center"/>
        <w:rPr>
          <w:sz w:val="20"/>
          <w:szCs w:val="20"/>
        </w:rPr>
      </w:pPr>
      <w:r>
        <w:rPr>
          <w:b/>
          <w:bCs/>
          <w:sz w:val="20"/>
          <w:szCs w:val="20"/>
        </w:rPr>
        <w:t xml:space="preserve">YEARS ENDED </w:t>
      </w:r>
      <w:r>
        <w:rPr>
          <w:rStyle w:val="Linked"/>
          <w:b/>
          <w:bCs/>
          <w:sz w:val="20"/>
          <w:szCs w:val="20"/>
        </w:rPr>
        <w:t>DECEMBER 31</w:t>
      </w:r>
      <w:r>
        <w:rPr>
          <w:b/>
          <w:bCs/>
          <w:sz w:val="20"/>
          <w:szCs w:val="20"/>
        </w:rPr>
        <w:t xml:space="preserve">, </w:t>
      </w:r>
      <w:r>
        <w:rPr>
          <w:rStyle w:val="Linked"/>
          <w:b/>
          <w:bCs/>
          <w:sz w:val="20"/>
          <w:szCs w:val="20"/>
        </w:rPr>
        <w:t>2024</w:t>
      </w:r>
      <w:r>
        <w:rPr>
          <w:b/>
          <w:bCs/>
          <w:sz w:val="20"/>
          <w:szCs w:val="20"/>
        </w:rPr>
        <w:t xml:space="preserve"> AND </w:t>
      </w:r>
      <w:r>
        <w:rPr>
          <w:rStyle w:val="Linked"/>
          <w:b/>
          <w:bCs/>
          <w:sz w:val="20"/>
          <w:szCs w:val="20"/>
        </w:rPr>
        <w:t>2023</w:t>
      </w:r>
      <w:r>
        <w:rPr>
          <w:sz w:val="20"/>
          <w:szCs w:val="20"/>
        </w:rPr>
        <w:t> </w:t>
      </w:r>
    </w:p>
    <w:p w14:paraId="7B59F648" w14:textId="77777777" w:rsidR="00D45B1A" w:rsidRDefault="008F6F43">
      <w:pPr>
        <w:jc w:val="center"/>
        <w:rPr>
          <w:sz w:val="20"/>
          <w:szCs w:val="20"/>
        </w:rPr>
      </w:pPr>
      <w:r>
        <w:rPr>
          <w:b/>
          <w:bCs/>
          <w:sz w:val="20"/>
          <w:szCs w:val="20"/>
        </w:rPr>
        <w:t>(in thousands except share and per share amounts)</w:t>
      </w:r>
    </w:p>
    <w:p w14:paraId="454A1C12" w14:textId="77777777" w:rsidR="00D45B1A" w:rsidRDefault="008F6F43">
      <w:pPr>
        <w:jc w:val="center"/>
        <w:rPr>
          <w:sz w:val="20"/>
          <w:szCs w:val="20"/>
        </w:rPr>
      </w:pPr>
      <w:r>
        <w:rPr>
          <w:sz w:val="20"/>
          <w:szCs w:val="20"/>
        </w:rPr>
        <w:t> </w:t>
      </w:r>
    </w:p>
    <w:p w14:paraId="4723B861" w14:textId="77777777" w:rsidR="00D45B1A" w:rsidRDefault="008F6F43">
      <w:pPr>
        <w:rPr>
          <w:b/>
          <w:bCs/>
          <w:sz w:val="20"/>
          <w:szCs w:val="20"/>
        </w:rPr>
      </w:pPr>
      <w:r>
        <w:rPr>
          <w:b/>
          <w:bCs/>
          <w:sz w:val="20"/>
          <w:szCs w:val="20"/>
        </w:rPr>
        <w:t xml:space="preserve">Note 1. Nature of Business and </w:t>
      </w:r>
      <w:r>
        <w:rPr>
          <w:b/>
          <w:bCs/>
          <w:sz w:val="20"/>
          <w:szCs w:val="20"/>
        </w:rPr>
        <w:t>Significant Accounting Policies </w:t>
      </w:r>
    </w:p>
    <w:p w14:paraId="406532E9" w14:textId="77777777" w:rsidR="00D45B1A" w:rsidRDefault="008F6F43">
      <w:pPr>
        <w:rPr>
          <w:sz w:val="20"/>
          <w:szCs w:val="20"/>
        </w:rPr>
      </w:pPr>
      <w:r>
        <w:rPr>
          <w:sz w:val="20"/>
          <w:szCs w:val="20"/>
        </w:rPr>
        <w:t> </w:t>
      </w:r>
    </w:p>
    <w:p w14:paraId="055EEE0A" w14:textId="77777777" w:rsidR="00D45B1A" w:rsidRDefault="008F6F43">
      <w:pPr>
        <w:rPr>
          <w:sz w:val="20"/>
          <w:szCs w:val="20"/>
        </w:rPr>
      </w:pPr>
      <w:r>
        <w:rPr>
          <w:b/>
          <w:bCs/>
          <w:sz w:val="20"/>
          <w:szCs w:val="20"/>
        </w:rPr>
        <w:t>Nature of business:</w:t>
      </w:r>
    </w:p>
    <w:p w14:paraId="25DE9D7F" w14:textId="77777777" w:rsidR="00D45B1A" w:rsidRDefault="00D45B1A">
      <w:pPr>
        <w:rPr>
          <w:sz w:val="20"/>
          <w:szCs w:val="20"/>
        </w:rPr>
      </w:pPr>
    </w:p>
    <w:p w14:paraId="684CDCE3" w14:textId="77777777" w:rsidR="00D45B1A" w:rsidRDefault="008F6F43">
      <w:pPr>
        <w:spacing w:line="240" w:lineRule="atLeast"/>
        <w:rPr>
          <w:sz w:val="20"/>
          <w:szCs w:val="20"/>
        </w:rPr>
      </w:pPr>
      <w:r>
        <w:rPr>
          <w:sz w:val="20"/>
          <w:szCs w:val="20"/>
        </w:rPr>
        <w:t>Electro-Sensors, Inc. manufactures and markets a complete line of monitoring and control systems for a variety of industrial machinery. The Company uses leading-edge technology to continuously improve its products, with the ultimate goal of manufacturing the industry-preferred product for each market served. The Company sells these products through an internal sales staff, manufacturer’s representatives, and distributors to a wide variety of industries that use the products in a variety of applications to m</w:t>
      </w:r>
      <w:r>
        <w:rPr>
          <w:sz w:val="20"/>
          <w:szCs w:val="20"/>
        </w:rPr>
        <w:t>onitor process machinery operations. The Company markets its products to customers located throughout the United States, Canada, Latin America, Europe, and Asia.</w:t>
      </w:r>
    </w:p>
    <w:p w14:paraId="67C2E2CE" w14:textId="77777777" w:rsidR="00D45B1A" w:rsidRDefault="00D45B1A">
      <w:pPr>
        <w:rPr>
          <w:sz w:val="20"/>
          <w:szCs w:val="20"/>
        </w:rPr>
      </w:pPr>
    </w:p>
    <w:p w14:paraId="3A83D9B8" w14:textId="77777777" w:rsidR="00D45B1A" w:rsidRDefault="008F6F43">
      <w:pPr>
        <w:spacing w:line="240" w:lineRule="atLeast"/>
        <w:rPr>
          <w:sz w:val="20"/>
          <w:szCs w:val="20"/>
        </w:rPr>
      </w:pPr>
      <w:r>
        <w:rPr>
          <w:sz w:val="20"/>
          <w:szCs w:val="20"/>
        </w:rPr>
        <w:t>In addition, the Company may periodically make strategic investments in other businesses and companies, including investments that we believe would facilitate the development of new relationships, or technology complementary to our existing products, or other investments that we believe present good opportunities for the Company and its shareholders. See Note 2 for additional information regarding the Company’s investments. The Company’s investments in securities are subject to normal market risks.</w:t>
      </w:r>
    </w:p>
    <w:p w14:paraId="6F443C5C" w14:textId="77777777" w:rsidR="00D45B1A" w:rsidRDefault="008F6F43">
      <w:pPr>
        <w:rPr>
          <w:sz w:val="20"/>
          <w:szCs w:val="20"/>
        </w:rPr>
      </w:pPr>
      <w:r>
        <w:rPr>
          <w:sz w:val="20"/>
          <w:szCs w:val="20"/>
        </w:rPr>
        <w:t> </w:t>
      </w:r>
    </w:p>
    <w:p w14:paraId="27CC916E" w14:textId="77777777" w:rsidR="00D45B1A" w:rsidRDefault="008F6F43">
      <w:pPr>
        <w:rPr>
          <w:sz w:val="20"/>
          <w:szCs w:val="20"/>
        </w:rPr>
      </w:pPr>
      <w:r>
        <w:rPr>
          <w:b/>
          <w:bCs/>
          <w:sz w:val="20"/>
          <w:szCs w:val="20"/>
        </w:rPr>
        <w:t>Significant accounting policies of the Company are summarized below:</w:t>
      </w:r>
    </w:p>
    <w:p w14:paraId="6DF3F41D" w14:textId="77777777" w:rsidR="00D45B1A" w:rsidRDefault="008F6F43">
      <w:pPr>
        <w:rPr>
          <w:sz w:val="20"/>
          <w:szCs w:val="20"/>
        </w:rPr>
      </w:pPr>
      <w:r>
        <w:rPr>
          <w:sz w:val="20"/>
          <w:szCs w:val="20"/>
        </w:rPr>
        <w:t> </w:t>
      </w:r>
    </w:p>
    <w:p w14:paraId="42E8DD7E" w14:textId="77777777" w:rsidR="00D45B1A" w:rsidRDefault="008F6F43">
      <w:pPr>
        <w:rPr>
          <w:sz w:val="20"/>
          <w:szCs w:val="20"/>
        </w:rPr>
      </w:pPr>
      <w:r>
        <w:rPr>
          <w:b/>
          <w:bCs/>
          <w:sz w:val="20"/>
          <w:szCs w:val="20"/>
        </w:rPr>
        <w:t>Use of estimates</w:t>
      </w:r>
    </w:p>
    <w:p w14:paraId="7A860668" w14:textId="77777777" w:rsidR="00D45B1A" w:rsidRDefault="00D45B1A">
      <w:pPr>
        <w:rPr>
          <w:sz w:val="20"/>
          <w:szCs w:val="20"/>
        </w:rPr>
      </w:pPr>
    </w:p>
    <w:p w14:paraId="02B0C99B" w14:textId="77777777" w:rsidR="00D45B1A" w:rsidRDefault="008F6F43">
      <w:pPr>
        <w:spacing w:line="240" w:lineRule="atLeast"/>
        <w:rPr>
          <w:sz w:val="20"/>
          <w:szCs w:val="20"/>
        </w:rPr>
      </w:pPr>
      <w:r>
        <w:rPr>
          <w:sz w:val="20"/>
          <w:szCs w:val="20"/>
        </w:rPr>
        <w:t>The preparation of financial statements in accordance with accounting principles generally accepted in the United States of America (US GAAP) requires management to make estimates and assumptions that affect the amounts reported in the financial statements and accompanying notes. Actual results could differ from those estimates. Significant estimates, including the underlying assumptions, consist of the realizability of trade receivables, valuation of investments, deferred tax assets/liabilities, inventory,</w:t>
      </w:r>
      <w:r>
        <w:rPr>
          <w:sz w:val="20"/>
          <w:szCs w:val="20"/>
        </w:rPr>
        <w:t xml:space="preserve"> and stock compensation expense. It is at least reasonably possible that these estimates may change in the near term.</w:t>
      </w:r>
    </w:p>
    <w:p w14:paraId="533302AB" w14:textId="77777777" w:rsidR="00D45B1A" w:rsidRDefault="00D45B1A">
      <w:pPr>
        <w:rPr>
          <w:sz w:val="20"/>
          <w:szCs w:val="20"/>
        </w:rPr>
      </w:pPr>
    </w:p>
    <w:p w14:paraId="66FA3F46" w14:textId="77777777" w:rsidR="00D45B1A" w:rsidRDefault="008F6F43">
      <w:pPr>
        <w:rPr>
          <w:sz w:val="20"/>
          <w:szCs w:val="20"/>
        </w:rPr>
      </w:pPr>
      <w:r>
        <w:rPr>
          <w:b/>
          <w:bCs/>
          <w:sz w:val="20"/>
          <w:szCs w:val="20"/>
        </w:rPr>
        <w:t>Cash and cash equivalents</w:t>
      </w:r>
    </w:p>
    <w:p w14:paraId="295A5984" w14:textId="77777777" w:rsidR="00D45B1A" w:rsidRDefault="00D45B1A">
      <w:pPr>
        <w:rPr>
          <w:sz w:val="20"/>
          <w:szCs w:val="20"/>
        </w:rPr>
      </w:pPr>
    </w:p>
    <w:p w14:paraId="0A28E4D0" w14:textId="77777777" w:rsidR="00D45B1A" w:rsidRDefault="008F6F43">
      <w:pPr>
        <w:spacing w:line="240" w:lineRule="atLeast"/>
        <w:rPr>
          <w:sz w:val="20"/>
          <w:szCs w:val="20"/>
        </w:rPr>
      </w:pPr>
      <w:r>
        <w:rPr>
          <w:sz w:val="20"/>
          <w:szCs w:val="20"/>
        </w:rPr>
        <w:t>The Company considers all highly liquid debt instruments purchased with a maturity of three months or less to be cash equivalents. Cash equivalents are invested in commercial paper, money market accounts and may, also, be invested in Treasury Bills with an original maturity of three months or less. Cash equivalents are carried at fair value.  Cash equivalents were $7,980 and $7,926 as of December 31, 2024 and 2023, respectively.</w:t>
      </w:r>
    </w:p>
    <w:p w14:paraId="5DDEBA74" w14:textId="77777777" w:rsidR="00D45B1A" w:rsidRDefault="008F6F43">
      <w:pPr>
        <w:rPr>
          <w:sz w:val="20"/>
          <w:szCs w:val="20"/>
        </w:rPr>
      </w:pPr>
      <w:r>
        <w:rPr>
          <w:sz w:val="20"/>
          <w:szCs w:val="20"/>
        </w:rPr>
        <w:t> </w:t>
      </w:r>
    </w:p>
    <w:p w14:paraId="44A3EB80" w14:textId="77777777" w:rsidR="00D45B1A" w:rsidRDefault="008F6F43">
      <w:pPr>
        <w:spacing w:line="240" w:lineRule="atLeast"/>
        <w:rPr>
          <w:sz w:val="20"/>
          <w:szCs w:val="20"/>
        </w:rPr>
      </w:pPr>
      <w:r>
        <w:rPr>
          <w:sz w:val="20"/>
          <w:szCs w:val="20"/>
        </w:rPr>
        <w:t>The Company maintains its cash and cash equivalents primarily in two bank deposit accounts, which, at times, may exceed federally insured limits. The Company has not experienced any losses on these accounts. The Company believes it is not exposed to significant credit risk on cash.</w:t>
      </w:r>
    </w:p>
    <w:p w14:paraId="5F8E74E6" w14:textId="77777777" w:rsidR="00D45B1A" w:rsidRDefault="00D45B1A">
      <w:pPr>
        <w:spacing w:line="240" w:lineRule="atLeast"/>
        <w:rPr>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43A0C964" w14:textId="77777777">
        <w:trPr>
          <w:tblCellSpacing w:w="15" w:type="dxa"/>
        </w:trPr>
        <w:tc>
          <w:tcPr>
            <w:tcW w:w="0" w:type="auto"/>
            <w:tcMar>
              <w:top w:w="0" w:type="dxa"/>
              <w:left w:w="0" w:type="dxa"/>
              <w:bottom w:w="0" w:type="dxa"/>
              <w:right w:w="0" w:type="dxa"/>
            </w:tcMar>
            <w:vAlign w:val="center"/>
            <w:hideMark/>
          </w:tcPr>
          <w:p w14:paraId="77278EDE" w14:textId="77777777" w:rsidR="00D45B1A" w:rsidRDefault="008F6F43">
            <w:pPr>
              <w:jc w:val="center"/>
              <w:rPr>
                <w:color w:val="000000"/>
                <w:sz w:val="20"/>
                <w:szCs w:val="20"/>
              </w:rPr>
            </w:pPr>
            <w:r>
              <w:rPr>
                <w:rStyle w:val="pageno"/>
                <w:color w:val="000000"/>
                <w:sz w:val="20"/>
                <w:szCs w:val="20"/>
              </w:rPr>
              <w:t>24</w:t>
            </w:r>
          </w:p>
        </w:tc>
      </w:tr>
    </w:tbl>
    <w:p w14:paraId="0A5AED27" w14:textId="77777777" w:rsidR="00D45B1A" w:rsidRDefault="008F6F43">
      <w:pPr>
        <w:rPr>
          <w:sz w:val="20"/>
          <w:szCs w:val="20"/>
        </w:rPr>
      </w:pPr>
      <w:r>
        <w:pict w14:anchorId="5665E521">
          <v:rect id="_x0000_i1048" style="width:468pt;height:1.5pt" o:hralign="center" o:hrstd="t" o:hrnoshade="t" o:hr="t" fillcolor="black" stroked="f">
            <v:path strokeok="f"/>
          </v:rect>
        </w:pict>
      </w:r>
    </w:p>
    <w:p w14:paraId="5D48B341" w14:textId="77777777" w:rsidR="00D45B1A" w:rsidRDefault="00D45B1A">
      <w:pPr>
        <w:pageBreakBefore/>
        <w:rPr>
          <w:sz w:val="20"/>
          <w:szCs w:val="20"/>
        </w:rPr>
      </w:pPr>
    </w:p>
    <w:p w14:paraId="4911A665" w14:textId="77777777" w:rsidR="00D45B1A" w:rsidRDefault="008F6F43">
      <w:pPr>
        <w:jc w:val="center"/>
        <w:rPr>
          <w:sz w:val="20"/>
          <w:szCs w:val="20"/>
        </w:rPr>
      </w:pPr>
      <w:r>
        <w:rPr>
          <w:b/>
          <w:bCs/>
          <w:sz w:val="20"/>
          <w:szCs w:val="20"/>
        </w:rPr>
        <w:t>ELECTRO-SENSORS, INC.</w:t>
      </w:r>
      <w:r>
        <w:rPr>
          <w:b/>
          <w:bCs/>
          <w:sz w:val="20"/>
          <w:szCs w:val="20"/>
        </w:rPr>
        <w:br/>
        <w:t>NOTES TO FINANCIAL STATEMENTS</w:t>
      </w:r>
    </w:p>
    <w:p w14:paraId="45294C1B" w14:textId="77777777" w:rsidR="00D45B1A" w:rsidRDefault="008F6F43">
      <w:pPr>
        <w:jc w:val="center"/>
        <w:rPr>
          <w:sz w:val="20"/>
          <w:szCs w:val="20"/>
        </w:rPr>
      </w:pPr>
      <w:r>
        <w:rPr>
          <w:b/>
          <w:bCs/>
          <w:sz w:val="20"/>
          <w:szCs w:val="20"/>
        </w:rPr>
        <w:t>YEARS ENDED DECEMBER 31, 2024 AND 2023</w:t>
      </w:r>
      <w:r>
        <w:rPr>
          <w:sz w:val="20"/>
          <w:szCs w:val="20"/>
        </w:rPr>
        <w:t> </w:t>
      </w:r>
    </w:p>
    <w:p w14:paraId="5C59725C" w14:textId="77777777" w:rsidR="00D45B1A" w:rsidRDefault="008F6F43">
      <w:pPr>
        <w:jc w:val="center"/>
        <w:rPr>
          <w:sz w:val="20"/>
          <w:szCs w:val="20"/>
        </w:rPr>
      </w:pPr>
      <w:r>
        <w:rPr>
          <w:b/>
          <w:bCs/>
          <w:sz w:val="20"/>
          <w:szCs w:val="20"/>
        </w:rPr>
        <w:t xml:space="preserve">(in </w:t>
      </w:r>
      <w:r>
        <w:rPr>
          <w:b/>
          <w:bCs/>
          <w:sz w:val="20"/>
          <w:szCs w:val="20"/>
        </w:rPr>
        <w:t>thousands except share and per share amounts)</w:t>
      </w:r>
    </w:p>
    <w:p w14:paraId="6E85295B" w14:textId="77777777" w:rsidR="00D45B1A" w:rsidRDefault="008F6F43">
      <w:pPr>
        <w:rPr>
          <w:sz w:val="20"/>
          <w:szCs w:val="20"/>
        </w:rPr>
      </w:pPr>
      <w:r>
        <w:rPr>
          <w:sz w:val="20"/>
          <w:szCs w:val="20"/>
        </w:rPr>
        <w:t> </w:t>
      </w:r>
    </w:p>
    <w:p w14:paraId="05908485" w14:textId="77777777" w:rsidR="00D45B1A" w:rsidRDefault="008F6F43">
      <w:pPr>
        <w:rPr>
          <w:sz w:val="20"/>
          <w:szCs w:val="20"/>
        </w:rPr>
      </w:pPr>
      <w:r>
        <w:rPr>
          <w:b/>
          <w:bCs/>
          <w:sz w:val="20"/>
          <w:szCs w:val="20"/>
        </w:rPr>
        <w:t>Trade receivables and credit policies</w:t>
      </w:r>
    </w:p>
    <w:p w14:paraId="14388A8E" w14:textId="77777777" w:rsidR="00D45B1A" w:rsidRDefault="008F6F43">
      <w:pPr>
        <w:rPr>
          <w:sz w:val="20"/>
          <w:szCs w:val="20"/>
        </w:rPr>
      </w:pPr>
      <w:r>
        <w:rPr>
          <w:sz w:val="20"/>
          <w:szCs w:val="20"/>
        </w:rPr>
        <w:t> </w:t>
      </w:r>
    </w:p>
    <w:p w14:paraId="582831D1" w14:textId="77777777" w:rsidR="00D45B1A" w:rsidRDefault="008F6F43">
      <w:pPr>
        <w:spacing w:line="240" w:lineRule="atLeast"/>
        <w:rPr>
          <w:sz w:val="20"/>
          <w:szCs w:val="20"/>
        </w:rPr>
      </w:pPr>
      <w:r>
        <w:rPr>
          <w:sz w:val="20"/>
          <w:szCs w:val="20"/>
        </w:rPr>
        <w:t>Trade receivables are uncollateralized customer obligations due under normal trade terms generally requiring payment within 30 days from the invoice date. Trade receivables are stated at the amount billed to the customer. Customer account balances with invoices over 90 days are considered delinquent. The Company does not accrue interest on delinquent trade receivables.</w:t>
      </w:r>
    </w:p>
    <w:p w14:paraId="190BFCAA" w14:textId="77777777" w:rsidR="00D45B1A" w:rsidRDefault="008F6F43">
      <w:pPr>
        <w:rPr>
          <w:sz w:val="20"/>
          <w:szCs w:val="20"/>
        </w:rPr>
      </w:pPr>
      <w:r>
        <w:rPr>
          <w:sz w:val="20"/>
          <w:szCs w:val="20"/>
        </w:rPr>
        <w:t> </w:t>
      </w:r>
    </w:p>
    <w:p w14:paraId="7BE8C226" w14:textId="77777777" w:rsidR="00D45B1A" w:rsidRDefault="008F6F43">
      <w:pPr>
        <w:spacing w:line="240" w:lineRule="atLeast"/>
        <w:rPr>
          <w:sz w:val="20"/>
          <w:szCs w:val="20"/>
        </w:rPr>
      </w:pPr>
      <w:r>
        <w:rPr>
          <w:sz w:val="20"/>
          <w:szCs w:val="20"/>
        </w:rPr>
        <w:t>Payments of trade receivables are allocated to the specific invoices identified on the customer’s remittance advice or, if unspecified, are applied to the earliest unpaid invoices.</w:t>
      </w:r>
    </w:p>
    <w:p w14:paraId="2B6D1515" w14:textId="77777777" w:rsidR="00D45B1A" w:rsidRDefault="008F6F43">
      <w:pPr>
        <w:jc w:val="center"/>
        <w:rPr>
          <w:sz w:val="20"/>
          <w:szCs w:val="20"/>
        </w:rPr>
      </w:pPr>
      <w:r>
        <w:rPr>
          <w:sz w:val="20"/>
          <w:szCs w:val="20"/>
        </w:rPr>
        <w:t> </w:t>
      </w:r>
    </w:p>
    <w:p w14:paraId="12CE820D" w14:textId="77777777" w:rsidR="00D45B1A" w:rsidRDefault="008F6F43">
      <w:pPr>
        <w:spacing w:line="240" w:lineRule="atLeast"/>
        <w:rPr>
          <w:sz w:val="20"/>
          <w:szCs w:val="20"/>
        </w:rPr>
      </w:pPr>
      <w:r>
        <w:rPr>
          <w:sz w:val="20"/>
          <w:szCs w:val="20"/>
        </w:rPr>
        <w:t>The Company maintains an allowance for credit losses on trade receivables, which is recorded as an offset to trade receivables.  Changes in the allowance for credit losses are included as a component of operating expenses in the Statements of Comprehensive Income.  The Company assesses credit losses on a collective basis where similar risk characteristics exist.  Receivables that do not share risk characteristics with other receivables, or where known collectability issues exist, are evaluated on an individ</w:t>
      </w:r>
      <w:r>
        <w:rPr>
          <w:sz w:val="20"/>
          <w:szCs w:val="20"/>
        </w:rPr>
        <w:t>ual basis.</w:t>
      </w:r>
    </w:p>
    <w:p w14:paraId="175FE1C6" w14:textId="77777777" w:rsidR="00D45B1A" w:rsidRDefault="008F6F43">
      <w:r>
        <w:rPr>
          <w:sz w:val="20"/>
          <w:szCs w:val="20"/>
        </w:rPr>
        <w:t> </w:t>
      </w:r>
    </w:p>
    <w:p w14:paraId="5465337B" w14:textId="77777777" w:rsidR="00D45B1A" w:rsidRDefault="008F6F43">
      <w:pPr>
        <w:spacing w:line="240" w:lineRule="atLeast"/>
        <w:rPr>
          <w:sz w:val="20"/>
          <w:szCs w:val="20"/>
        </w:rPr>
      </w:pPr>
      <w:r>
        <w:rPr>
          <w:sz w:val="20"/>
          <w:szCs w:val="20"/>
        </w:rPr>
        <w:t>The allowance is based on the credit losses expected to arise over the life of the receivable (contractual term).  The Company considers historical loss rates and current economic conditions. Receivables are written off against the allowance for credit losses.  The allowance for credit losses was $</w:t>
      </w:r>
      <w:r>
        <w:rPr>
          <w:rStyle w:val="OffLinkFact"/>
          <w:sz w:val="20"/>
          <w:szCs w:val="20"/>
        </w:rPr>
        <w:t>11</w:t>
      </w:r>
      <w:r>
        <w:rPr>
          <w:sz w:val="20"/>
          <w:szCs w:val="20"/>
        </w:rPr>
        <w:t xml:space="preserve"> at </w:t>
      </w:r>
      <w:r>
        <w:rPr>
          <w:rStyle w:val="Linked"/>
          <w:sz w:val="20"/>
          <w:szCs w:val="20"/>
        </w:rPr>
        <w:t>December 31, 2024</w:t>
      </w:r>
      <w:r>
        <w:rPr>
          <w:sz w:val="20"/>
          <w:szCs w:val="20"/>
        </w:rPr>
        <w:t xml:space="preserve"> and </w:t>
      </w:r>
      <w:r>
        <w:rPr>
          <w:rStyle w:val="Linked"/>
          <w:sz w:val="20"/>
          <w:szCs w:val="20"/>
        </w:rPr>
        <w:t>2023</w:t>
      </w:r>
      <w:r>
        <w:rPr>
          <w:sz w:val="20"/>
          <w:szCs w:val="20"/>
        </w:rPr>
        <w:t>.</w:t>
      </w:r>
    </w:p>
    <w:p w14:paraId="4974EB9F" w14:textId="77777777" w:rsidR="00D45B1A" w:rsidRDefault="00D45B1A">
      <w:pPr>
        <w:rPr>
          <w:sz w:val="20"/>
          <w:szCs w:val="20"/>
        </w:rPr>
      </w:pPr>
    </w:p>
    <w:p w14:paraId="258008DB" w14:textId="77777777" w:rsidR="00D45B1A" w:rsidRDefault="008F6F43">
      <w:pPr>
        <w:spacing w:line="240" w:lineRule="atLeast"/>
        <w:rPr>
          <w:sz w:val="20"/>
          <w:szCs w:val="20"/>
        </w:rPr>
      </w:pPr>
      <w:r>
        <w:rPr>
          <w:sz w:val="20"/>
          <w:szCs w:val="20"/>
        </w:rPr>
        <w:t xml:space="preserve">As of </w:t>
      </w:r>
      <w:r>
        <w:rPr>
          <w:rStyle w:val="Linked"/>
          <w:sz w:val="20"/>
          <w:szCs w:val="20"/>
        </w:rPr>
        <w:t>December 31, 2024</w:t>
      </w:r>
      <w:r>
        <w:rPr>
          <w:sz w:val="20"/>
          <w:szCs w:val="20"/>
        </w:rPr>
        <w:t xml:space="preserve"> and 2023, the Company had </w:t>
      </w:r>
      <w:r>
        <w:rPr>
          <w:rStyle w:val="OffLinkFact"/>
          <w:sz w:val="20"/>
          <w:szCs w:val="20"/>
        </w:rPr>
        <w:t>no</w:t>
      </w:r>
      <w:r>
        <w:rPr>
          <w:sz w:val="20"/>
          <w:szCs w:val="20"/>
        </w:rPr>
        <w:t> customers that exceeded </w:t>
      </w:r>
      <w:r>
        <w:rPr>
          <w:rStyle w:val="OffLinkFact"/>
          <w:sz w:val="20"/>
          <w:szCs w:val="20"/>
        </w:rPr>
        <w:t>10</w:t>
      </w:r>
      <w:r>
        <w:rPr>
          <w:sz w:val="20"/>
          <w:szCs w:val="20"/>
        </w:rPr>
        <w:t>% of the accounts receivable balance. </w:t>
      </w:r>
    </w:p>
    <w:p w14:paraId="3BE08816" w14:textId="77777777" w:rsidR="00D45B1A" w:rsidRDefault="008F6F43">
      <w:pPr>
        <w:rPr>
          <w:sz w:val="20"/>
          <w:szCs w:val="20"/>
        </w:rPr>
      </w:pPr>
      <w:r>
        <w:rPr>
          <w:sz w:val="20"/>
          <w:szCs w:val="20"/>
        </w:rPr>
        <w:t> </w:t>
      </w:r>
    </w:p>
    <w:p w14:paraId="2FD17542" w14:textId="77777777" w:rsidR="00D45B1A" w:rsidRDefault="008F6F43">
      <w:pPr>
        <w:rPr>
          <w:sz w:val="20"/>
          <w:szCs w:val="20"/>
        </w:rPr>
      </w:pPr>
      <w:r>
        <w:rPr>
          <w:b/>
          <w:bCs/>
          <w:sz w:val="20"/>
          <w:szCs w:val="20"/>
        </w:rPr>
        <w:t>Investments</w:t>
      </w:r>
    </w:p>
    <w:p w14:paraId="118C2079" w14:textId="77777777" w:rsidR="00D45B1A" w:rsidRDefault="008F6F43">
      <w:pPr>
        <w:rPr>
          <w:sz w:val="20"/>
          <w:szCs w:val="20"/>
        </w:rPr>
      </w:pPr>
      <w:r>
        <w:rPr>
          <w:sz w:val="20"/>
          <w:szCs w:val="20"/>
        </w:rPr>
        <w:t> </w:t>
      </w:r>
    </w:p>
    <w:p w14:paraId="47C67DF9" w14:textId="77777777" w:rsidR="00D45B1A" w:rsidRDefault="008F6F43">
      <w:pPr>
        <w:spacing w:line="240" w:lineRule="atLeast"/>
        <w:rPr>
          <w:sz w:val="20"/>
          <w:szCs w:val="20"/>
        </w:rPr>
      </w:pPr>
      <w:r>
        <w:rPr>
          <w:sz w:val="20"/>
          <w:szCs w:val="20"/>
        </w:rPr>
        <w:t xml:space="preserve">The Company owns equity securities in two non-publicly traded companies.  </w:t>
      </w:r>
      <w:r>
        <w:rPr>
          <w:color w:val="000000"/>
          <w:sz w:val="20"/>
          <w:szCs w:val="20"/>
        </w:rPr>
        <w:t>The estimated fair value of non-publicly traded securities is based on financial and other factors.  </w:t>
      </w:r>
      <w:r>
        <w:rPr>
          <w:sz w:val="20"/>
          <w:szCs w:val="20"/>
        </w:rPr>
        <w:t>The executive officer of the two companies is Chairman of the Board of Directors of Electro-Sensors, Inc. </w:t>
      </w:r>
    </w:p>
    <w:p w14:paraId="24DBA641" w14:textId="77777777" w:rsidR="00D45B1A" w:rsidRDefault="008F6F43">
      <w:pPr>
        <w:rPr>
          <w:sz w:val="20"/>
          <w:szCs w:val="20"/>
        </w:rPr>
      </w:pPr>
      <w:r>
        <w:rPr>
          <w:sz w:val="20"/>
          <w:szCs w:val="20"/>
        </w:rPr>
        <w:t> </w:t>
      </w:r>
    </w:p>
    <w:p w14:paraId="1985DB90" w14:textId="77777777" w:rsidR="00D45B1A" w:rsidRDefault="008F6F43">
      <w:pPr>
        <w:spacing w:line="240" w:lineRule="atLeast"/>
        <w:rPr>
          <w:sz w:val="20"/>
          <w:szCs w:val="20"/>
        </w:rPr>
      </w:pPr>
      <w:r>
        <w:rPr>
          <w:sz w:val="20"/>
          <w:szCs w:val="20"/>
        </w:rPr>
        <w:t>Management determines the appropriate classification of securities at the date individual investments are acquired and evaluates the appropriateness of this classification at each balance sheet date.</w:t>
      </w:r>
    </w:p>
    <w:p w14:paraId="3F44F5E2" w14:textId="77777777" w:rsidR="00D45B1A" w:rsidRDefault="008F6F43">
      <w:pPr>
        <w:rPr>
          <w:sz w:val="20"/>
          <w:szCs w:val="20"/>
        </w:rPr>
      </w:pPr>
      <w:r>
        <w:rPr>
          <w:sz w:val="20"/>
          <w:szCs w:val="20"/>
        </w:rPr>
        <w:t> </w:t>
      </w:r>
    </w:p>
    <w:p w14:paraId="5399BF62" w14:textId="77777777" w:rsidR="00D45B1A" w:rsidRDefault="008F6F43">
      <w:pPr>
        <w:spacing w:line="240" w:lineRule="atLeast"/>
        <w:rPr>
          <w:sz w:val="20"/>
          <w:szCs w:val="20"/>
        </w:rPr>
      </w:pPr>
      <w:r>
        <w:rPr>
          <w:sz w:val="20"/>
          <w:szCs w:val="20"/>
        </w:rPr>
        <w:t xml:space="preserve">The </w:t>
      </w:r>
      <w:r>
        <w:rPr>
          <w:sz w:val="20"/>
          <w:szCs w:val="20"/>
        </w:rPr>
        <w:t>Company generally does not make investments in anticipation of short-term fluctuations in market price.  Equity securities with readily determinable values are stated at fair value. Unrealized gains and losses on equity securities are reported in the Statement of Comprehensive Income in non-operating income.</w:t>
      </w:r>
    </w:p>
    <w:p w14:paraId="4C4FFC1A" w14:textId="77777777" w:rsidR="00D45B1A" w:rsidRDefault="008F6F43">
      <w:pPr>
        <w:rPr>
          <w:sz w:val="20"/>
          <w:szCs w:val="20"/>
        </w:rPr>
      </w:pPr>
      <w:r>
        <w:rPr>
          <w:sz w:val="20"/>
          <w:szCs w:val="20"/>
        </w:rPr>
        <w:t> </w:t>
      </w:r>
    </w:p>
    <w:p w14:paraId="338741B2" w14:textId="77777777" w:rsidR="00D45B1A" w:rsidRDefault="008F6F43">
      <w:pPr>
        <w:spacing w:line="240" w:lineRule="atLeast"/>
        <w:rPr>
          <w:sz w:val="20"/>
          <w:szCs w:val="20"/>
        </w:rPr>
      </w:pPr>
      <w:r>
        <w:rPr>
          <w:sz w:val="20"/>
          <w:szCs w:val="20"/>
        </w:rPr>
        <w:t xml:space="preserve">Realized gains and losses on securities, including losses from declines in value of specific securities determined by management to be other-than-temporary, are included in the statement of comprehensive income in non-operating income. Realized gains and losses are determined on the basis of the specific securities sold. There were </w:t>
      </w:r>
      <w:r>
        <w:rPr>
          <w:rStyle w:val="OffLinkFact"/>
          <w:sz w:val="20"/>
          <w:szCs w:val="20"/>
        </w:rPr>
        <w:t>no</w:t>
      </w:r>
      <w:r>
        <w:rPr>
          <w:sz w:val="20"/>
          <w:szCs w:val="20"/>
        </w:rPr>
        <w:t xml:space="preserve"> other-than-temporary impairments recognized in the years ended </w:t>
      </w:r>
      <w:r>
        <w:rPr>
          <w:rStyle w:val="Linked"/>
          <w:sz w:val="20"/>
          <w:szCs w:val="20"/>
        </w:rPr>
        <w:t>December 31, 2024</w:t>
      </w:r>
      <w:r>
        <w:rPr>
          <w:sz w:val="20"/>
          <w:szCs w:val="20"/>
        </w:rPr>
        <w:t xml:space="preserve"> and </w:t>
      </w:r>
      <w:r>
        <w:rPr>
          <w:rStyle w:val="Linked"/>
          <w:sz w:val="20"/>
          <w:szCs w:val="20"/>
        </w:rPr>
        <w:t>2023</w:t>
      </w:r>
      <w:r>
        <w:rPr>
          <w:sz w:val="20"/>
          <w:szCs w:val="20"/>
        </w:rPr>
        <w:t>.</w:t>
      </w:r>
    </w:p>
    <w:p w14:paraId="66F011BE" w14:textId="77777777" w:rsidR="00D45B1A" w:rsidRDefault="008F6F43">
      <w:pPr>
        <w:rPr>
          <w:sz w:val="20"/>
          <w:szCs w:val="20"/>
        </w:rPr>
      </w:pPr>
      <w:r>
        <w:rPr>
          <w:sz w:val="20"/>
          <w:szCs w:val="20"/>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5DA5A212" w14:textId="77777777">
        <w:trPr>
          <w:tblCellSpacing w:w="15" w:type="dxa"/>
        </w:trPr>
        <w:tc>
          <w:tcPr>
            <w:tcW w:w="0" w:type="auto"/>
            <w:tcMar>
              <w:top w:w="0" w:type="dxa"/>
              <w:left w:w="0" w:type="dxa"/>
              <w:bottom w:w="0" w:type="dxa"/>
              <w:right w:w="0" w:type="dxa"/>
            </w:tcMar>
            <w:vAlign w:val="center"/>
            <w:hideMark/>
          </w:tcPr>
          <w:p w14:paraId="22E59C30" w14:textId="77777777" w:rsidR="00D45B1A" w:rsidRDefault="008F6F43">
            <w:pPr>
              <w:jc w:val="center"/>
              <w:rPr>
                <w:color w:val="000000"/>
                <w:sz w:val="20"/>
                <w:szCs w:val="20"/>
              </w:rPr>
            </w:pPr>
            <w:r>
              <w:rPr>
                <w:rStyle w:val="pageno"/>
                <w:color w:val="000000"/>
                <w:sz w:val="20"/>
                <w:szCs w:val="20"/>
              </w:rPr>
              <w:t>25</w:t>
            </w:r>
          </w:p>
        </w:tc>
      </w:tr>
    </w:tbl>
    <w:p w14:paraId="36477511" w14:textId="77777777" w:rsidR="00D45B1A" w:rsidRDefault="008F6F43">
      <w:pPr>
        <w:rPr>
          <w:sz w:val="20"/>
          <w:szCs w:val="20"/>
        </w:rPr>
      </w:pPr>
      <w:r>
        <w:pict w14:anchorId="1E140107">
          <v:rect id="_x0000_i1049" style="width:468pt;height:1.5pt" o:hralign="center" o:hrstd="t" o:hrnoshade="t" o:hr="t" fillcolor="black" stroked="f">
            <v:path strokeok="f"/>
          </v:rect>
        </w:pict>
      </w:r>
    </w:p>
    <w:p w14:paraId="6E62CF8F" w14:textId="77777777" w:rsidR="00D45B1A" w:rsidRDefault="00D45B1A">
      <w:pPr>
        <w:pageBreakBefore/>
        <w:rPr>
          <w:sz w:val="20"/>
          <w:szCs w:val="20"/>
        </w:rPr>
      </w:pPr>
    </w:p>
    <w:p w14:paraId="5FC19E9A" w14:textId="77777777" w:rsidR="00D45B1A" w:rsidRDefault="008F6F43">
      <w:pPr>
        <w:jc w:val="center"/>
        <w:rPr>
          <w:sz w:val="20"/>
          <w:szCs w:val="20"/>
        </w:rPr>
      </w:pPr>
      <w:r>
        <w:rPr>
          <w:b/>
          <w:bCs/>
          <w:sz w:val="20"/>
          <w:szCs w:val="20"/>
        </w:rPr>
        <w:t>ELECTRO-SENSORS, INC.</w:t>
      </w:r>
      <w:r>
        <w:rPr>
          <w:b/>
          <w:bCs/>
          <w:sz w:val="20"/>
          <w:szCs w:val="20"/>
        </w:rPr>
        <w:br/>
        <w:t>NOTES TO FINANCIAL STATEMENTS</w:t>
      </w:r>
      <w:r>
        <w:rPr>
          <w:sz w:val="20"/>
          <w:szCs w:val="20"/>
        </w:rPr>
        <w:t> </w:t>
      </w:r>
    </w:p>
    <w:p w14:paraId="21EE6B50" w14:textId="77777777" w:rsidR="00D45B1A" w:rsidRDefault="008F6F43">
      <w:pPr>
        <w:jc w:val="center"/>
        <w:rPr>
          <w:sz w:val="20"/>
          <w:szCs w:val="20"/>
        </w:rPr>
      </w:pPr>
      <w:r>
        <w:rPr>
          <w:b/>
          <w:bCs/>
          <w:sz w:val="20"/>
          <w:szCs w:val="20"/>
        </w:rPr>
        <w:t xml:space="preserve">YEARS ENDED </w:t>
      </w:r>
      <w:r>
        <w:rPr>
          <w:rStyle w:val="Linked"/>
          <w:b/>
          <w:bCs/>
          <w:sz w:val="20"/>
          <w:szCs w:val="20"/>
        </w:rPr>
        <w:t>DECEMBER 31</w:t>
      </w:r>
      <w:r>
        <w:rPr>
          <w:b/>
          <w:bCs/>
          <w:sz w:val="20"/>
          <w:szCs w:val="20"/>
        </w:rPr>
        <w:t>, </w:t>
      </w:r>
      <w:r>
        <w:rPr>
          <w:rStyle w:val="Linked"/>
          <w:b/>
          <w:bCs/>
          <w:sz w:val="20"/>
          <w:szCs w:val="20"/>
        </w:rPr>
        <w:t>2024</w:t>
      </w:r>
      <w:r>
        <w:rPr>
          <w:b/>
          <w:bCs/>
          <w:sz w:val="20"/>
          <w:szCs w:val="20"/>
        </w:rPr>
        <w:t xml:space="preserve"> AND </w:t>
      </w:r>
      <w:r>
        <w:rPr>
          <w:rStyle w:val="Linked"/>
          <w:b/>
          <w:bCs/>
          <w:sz w:val="20"/>
          <w:szCs w:val="20"/>
        </w:rPr>
        <w:t>2023</w:t>
      </w:r>
      <w:r>
        <w:rPr>
          <w:sz w:val="20"/>
          <w:szCs w:val="20"/>
        </w:rPr>
        <w:t> </w:t>
      </w:r>
    </w:p>
    <w:p w14:paraId="5297AF15" w14:textId="77777777" w:rsidR="00D45B1A" w:rsidRDefault="008F6F43">
      <w:pPr>
        <w:jc w:val="center"/>
        <w:rPr>
          <w:sz w:val="20"/>
          <w:szCs w:val="20"/>
        </w:rPr>
      </w:pPr>
      <w:r>
        <w:rPr>
          <w:b/>
          <w:bCs/>
          <w:sz w:val="20"/>
          <w:szCs w:val="20"/>
        </w:rPr>
        <w:t>(in thousands except share and per share amounts)</w:t>
      </w:r>
    </w:p>
    <w:p w14:paraId="20249C5C" w14:textId="77777777" w:rsidR="00D45B1A" w:rsidRDefault="008F6F43">
      <w:pPr>
        <w:rPr>
          <w:sz w:val="10"/>
          <w:szCs w:val="10"/>
        </w:rPr>
      </w:pPr>
      <w:r>
        <w:rPr>
          <w:sz w:val="10"/>
          <w:szCs w:val="10"/>
        </w:rPr>
        <w:t> </w:t>
      </w:r>
    </w:p>
    <w:p w14:paraId="378F4632" w14:textId="77777777" w:rsidR="00D45B1A" w:rsidRDefault="008F6F43">
      <w:pPr>
        <w:rPr>
          <w:sz w:val="20"/>
          <w:szCs w:val="20"/>
        </w:rPr>
      </w:pPr>
      <w:r>
        <w:rPr>
          <w:b/>
          <w:bCs/>
          <w:sz w:val="20"/>
          <w:szCs w:val="20"/>
        </w:rPr>
        <w:t>Fair value measurements</w:t>
      </w:r>
    </w:p>
    <w:p w14:paraId="0E84BEAA" w14:textId="77777777" w:rsidR="00D45B1A" w:rsidRDefault="008F6F43">
      <w:pPr>
        <w:rPr>
          <w:sz w:val="10"/>
          <w:szCs w:val="10"/>
        </w:rPr>
      </w:pPr>
      <w:r>
        <w:rPr>
          <w:sz w:val="10"/>
          <w:szCs w:val="10"/>
        </w:rPr>
        <w:t> </w:t>
      </w:r>
    </w:p>
    <w:p w14:paraId="159332B6" w14:textId="77777777" w:rsidR="00D45B1A" w:rsidRDefault="008F6F43">
      <w:pPr>
        <w:spacing w:line="240" w:lineRule="atLeast"/>
        <w:rPr>
          <w:sz w:val="20"/>
          <w:szCs w:val="20"/>
        </w:rPr>
      </w:pPr>
      <w:r>
        <w:rPr>
          <w:sz w:val="20"/>
          <w:szCs w:val="20"/>
        </w:rPr>
        <w:t>The Company’s policies incorporate the guidance for accounting for fair value measurements of financial assets and financial liabilities and for fair value measurements of non-financial items that are recognized or disclosed at fair value in the financial statements on a recurring basis. These policies also incorporate the guidance for fair value measurement related to non-financial items that are recognized and disclosed at fair value in the financial statements on a nonrecurring basis. The guidance establ</w:t>
      </w:r>
      <w:r>
        <w:rPr>
          <w:sz w:val="20"/>
          <w:szCs w:val="20"/>
        </w:rPr>
        <w:t>ishes a fair value hierarchy that prioritizes the inputs to valuation techniques used to measure fair value. The hierarchy gives the highest priority to unadjusted quoted prices in active markets for identical assets or liabilities (Level 1 measurements) and the lowest priority to measurements involving significant unobservable inputs (Level 3 measurements). The three levels of the fair value hierarchy are as follows: </w:t>
      </w:r>
    </w:p>
    <w:p w14:paraId="4B0D3760" w14:textId="77777777" w:rsidR="00D45B1A" w:rsidRDefault="008F6F43">
      <w:pPr>
        <w:rPr>
          <w:sz w:val="10"/>
          <w:szCs w:val="10"/>
        </w:rPr>
      </w:pPr>
      <w:r>
        <w:rPr>
          <w:sz w:val="10"/>
          <w:szCs w:val="10"/>
        </w:rPr>
        <w:t> </w:t>
      </w:r>
    </w:p>
    <w:tbl>
      <w:tblPr>
        <w:tblW w:w="5000" w:type="pct"/>
        <w:tblCellMar>
          <w:left w:w="0" w:type="dxa"/>
          <w:right w:w="0" w:type="dxa"/>
        </w:tblCellMar>
        <w:tblLook w:val="04A0" w:firstRow="1" w:lastRow="0" w:firstColumn="1" w:lastColumn="0" w:noHBand="0" w:noVBand="1"/>
      </w:tblPr>
      <w:tblGrid>
        <w:gridCol w:w="370"/>
        <w:gridCol w:w="370"/>
        <w:gridCol w:w="8620"/>
      </w:tblGrid>
      <w:tr w:rsidR="00D45B1A" w14:paraId="043E9F36" w14:textId="77777777">
        <w:tc>
          <w:tcPr>
            <w:tcW w:w="370" w:type="dxa"/>
            <w:tcMar>
              <w:top w:w="0" w:type="dxa"/>
              <w:left w:w="0" w:type="dxa"/>
              <w:bottom w:w="0" w:type="dxa"/>
              <w:right w:w="0" w:type="dxa"/>
            </w:tcMar>
            <w:hideMark/>
          </w:tcPr>
          <w:p w14:paraId="55122DBF" w14:textId="77777777" w:rsidR="00D45B1A" w:rsidRDefault="008F6F43">
            <w:pPr>
              <w:rPr>
                <w:color w:val="000000"/>
                <w:sz w:val="20"/>
                <w:szCs w:val="20"/>
              </w:rPr>
            </w:pPr>
            <w:r>
              <w:rPr>
                <w:color w:val="000000"/>
                <w:sz w:val="20"/>
                <w:szCs w:val="20"/>
              </w:rPr>
              <w:t xml:space="preserve">  </w:t>
            </w:r>
          </w:p>
        </w:tc>
        <w:tc>
          <w:tcPr>
            <w:tcW w:w="370" w:type="dxa"/>
            <w:tcMar>
              <w:top w:w="0" w:type="dxa"/>
              <w:left w:w="0" w:type="dxa"/>
              <w:bottom w:w="0" w:type="dxa"/>
              <w:right w:w="0" w:type="dxa"/>
            </w:tcMar>
            <w:hideMark/>
          </w:tcPr>
          <w:p w14:paraId="3571EA5B"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6E386319" w14:textId="77777777" w:rsidR="00D45B1A" w:rsidRDefault="008F6F43">
            <w:pPr>
              <w:rPr>
                <w:color w:val="000000"/>
                <w:sz w:val="20"/>
                <w:szCs w:val="20"/>
              </w:rPr>
            </w:pPr>
            <w:r>
              <w:rPr>
                <w:color w:val="000000"/>
                <w:sz w:val="20"/>
                <w:szCs w:val="20"/>
              </w:rPr>
              <w:t>Level 1</w:t>
            </w:r>
            <w:r>
              <w:rPr>
                <w:color w:val="000000"/>
                <w:sz w:val="20"/>
                <w:szCs w:val="20"/>
              </w:rPr>
              <w:t xml:space="preserve"> inputs are quoted prices (unadjusted) in active markets for identical assets or liabilities that the Company has the ability to access at the measurement date. </w:t>
            </w:r>
          </w:p>
        </w:tc>
      </w:tr>
    </w:tbl>
    <w:p w14:paraId="716E8819" w14:textId="77777777" w:rsidR="00D45B1A" w:rsidRDefault="00D45B1A">
      <w:pPr>
        <w:rPr>
          <w:vanish/>
        </w:rPr>
      </w:pPr>
    </w:p>
    <w:tbl>
      <w:tblPr>
        <w:tblW w:w="5000" w:type="pct"/>
        <w:tblCellMar>
          <w:left w:w="0" w:type="dxa"/>
          <w:right w:w="0" w:type="dxa"/>
        </w:tblCellMar>
        <w:tblLook w:val="04A0" w:firstRow="1" w:lastRow="0" w:firstColumn="1" w:lastColumn="0" w:noHBand="0" w:noVBand="1"/>
      </w:tblPr>
      <w:tblGrid>
        <w:gridCol w:w="370"/>
        <w:gridCol w:w="370"/>
        <w:gridCol w:w="8620"/>
      </w:tblGrid>
      <w:tr w:rsidR="00D45B1A" w14:paraId="100B7E8E" w14:textId="77777777">
        <w:tc>
          <w:tcPr>
            <w:tcW w:w="370" w:type="dxa"/>
            <w:tcMar>
              <w:top w:w="0" w:type="dxa"/>
              <w:left w:w="0" w:type="dxa"/>
              <w:bottom w:w="0" w:type="dxa"/>
              <w:right w:w="0" w:type="dxa"/>
            </w:tcMar>
            <w:hideMark/>
          </w:tcPr>
          <w:p w14:paraId="38680ABD" w14:textId="77777777" w:rsidR="00D45B1A" w:rsidRDefault="008F6F43">
            <w:pPr>
              <w:rPr>
                <w:color w:val="000000"/>
                <w:sz w:val="20"/>
                <w:szCs w:val="20"/>
              </w:rPr>
            </w:pPr>
            <w:r>
              <w:rPr>
                <w:color w:val="000000"/>
                <w:sz w:val="20"/>
                <w:szCs w:val="20"/>
              </w:rPr>
              <w:t xml:space="preserve">  </w:t>
            </w:r>
          </w:p>
        </w:tc>
        <w:tc>
          <w:tcPr>
            <w:tcW w:w="370" w:type="dxa"/>
            <w:tcMar>
              <w:top w:w="0" w:type="dxa"/>
              <w:left w:w="0" w:type="dxa"/>
              <w:bottom w:w="0" w:type="dxa"/>
              <w:right w:w="0" w:type="dxa"/>
            </w:tcMar>
            <w:hideMark/>
          </w:tcPr>
          <w:p w14:paraId="0A70BE9E"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224D7197" w14:textId="77777777" w:rsidR="00D45B1A" w:rsidRDefault="008F6F43">
            <w:pPr>
              <w:rPr>
                <w:color w:val="000000"/>
                <w:sz w:val="20"/>
                <w:szCs w:val="20"/>
              </w:rPr>
            </w:pPr>
            <w:r>
              <w:rPr>
                <w:color w:val="000000"/>
                <w:sz w:val="20"/>
                <w:szCs w:val="20"/>
              </w:rPr>
              <w:t>Level 2</w:t>
            </w:r>
            <w:r>
              <w:rPr>
                <w:color w:val="000000"/>
                <w:sz w:val="20"/>
                <w:szCs w:val="20"/>
              </w:rPr>
              <w:t xml:space="preserve"> inputs are inputs other than quoted prices included within Level 1 that are observable for the asset or liability, either directly or indirectly, for substantially the full term of the asset or liability. </w:t>
            </w:r>
          </w:p>
        </w:tc>
      </w:tr>
    </w:tbl>
    <w:p w14:paraId="2402D91E" w14:textId="77777777" w:rsidR="00D45B1A" w:rsidRDefault="00D45B1A">
      <w:pPr>
        <w:rPr>
          <w:vanish/>
        </w:rPr>
      </w:pPr>
    </w:p>
    <w:tbl>
      <w:tblPr>
        <w:tblW w:w="5000" w:type="pct"/>
        <w:tblCellMar>
          <w:left w:w="0" w:type="dxa"/>
          <w:right w:w="0" w:type="dxa"/>
        </w:tblCellMar>
        <w:tblLook w:val="04A0" w:firstRow="1" w:lastRow="0" w:firstColumn="1" w:lastColumn="0" w:noHBand="0" w:noVBand="1"/>
      </w:tblPr>
      <w:tblGrid>
        <w:gridCol w:w="370"/>
        <w:gridCol w:w="370"/>
        <w:gridCol w:w="8620"/>
      </w:tblGrid>
      <w:tr w:rsidR="00D45B1A" w14:paraId="1BEF6A36" w14:textId="77777777">
        <w:tc>
          <w:tcPr>
            <w:tcW w:w="370" w:type="dxa"/>
            <w:tcMar>
              <w:top w:w="0" w:type="dxa"/>
              <w:left w:w="0" w:type="dxa"/>
              <w:bottom w:w="0" w:type="dxa"/>
              <w:right w:w="0" w:type="dxa"/>
            </w:tcMar>
            <w:hideMark/>
          </w:tcPr>
          <w:p w14:paraId="1C500AF9" w14:textId="77777777" w:rsidR="00D45B1A" w:rsidRDefault="008F6F43">
            <w:pPr>
              <w:rPr>
                <w:color w:val="000000"/>
                <w:sz w:val="20"/>
                <w:szCs w:val="20"/>
              </w:rPr>
            </w:pPr>
            <w:r>
              <w:rPr>
                <w:color w:val="000000"/>
                <w:sz w:val="20"/>
                <w:szCs w:val="20"/>
              </w:rPr>
              <w:t xml:space="preserve">  </w:t>
            </w:r>
          </w:p>
        </w:tc>
        <w:tc>
          <w:tcPr>
            <w:tcW w:w="370" w:type="dxa"/>
            <w:tcMar>
              <w:top w:w="0" w:type="dxa"/>
              <w:left w:w="0" w:type="dxa"/>
              <w:bottom w:w="0" w:type="dxa"/>
              <w:right w:w="0" w:type="dxa"/>
            </w:tcMar>
            <w:hideMark/>
          </w:tcPr>
          <w:p w14:paraId="45C1B957"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33F01200" w14:textId="77777777" w:rsidR="00D45B1A" w:rsidRDefault="008F6F43">
            <w:pPr>
              <w:rPr>
                <w:color w:val="000000"/>
                <w:sz w:val="20"/>
                <w:szCs w:val="20"/>
              </w:rPr>
            </w:pPr>
            <w:r>
              <w:rPr>
                <w:color w:val="000000"/>
                <w:sz w:val="20"/>
                <w:szCs w:val="20"/>
              </w:rPr>
              <w:t xml:space="preserve">Level 3 inputs are unobservable inputs for the asset or liability. </w:t>
            </w:r>
          </w:p>
        </w:tc>
      </w:tr>
    </w:tbl>
    <w:p w14:paraId="4ACA55C9" w14:textId="77777777" w:rsidR="00D45B1A" w:rsidRDefault="008F6F43">
      <w:pPr>
        <w:rPr>
          <w:sz w:val="12"/>
          <w:szCs w:val="12"/>
        </w:rPr>
      </w:pPr>
      <w:r>
        <w:rPr>
          <w:sz w:val="12"/>
          <w:szCs w:val="12"/>
        </w:rPr>
        <w:t> </w:t>
      </w:r>
    </w:p>
    <w:p w14:paraId="4F49D463" w14:textId="77777777" w:rsidR="00D45B1A" w:rsidRDefault="008F6F43">
      <w:pPr>
        <w:spacing w:line="240" w:lineRule="atLeast"/>
        <w:rPr>
          <w:sz w:val="20"/>
          <w:szCs w:val="20"/>
        </w:rPr>
      </w:pPr>
      <w:r>
        <w:rPr>
          <w:sz w:val="20"/>
          <w:szCs w:val="20"/>
        </w:rPr>
        <w:t>The level in the fair value hierarchy within which a fair measurement in its entirety falls is based on the lowest level input that is significant to the fair value measurement in its entirety. The Company currently has no non-financial or financial items that are measured on a nonrecurring basis.</w:t>
      </w:r>
    </w:p>
    <w:p w14:paraId="5E65C808" w14:textId="77777777" w:rsidR="00D45B1A" w:rsidRDefault="008F6F43">
      <w:pPr>
        <w:rPr>
          <w:sz w:val="12"/>
          <w:szCs w:val="12"/>
        </w:rPr>
      </w:pPr>
      <w:r>
        <w:rPr>
          <w:sz w:val="12"/>
          <w:szCs w:val="12"/>
        </w:rPr>
        <w:t> </w:t>
      </w:r>
    </w:p>
    <w:p w14:paraId="01B7D498" w14:textId="77777777" w:rsidR="00D45B1A" w:rsidRDefault="008F6F43">
      <w:pPr>
        <w:spacing w:line="240" w:lineRule="atLeast"/>
        <w:rPr>
          <w:sz w:val="20"/>
          <w:szCs w:val="20"/>
        </w:rPr>
      </w:pPr>
      <w:r>
        <w:rPr>
          <w:sz w:val="20"/>
          <w:szCs w:val="20"/>
        </w:rPr>
        <w:t xml:space="preserve">The carrying value of cash equivalents, trade receivables, accounts payable, and other financial working capital items approximate fair value at </w:t>
      </w:r>
      <w:r>
        <w:rPr>
          <w:rStyle w:val="Linked"/>
          <w:sz w:val="20"/>
          <w:szCs w:val="20"/>
        </w:rPr>
        <w:t>December 31, 2024</w:t>
      </w:r>
      <w:r>
        <w:rPr>
          <w:sz w:val="20"/>
          <w:szCs w:val="20"/>
        </w:rPr>
        <w:t xml:space="preserve"> and </w:t>
      </w:r>
      <w:r>
        <w:rPr>
          <w:rStyle w:val="Linked"/>
          <w:sz w:val="20"/>
          <w:szCs w:val="20"/>
        </w:rPr>
        <w:t>2023</w:t>
      </w:r>
      <w:r>
        <w:rPr>
          <w:sz w:val="20"/>
          <w:szCs w:val="20"/>
        </w:rPr>
        <w:t xml:space="preserve"> due to the short term maturity nature of these instruments.</w:t>
      </w:r>
    </w:p>
    <w:p w14:paraId="04637E19" w14:textId="77777777" w:rsidR="00D45B1A" w:rsidRDefault="008F6F43">
      <w:pPr>
        <w:rPr>
          <w:sz w:val="10"/>
          <w:szCs w:val="10"/>
        </w:rPr>
      </w:pPr>
      <w:r>
        <w:rPr>
          <w:sz w:val="10"/>
          <w:szCs w:val="10"/>
        </w:rPr>
        <w:t> </w:t>
      </w:r>
    </w:p>
    <w:p w14:paraId="77E9455F" w14:textId="77777777" w:rsidR="00D45B1A" w:rsidRDefault="008F6F43">
      <w:pPr>
        <w:rPr>
          <w:sz w:val="20"/>
          <w:szCs w:val="20"/>
        </w:rPr>
      </w:pPr>
      <w:r>
        <w:rPr>
          <w:b/>
          <w:bCs/>
          <w:sz w:val="20"/>
          <w:szCs w:val="20"/>
        </w:rPr>
        <w:t>Inventories</w:t>
      </w:r>
    </w:p>
    <w:p w14:paraId="4B173880" w14:textId="77777777" w:rsidR="00D45B1A" w:rsidRDefault="008F6F43">
      <w:pPr>
        <w:rPr>
          <w:sz w:val="12"/>
          <w:szCs w:val="12"/>
        </w:rPr>
      </w:pPr>
      <w:r>
        <w:rPr>
          <w:sz w:val="12"/>
          <w:szCs w:val="12"/>
        </w:rPr>
        <w:t> </w:t>
      </w:r>
    </w:p>
    <w:p w14:paraId="54DF5FE3" w14:textId="77777777" w:rsidR="00D45B1A" w:rsidRDefault="008F6F43">
      <w:pPr>
        <w:spacing w:line="240" w:lineRule="atLeast"/>
        <w:rPr>
          <w:sz w:val="20"/>
          <w:szCs w:val="20"/>
        </w:rPr>
      </w:pPr>
      <w:r>
        <w:rPr>
          <w:sz w:val="20"/>
          <w:szCs w:val="20"/>
        </w:rPr>
        <w:t>Inventories include material, labor and overhead and are valued at the lower of cost (first-in, first-out) or net realizable value.</w:t>
      </w:r>
    </w:p>
    <w:p w14:paraId="186E7C0E" w14:textId="77777777" w:rsidR="00D45B1A" w:rsidRDefault="008F6F43">
      <w:pPr>
        <w:rPr>
          <w:sz w:val="12"/>
          <w:szCs w:val="12"/>
        </w:rPr>
      </w:pPr>
      <w:r>
        <w:rPr>
          <w:sz w:val="12"/>
          <w:szCs w:val="12"/>
        </w:rPr>
        <w:t> </w:t>
      </w:r>
    </w:p>
    <w:p w14:paraId="6199F0D6" w14:textId="77777777" w:rsidR="00D45B1A" w:rsidRDefault="008F6F43">
      <w:pPr>
        <w:rPr>
          <w:sz w:val="20"/>
          <w:szCs w:val="20"/>
        </w:rPr>
      </w:pPr>
      <w:r>
        <w:rPr>
          <w:b/>
          <w:bCs/>
          <w:sz w:val="20"/>
          <w:szCs w:val="20"/>
        </w:rPr>
        <w:t>Property and equipment</w:t>
      </w:r>
    </w:p>
    <w:p w14:paraId="69B93415" w14:textId="77777777" w:rsidR="00D45B1A" w:rsidRDefault="008F6F43">
      <w:pPr>
        <w:rPr>
          <w:sz w:val="10"/>
          <w:szCs w:val="10"/>
        </w:rPr>
      </w:pPr>
      <w:r>
        <w:rPr>
          <w:sz w:val="10"/>
          <w:szCs w:val="10"/>
        </w:rPr>
        <w:t> </w:t>
      </w:r>
    </w:p>
    <w:p w14:paraId="010FEA84" w14:textId="77777777" w:rsidR="00D45B1A" w:rsidRDefault="008F6F43">
      <w:pPr>
        <w:spacing w:line="240" w:lineRule="atLeast"/>
        <w:rPr>
          <w:sz w:val="20"/>
          <w:szCs w:val="20"/>
        </w:rPr>
      </w:pPr>
      <w:r>
        <w:rPr>
          <w:sz w:val="20"/>
          <w:szCs w:val="20"/>
        </w:rPr>
        <w:t xml:space="preserve">Property and </w:t>
      </w:r>
      <w:r>
        <w:rPr>
          <w:sz w:val="20"/>
          <w:szCs w:val="20"/>
        </w:rPr>
        <w:t>equipment are stated at cost. Depreciation is provided over estimated useful lives by use of the straight-line method. Maintenance and repairs are expensed as incurred. Major improvements and betterments are capitalized.</w:t>
      </w:r>
    </w:p>
    <w:p w14:paraId="5AA4781C" w14:textId="77777777" w:rsidR="00D45B1A" w:rsidRDefault="008F6F43">
      <w:pPr>
        <w:rPr>
          <w:sz w:val="10"/>
          <w:szCs w:val="10"/>
        </w:rPr>
      </w:pPr>
      <w:r>
        <w:rPr>
          <w:sz w:val="10"/>
          <w:szCs w:val="10"/>
        </w:rPr>
        <w:t> </w:t>
      </w:r>
    </w:p>
    <w:p w14:paraId="72A09FD0" w14:textId="77777777" w:rsidR="00D45B1A" w:rsidRDefault="008F6F43">
      <w:pPr>
        <w:spacing w:line="240" w:lineRule="atLeast"/>
        <w:rPr>
          <w:sz w:val="20"/>
          <w:szCs w:val="20"/>
        </w:rPr>
      </w:pPr>
      <w:r>
        <w:rPr>
          <w:sz w:val="20"/>
          <w:szCs w:val="20"/>
        </w:rPr>
        <w:t xml:space="preserve">Long-lived assets, such as </w:t>
      </w:r>
      <w:r>
        <w:rPr>
          <w:sz w:val="20"/>
          <w:szCs w:val="20"/>
        </w:rPr>
        <w:t>property and equipment, are reviewed for impairment whenever events or changes in circumstances indicate that the carrying amount of an asset may not be recoverable. If circumstances require the Company to test a long-lived asset for possible impairment, the Company first compares undiscounted cash flows expected to be generated by an asset to the carrying value of the asset. If the carrying value of the long-lived asset is not recoverable on an undiscounted cash flow basis, the Company recognizes impairmen</w:t>
      </w:r>
      <w:r>
        <w:rPr>
          <w:sz w:val="20"/>
          <w:szCs w:val="20"/>
        </w:rPr>
        <w:t>t to the extent that the carrying value of an asset exceeds its fair value. The Company determines fair value through various valuation techniques including, but not limited to, discounted cash flow models, quoted market values and third-party independent appraisals.</w:t>
      </w:r>
    </w:p>
    <w:p w14:paraId="171FEB79" w14:textId="77777777" w:rsidR="00D45B1A" w:rsidRDefault="008F6F43">
      <w:pPr>
        <w:rPr>
          <w:sz w:val="10"/>
          <w:szCs w:val="10"/>
        </w:rPr>
      </w:pPr>
      <w:r>
        <w:rPr>
          <w:sz w:val="10"/>
          <w:szCs w:val="10"/>
        </w:rPr>
        <w:t> </w:t>
      </w:r>
    </w:p>
    <w:p w14:paraId="3E992CA4" w14:textId="77777777" w:rsidR="00D45B1A" w:rsidRDefault="008F6F43">
      <w:pPr>
        <w:ind w:left="200" w:hanging="200"/>
        <w:rPr>
          <w:sz w:val="20"/>
          <w:szCs w:val="20"/>
        </w:rPr>
      </w:pPr>
      <w:r>
        <w:rPr>
          <w:sz w:val="20"/>
          <w:szCs w:val="20"/>
        </w:rPr>
        <w:t>Estimated useful lives are as follows:</w:t>
      </w:r>
    </w:p>
    <w:p w14:paraId="15526573" w14:textId="77777777" w:rsidR="00D45B1A" w:rsidRDefault="008F6F43">
      <w:pPr>
        <w:rPr>
          <w:sz w:val="10"/>
          <w:szCs w:val="10"/>
        </w:rPr>
      </w:pPr>
      <w:r>
        <w:rPr>
          <w:sz w:val="10"/>
          <w:szCs w:val="10"/>
        </w:rPr>
        <w:t> </w:t>
      </w:r>
    </w:p>
    <w:tbl>
      <w:tblPr>
        <w:tblW w:w="4000" w:type="pct"/>
        <w:jc w:val="center"/>
        <w:tblCellMar>
          <w:left w:w="0" w:type="dxa"/>
          <w:right w:w="0" w:type="dxa"/>
        </w:tblCellMar>
        <w:tblLook w:val="04A0" w:firstRow="1" w:lastRow="0" w:firstColumn="1" w:lastColumn="0" w:noHBand="0" w:noVBand="1"/>
      </w:tblPr>
      <w:tblGrid>
        <w:gridCol w:w="5993"/>
        <w:gridCol w:w="1495"/>
      </w:tblGrid>
      <w:tr w:rsidR="00D45B1A" w14:paraId="5B8947F1" w14:textId="77777777">
        <w:trPr>
          <w:trHeight w:val="150"/>
          <w:jc w:val="center"/>
        </w:trPr>
        <w:tc>
          <w:tcPr>
            <w:tcW w:w="2957" w:type="pct"/>
            <w:tcMar>
              <w:top w:w="0" w:type="dxa"/>
              <w:left w:w="0" w:type="dxa"/>
              <w:bottom w:w="0" w:type="dxa"/>
              <w:right w:w="0" w:type="dxa"/>
            </w:tcMar>
            <w:vAlign w:val="bottom"/>
            <w:hideMark/>
          </w:tcPr>
          <w:p w14:paraId="150AA666" w14:textId="77777777" w:rsidR="00D45B1A" w:rsidRDefault="008F6F43">
            <w:pPr>
              <w:jc w:val="center"/>
              <w:rPr>
                <w:color w:val="000000"/>
                <w:sz w:val="20"/>
                <w:szCs w:val="20"/>
              </w:rPr>
            </w:pPr>
            <w:r>
              <w:rPr>
                <w:color w:val="000000"/>
                <w:sz w:val="20"/>
                <w:szCs w:val="20"/>
              </w:rPr>
              <w:t xml:space="preserve">  </w:t>
            </w:r>
          </w:p>
        </w:tc>
        <w:tc>
          <w:tcPr>
            <w:tcW w:w="737" w:type="pct"/>
            <w:tcMar>
              <w:top w:w="0" w:type="dxa"/>
              <w:left w:w="0" w:type="dxa"/>
              <w:bottom w:w="0" w:type="dxa"/>
              <w:right w:w="0" w:type="dxa"/>
            </w:tcMar>
            <w:vAlign w:val="bottom"/>
            <w:hideMark/>
          </w:tcPr>
          <w:p w14:paraId="549E64AE" w14:textId="77777777" w:rsidR="00D45B1A" w:rsidRDefault="008F6F43">
            <w:pPr>
              <w:ind w:left="200" w:hanging="200"/>
              <w:jc w:val="center"/>
              <w:rPr>
                <w:color w:val="000000"/>
                <w:sz w:val="20"/>
                <w:szCs w:val="20"/>
              </w:rPr>
            </w:pPr>
            <w:r>
              <w:rPr>
                <w:color w:val="000000"/>
                <w:sz w:val="20"/>
                <w:szCs w:val="20"/>
                <w:u w:val="single" w:color="000000"/>
              </w:rPr>
              <w:t xml:space="preserve">Years </w:t>
            </w:r>
          </w:p>
        </w:tc>
      </w:tr>
      <w:tr w:rsidR="00D45B1A" w14:paraId="43D17B82" w14:textId="77777777">
        <w:trPr>
          <w:trHeight w:val="150"/>
          <w:jc w:val="center"/>
        </w:trPr>
        <w:tc>
          <w:tcPr>
            <w:tcW w:w="2957" w:type="pct"/>
            <w:shd w:val="clear" w:color="auto" w:fill="D6F3E8"/>
            <w:tcMar>
              <w:top w:w="0" w:type="dxa"/>
              <w:left w:w="0" w:type="dxa"/>
              <w:bottom w:w="0" w:type="dxa"/>
              <w:right w:w="0" w:type="dxa"/>
            </w:tcMar>
            <w:hideMark/>
          </w:tcPr>
          <w:p w14:paraId="3C99D57F" w14:textId="77777777" w:rsidR="00D45B1A" w:rsidRDefault="008F6F43">
            <w:pPr>
              <w:ind w:left="200" w:hanging="200"/>
              <w:rPr>
                <w:color w:val="000000"/>
                <w:sz w:val="20"/>
                <w:szCs w:val="20"/>
              </w:rPr>
            </w:pPr>
            <w:r>
              <w:rPr>
                <w:color w:val="000000"/>
                <w:sz w:val="20"/>
                <w:szCs w:val="20"/>
              </w:rPr>
              <w:t xml:space="preserve">Autos   </w:t>
            </w:r>
          </w:p>
        </w:tc>
        <w:tc>
          <w:tcPr>
            <w:tcW w:w="737" w:type="pct"/>
            <w:shd w:val="clear" w:color="auto" w:fill="D6F3E8"/>
            <w:tcMar>
              <w:top w:w="0" w:type="dxa"/>
              <w:left w:w="0" w:type="dxa"/>
              <w:bottom w:w="0" w:type="dxa"/>
              <w:right w:w="0" w:type="dxa"/>
            </w:tcMar>
            <w:vAlign w:val="bottom"/>
            <w:hideMark/>
          </w:tcPr>
          <w:p w14:paraId="74A04705" w14:textId="77777777" w:rsidR="00D45B1A" w:rsidRDefault="008F6F43">
            <w:pPr>
              <w:ind w:left="-400"/>
              <w:jc w:val="center"/>
              <w:rPr>
                <w:color w:val="000000"/>
                <w:sz w:val="20"/>
                <w:szCs w:val="20"/>
              </w:rPr>
            </w:pPr>
            <w:r>
              <w:rPr>
                <w:color w:val="000000"/>
                <w:sz w:val="14"/>
                <w:szCs w:val="14"/>
              </w:rPr>
              <w:t>           </w:t>
            </w:r>
            <w:r>
              <w:rPr>
                <w:rStyle w:val="Linked"/>
                <w:color w:val="000000"/>
                <w:sz w:val="20"/>
                <w:szCs w:val="20"/>
              </w:rPr>
              <w:t>3</w:t>
            </w:r>
          </w:p>
        </w:tc>
      </w:tr>
      <w:tr w:rsidR="00D45B1A" w14:paraId="044B00BB" w14:textId="77777777">
        <w:trPr>
          <w:trHeight w:val="150"/>
          <w:jc w:val="center"/>
        </w:trPr>
        <w:tc>
          <w:tcPr>
            <w:tcW w:w="2957" w:type="pct"/>
            <w:tcMar>
              <w:top w:w="0" w:type="dxa"/>
              <w:left w:w="0" w:type="dxa"/>
              <w:bottom w:w="0" w:type="dxa"/>
              <w:right w:w="0" w:type="dxa"/>
            </w:tcMar>
            <w:hideMark/>
          </w:tcPr>
          <w:p w14:paraId="567C0B42" w14:textId="77777777" w:rsidR="00D45B1A" w:rsidRDefault="008F6F43">
            <w:pPr>
              <w:ind w:left="200" w:hanging="200"/>
              <w:rPr>
                <w:color w:val="000000"/>
                <w:sz w:val="20"/>
                <w:szCs w:val="20"/>
              </w:rPr>
            </w:pPr>
            <w:r>
              <w:rPr>
                <w:color w:val="000000"/>
                <w:sz w:val="20"/>
                <w:szCs w:val="20"/>
              </w:rPr>
              <w:t xml:space="preserve">Equipment </w:t>
            </w:r>
          </w:p>
        </w:tc>
        <w:tc>
          <w:tcPr>
            <w:tcW w:w="737" w:type="pct"/>
            <w:tcMar>
              <w:top w:w="0" w:type="dxa"/>
              <w:left w:w="0" w:type="dxa"/>
              <w:bottom w:w="0" w:type="dxa"/>
              <w:right w:w="0" w:type="dxa"/>
            </w:tcMar>
            <w:vAlign w:val="bottom"/>
            <w:hideMark/>
          </w:tcPr>
          <w:p w14:paraId="6FC8C56E" w14:textId="77777777" w:rsidR="00D45B1A" w:rsidRDefault="008F6F43">
            <w:pPr>
              <w:jc w:val="center"/>
              <w:rPr>
                <w:color w:val="000000"/>
                <w:sz w:val="20"/>
                <w:szCs w:val="20"/>
              </w:rPr>
            </w:pPr>
            <w:r>
              <w:rPr>
                <w:rStyle w:val="Linked"/>
                <w:color w:val="000000"/>
                <w:sz w:val="20"/>
                <w:szCs w:val="20"/>
              </w:rPr>
              <w:t>5</w:t>
            </w:r>
            <w:r>
              <w:rPr>
                <w:color w:val="000000"/>
                <w:sz w:val="20"/>
                <w:szCs w:val="20"/>
              </w:rPr>
              <w:t xml:space="preserve"> - </w:t>
            </w:r>
            <w:r>
              <w:rPr>
                <w:rStyle w:val="Linked"/>
                <w:color w:val="000000"/>
                <w:sz w:val="20"/>
                <w:szCs w:val="20"/>
              </w:rPr>
              <w:t>10</w:t>
            </w:r>
            <w:r>
              <w:rPr>
                <w:color w:val="000000"/>
                <w:sz w:val="20"/>
                <w:szCs w:val="20"/>
              </w:rPr>
              <w:t> </w:t>
            </w:r>
          </w:p>
        </w:tc>
      </w:tr>
      <w:tr w:rsidR="00D45B1A" w14:paraId="2A55B5A7" w14:textId="77777777">
        <w:trPr>
          <w:trHeight w:val="225"/>
          <w:jc w:val="center"/>
        </w:trPr>
        <w:tc>
          <w:tcPr>
            <w:tcW w:w="2957" w:type="pct"/>
            <w:shd w:val="clear" w:color="auto" w:fill="D6F3E8"/>
            <w:tcMar>
              <w:top w:w="0" w:type="dxa"/>
              <w:left w:w="0" w:type="dxa"/>
              <w:bottom w:w="0" w:type="dxa"/>
              <w:right w:w="0" w:type="dxa"/>
            </w:tcMar>
            <w:hideMark/>
          </w:tcPr>
          <w:p w14:paraId="4C67AB79" w14:textId="77777777" w:rsidR="00D45B1A" w:rsidRDefault="008F6F43">
            <w:pPr>
              <w:ind w:left="200" w:hanging="200"/>
              <w:rPr>
                <w:color w:val="000000"/>
                <w:sz w:val="20"/>
                <w:szCs w:val="20"/>
              </w:rPr>
            </w:pPr>
            <w:r>
              <w:rPr>
                <w:color w:val="000000"/>
                <w:sz w:val="20"/>
                <w:szCs w:val="20"/>
              </w:rPr>
              <w:t xml:space="preserve">Furniture and Fixtures </w:t>
            </w:r>
          </w:p>
        </w:tc>
        <w:tc>
          <w:tcPr>
            <w:tcW w:w="737" w:type="pct"/>
            <w:shd w:val="clear" w:color="auto" w:fill="D6F3E8"/>
            <w:tcMar>
              <w:top w:w="0" w:type="dxa"/>
              <w:left w:w="0" w:type="dxa"/>
              <w:bottom w:w="0" w:type="dxa"/>
              <w:right w:w="0" w:type="dxa"/>
            </w:tcMar>
            <w:vAlign w:val="bottom"/>
            <w:hideMark/>
          </w:tcPr>
          <w:p w14:paraId="402A1ADF" w14:textId="77777777" w:rsidR="00D45B1A" w:rsidRDefault="008F6F43">
            <w:pPr>
              <w:jc w:val="center"/>
              <w:rPr>
                <w:color w:val="000000"/>
                <w:sz w:val="20"/>
                <w:szCs w:val="20"/>
              </w:rPr>
            </w:pPr>
            <w:r>
              <w:rPr>
                <w:rStyle w:val="Linked"/>
                <w:color w:val="000000"/>
                <w:sz w:val="20"/>
                <w:szCs w:val="20"/>
              </w:rPr>
              <w:t>3</w:t>
            </w:r>
            <w:r>
              <w:rPr>
                <w:color w:val="000000"/>
                <w:sz w:val="20"/>
                <w:szCs w:val="20"/>
              </w:rPr>
              <w:t xml:space="preserve"> -  </w:t>
            </w:r>
            <w:r>
              <w:rPr>
                <w:rStyle w:val="Linked"/>
                <w:color w:val="000000"/>
                <w:sz w:val="20"/>
                <w:szCs w:val="20"/>
              </w:rPr>
              <w:t>7</w:t>
            </w:r>
            <w:r>
              <w:rPr>
                <w:color w:val="000000"/>
                <w:sz w:val="20"/>
                <w:szCs w:val="20"/>
              </w:rPr>
              <w:t> </w:t>
            </w:r>
          </w:p>
        </w:tc>
      </w:tr>
      <w:tr w:rsidR="00D45B1A" w14:paraId="599D1A9D" w14:textId="77777777">
        <w:trPr>
          <w:trHeight w:val="255"/>
          <w:jc w:val="center"/>
        </w:trPr>
        <w:tc>
          <w:tcPr>
            <w:tcW w:w="2957" w:type="pct"/>
            <w:tcMar>
              <w:top w:w="0" w:type="dxa"/>
              <w:left w:w="0" w:type="dxa"/>
              <w:bottom w:w="0" w:type="dxa"/>
              <w:right w:w="0" w:type="dxa"/>
            </w:tcMar>
            <w:hideMark/>
          </w:tcPr>
          <w:p w14:paraId="35269CF0" w14:textId="77777777" w:rsidR="00D45B1A" w:rsidRDefault="008F6F43">
            <w:pPr>
              <w:ind w:left="200" w:hanging="200"/>
              <w:rPr>
                <w:color w:val="000000"/>
                <w:sz w:val="20"/>
                <w:szCs w:val="20"/>
              </w:rPr>
            </w:pPr>
            <w:r>
              <w:rPr>
                <w:color w:val="000000"/>
                <w:sz w:val="20"/>
                <w:szCs w:val="20"/>
              </w:rPr>
              <w:t xml:space="preserve">Building </w:t>
            </w:r>
          </w:p>
        </w:tc>
        <w:tc>
          <w:tcPr>
            <w:tcW w:w="737" w:type="pct"/>
            <w:tcMar>
              <w:top w:w="0" w:type="dxa"/>
              <w:left w:w="0" w:type="dxa"/>
              <w:bottom w:w="0" w:type="dxa"/>
              <w:right w:w="0" w:type="dxa"/>
            </w:tcMar>
            <w:vAlign w:val="bottom"/>
            <w:hideMark/>
          </w:tcPr>
          <w:p w14:paraId="255F71CA" w14:textId="77777777" w:rsidR="00D45B1A" w:rsidRDefault="008F6F43">
            <w:pPr>
              <w:jc w:val="center"/>
              <w:rPr>
                <w:color w:val="000000"/>
                <w:sz w:val="20"/>
                <w:szCs w:val="20"/>
              </w:rPr>
            </w:pPr>
            <w:r>
              <w:rPr>
                <w:rStyle w:val="Linked"/>
                <w:color w:val="000000"/>
                <w:sz w:val="20"/>
                <w:szCs w:val="20"/>
              </w:rPr>
              <w:t>7</w:t>
            </w:r>
            <w:r>
              <w:rPr>
                <w:color w:val="000000"/>
                <w:sz w:val="20"/>
                <w:szCs w:val="20"/>
              </w:rPr>
              <w:t xml:space="preserve"> - </w:t>
            </w:r>
            <w:r>
              <w:rPr>
                <w:rStyle w:val="Linked"/>
                <w:color w:val="000000"/>
                <w:sz w:val="20"/>
                <w:szCs w:val="20"/>
              </w:rPr>
              <w:t>40</w:t>
            </w:r>
            <w:r>
              <w:rPr>
                <w:color w:val="000000"/>
                <w:sz w:val="20"/>
                <w:szCs w:val="20"/>
              </w:rPr>
              <w:t> </w:t>
            </w:r>
          </w:p>
        </w:tc>
      </w:tr>
    </w:tbl>
    <w:p w14:paraId="7B12D6C4" w14:textId="77777777" w:rsidR="00D45B1A" w:rsidRDefault="00D45B1A">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78B90136" w14:textId="77777777">
        <w:trPr>
          <w:tblCellSpacing w:w="15" w:type="dxa"/>
        </w:trPr>
        <w:tc>
          <w:tcPr>
            <w:tcW w:w="0" w:type="auto"/>
            <w:tcMar>
              <w:top w:w="0" w:type="dxa"/>
              <w:left w:w="0" w:type="dxa"/>
              <w:bottom w:w="0" w:type="dxa"/>
              <w:right w:w="0" w:type="dxa"/>
            </w:tcMar>
            <w:vAlign w:val="center"/>
            <w:hideMark/>
          </w:tcPr>
          <w:p w14:paraId="1CC62653" w14:textId="77777777" w:rsidR="00D45B1A" w:rsidRDefault="008F6F43">
            <w:pPr>
              <w:jc w:val="center"/>
              <w:rPr>
                <w:color w:val="000000"/>
                <w:sz w:val="20"/>
                <w:szCs w:val="20"/>
              </w:rPr>
            </w:pPr>
            <w:r>
              <w:rPr>
                <w:rStyle w:val="pageno"/>
                <w:color w:val="000000"/>
                <w:sz w:val="20"/>
                <w:szCs w:val="20"/>
              </w:rPr>
              <w:t>26</w:t>
            </w:r>
          </w:p>
        </w:tc>
      </w:tr>
    </w:tbl>
    <w:p w14:paraId="6C706442" w14:textId="77777777" w:rsidR="00D45B1A" w:rsidRDefault="008F6F43">
      <w:pPr>
        <w:rPr>
          <w:sz w:val="20"/>
          <w:szCs w:val="20"/>
        </w:rPr>
      </w:pPr>
      <w:r>
        <w:pict w14:anchorId="00781B73">
          <v:rect id="_x0000_i1050" style="width:468pt;height:1.5pt" o:hralign="center" o:hrstd="t" o:hrnoshade="t" o:hr="t" fillcolor="black" stroked="f">
            <v:path strokeok="f"/>
          </v:rect>
        </w:pict>
      </w:r>
    </w:p>
    <w:p w14:paraId="2EC32AB1" w14:textId="77777777" w:rsidR="00D45B1A" w:rsidRDefault="00D45B1A">
      <w:pPr>
        <w:pageBreakBefore/>
        <w:rPr>
          <w:sz w:val="20"/>
          <w:szCs w:val="20"/>
        </w:rPr>
      </w:pPr>
    </w:p>
    <w:p w14:paraId="1049A5BD" w14:textId="77777777" w:rsidR="00D45B1A" w:rsidRDefault="008F6F43">
      <w:pPr>
        <w:jc w:val="center"/>
        <w:rPr>
          <w:sz w:val="20"/>
          <w:szCs w:val="20"/>
        </w:rPr>
      </w:pPr>
      <w:r>
        <w:rPr>
          <w:b/>
          <w:bCs/>
          <w:sz w:val="20"/>
          <w:szCs w:val="20"/>
        </w:rPr>
        <w:t>ELECTRO-SENSORS, INC.</w:t>
      </w:r>
      <w:r>
        <w:rPr>
          <w:b/>
          <w:bCs/>
          <w:sz w:val="20"/>
          <w:szCs w:val="20"/>
        </w:rPr>
        <w:br/>
        <w:t>NOTES TO FINANCIAL STATEMENTS</w:t>
      </w:r>
      <w:r>
        <w:rPr>
          <w:sz w:val="20"/>
          <w:szCs w:val="20"/>
        </w:rPr>
        <w:t> </w:t>
      </w:r>
    </w:p>
    <w:p w14:paraId="74680A8A" w14:textId="77777777" w:rsidR="00D45B1A" w:rsidRDefault="008F6F43">
      <w:pPr>
        <w:jc w:val="center"/>
        <w:rPr>
          <w:sz w:val="20"/>
          <w:szCs w:val="20"/>
        </w:rPr>
      </w:pPr>
      <w:r>
        <w:rPr>
          <w:b/>
          <w:bCs/>
          <w:sz w:val="20"/>
          <w:szCs w:val="20"/>
        </w:rPr>
        <w:t xml:space="preserve">YEARS ENDED </w:t>
      </w:r>
      <w:r>
        <w:rPr>
          <w:rStyle w:val="Linked"/>
          <w:b/>
          <w:bCs/>
          <w:sz w:val="20"/>
          <w:szCs w:val="20"/>
        </w:rPr>
        <w:t>DECEMBER 31</w:t>
      </w:r>
      <w:r>
        <w:rPr>
          <w:b/>
          <w:bCs/>
          <w:sz w:val="20"/>
          <w:szCs w:val="20"/>
        </w:rPr>
        <w:t>, </w:t>
      </w:r>
      <w:r>
        <w:rPr>
          <w:rStyle w:val="Linked"/>
          <w:b/>
          <w:bCs/>
          <w:sz w:val="20"/>
          <w:szCs w:val="20"/>
        </w:rPr>
        <w:t>2024</w:t>
      </w:r>
      <w:r>
        <w:rPr>
          <w:b/>
          <w:bCs/>
          <w:sz w:val="20"/>
          <w:szCs w:val="20"/>
        </w:rPr>
        <w:t xml:space="preserve"> AND </w:t>
      </w:r>
      <w:r>
        <w:rPr>
          <w:rStyle w:val="Linked"/>
          <w:b/>
          <w:bCs/>
          <w:sz w:val="20"/>
          <w:szCs w:val="20"/>
        </w:rPr>
        <w:t>2023</w:t>
      </w:r>
      <w:r>
        <w:rPr>
          <w:sz w:val="20"/>
          <w:szCs w:val="20"/>
        </w:rPr>
        <w:t> </w:t>
      </w:r>
    </w:p>
    <w:p w14:paraId="566949E4" w14:textId="77777777" w:rsidR="00D45B1A" w:rsidRDefault="008F6F43">
      <w:pPr>
        <w:jc w:val="center"/>
        <w:rPr>
          <w:sz w:val="20"/>
          <w:szCs w:val="20"/>
        </w:rPr>
      </w:pPr>
      <w:r>
        <w:rPr>
          <w:b/>
          <w:bCs/>
          <w:sz w:val="20"/>
          <w:szCs w:val="20"/>
        </w:rPr>
        <w:t>(in thousands except share and per share amounts)</w:t>
      </w:r>
    </w:p>
    <w:p w14:paraId="2044901D" w14:textId="77777777" w:rsidR="00D45B1A" w:rsidRDefault="008F6F43">
      <w:pPr>
        <w:rPr>
          <w:sz w:val="14"/>
          <w:szCs w:val="14"/>
        </w:rPr>
      </w:pPr>
      <w:r>
        <w:rPr>
          <w:sz w:val="14"/>
          <w:szCs w:val="14"/>
        </w:rPr>
        <w:t>  </w:t>
      </w:r>
    </w:p>
    <w:p w14:paraId="01596BAD" w14:textId="77777777" w:rsidR="00D45B1A" w:rsidRDefault="008F6F43">
      <w:pPr>
        <w:rPr>
          <w:sz w:val="20"/>
          <w:szCs w:val="20"/>
        </w:rPr>
      </w:pPr>
      <w:r>
        <w:rPr>
          <w:b/>
          <w:bCs/>
          <w:sz w:val="20"/>
          <w:szCs w:val="20"/>
        </w:rPr>
        <w:t>Revenue recognition</w:t>
      </w:r>
    </w:p>
    <w:p w14:paraId="5E8475BB" w14:textId="77777777" w:rsidR="00D45B1A" w:rsidRDefault="008F6F43">
      <w:pPr>
        <w:rPr>
          <w:sz w:val="14"/>
          <w:szCs w:val="14"/>
        </w:rPr>
      </w:pPr>
      <w:r>
        <w:rPr>
          <w:sz w:val="14"/>
          <w:szCs w:val="14"/>
        </w:rPr>
        <w:t> </w:t>
      </w:r>
    </w:p>
    <w:p w14:paraId="1AA57562" w14:textId="77777777" w:rsidR="00D45B1A" w:rsidRDefault="008F6F43">
      <w:pPr>
        <w:spacing w:line="240" w:lineRule="atLeast"/>
        <w:rPr>
          <w:sz w:val="20"/>
          <w:szCs w:val="20"/>
        </w:rPr>
      </w:pPr>
      <w:r>
        <w:rPr>
          <w:sz w:val="20"/>
          <w:szCs w:val="20"/>
        </w:rPr>
        <w:t>At contract inception, the Company assesses the goods and services to be provided to a customer and identifies a performance obligation for each distinct good or service.   The transaction price for each performance obligation is determined at contract inception.  Contracts, generally in the form of a purchase order, specify the product or service that is to be provided to the customer. The typical contract life is less than one month and contains a single performance obligation, to provide conforming goods</w:t>
      </w:r>
      <w:r>
        <w:rPr>
          <w:sz w:val="20"/>
          <w:szCs w:val="20"/>
        </w:rPr>
        <w:t xml:space="preserve"> or services to the customer.  Certain contracts have a second performance obligation, which typically is the initialization of the HazardPRO product.  For contracts with multiple performance obligations, the transaction price is allocated to each performance obligation using the relative stand-alone selling price.  Stand-alone selling prices are based on observable stand-alone prices charged to customers.  Product revenue is recognized at the point in time when control is transferred to the customer, which</w:t>
      </w:r>
      <w:r>
        <w:rPr>
          <w:sz w:val="20"/>
          <w:szCs w:val="20"/>
        </w:rPr>
        <w:t xml:space="preserve"> typically occurs upon shipment.  Service revenue is recognized when provided to the customer, and typically takes less than a week to provide.</w:t>
      </w:r>
    </w:p>
    <w:p w14:paraId="5894E580" w14:textId="77777777" w:rsidR="00D45B1A" w:rsidRDefault="008F6F43">
      <w:pPr>
        <w:rPr>
          <w:sz w:val="14"/>
          <w:szCs w:val="14"/>
        </w:rPr>
      </w:pPr>
      <w:r>
        <w:rPr>
          <w:sz w:val="14"/>
          <w:szCs w:val="14"/>
        </w:rPr>
        <w:t> </w:t>
      </w:r>
    </w:p>
    <w:p w14:paraId="6335427A" w14:textId="77777777" w:rsidR="00D45B1A" w:rsidRDefault="008F6F43">
      <w:pPr>
        <w:rPr>
          <w:sz w:val="20"/>
          <w:szCs w:val="20"/>
        </w:rPr>
      </w:pPr>
      <w:r>
        <w:rPr>
          <w:b/>
          <w:bCs/>
          <w:sz w:val="20"/>
          <w:szCs w:val="20"/>
        </w:rPr>
        <w:t>Advertising costs</w:t>
      </w:r>
    </w:p>
    <w:p w14:paraId="0D444081" w14:textId="77777777" w:rsidR="00D45B1A" w:rsidRDefault="008F6F43">
      <w:pPr>
        <w:rPr>
          <w:sz w:val="14"/>
          <w:szCs w:val="14"/>
        </w:rPr>
      </w:pPr>
      <w:r>
        <w:rPr>
          <w:sz w:val="14"/>
          <w:szCs w:val="14"/>
        </w:rPr>
        <w:t> </w:t>
      </w:r>
    </w:p>
    <w:p w14:paraId="0E6B43D9" w14:textId="77777777" w:rsidR="00D45B1A" w:rsidRDefault="008F6F43">
      <w:pPr>
        <w:spacing w:line="240" w:lineRule="atLeast"/>
        <w:rPr>
          <w:sz w:val="20"/>
          <w:szCs w:val="20"/>
        </w:rPr>
      </w:pPr>
      <w:r>
        <w:rPr>
          <w:sz w:val="20"/>
          <w:szCs w:val="20"/>
        </w:rPr>
        <w:t>The Company expenses advertising costs as incurred. Total advertising expense was $42 and $46 in </w:t>
      </w:r>
      <w:r>
        <w:rPr>
          <w:rStyle w:val="Linked"/>
          <w:sz w:val="20"/>
          <w:szCs w:val="20"/>
        </w:rPr>
        <w:t>2024</w:t>
      </w:r>
      <w:r>
        <w:rPr>
          <w:sz w:val="20"/>
          <w:szCs w:val="20"/>
        </w:rPr>
        <w:t xml:space="preserve"> and </w:t>
      </w:r>
      <w:r>
        <w:rPr>
          <w:rStyle w:val="Linked"/>
          <w:sz w:val="20"/>
          <w:szCs w:val="20"/>
        </w:rPr>
        <w:t>2023</w:t>
      </w:r>
      <w:r>
        <w:rPr>
          <w:sz w:val="20"/>
          <w:szCs w:val="20"/>
        </w:rPr>
        <w:t>, respectively.</w:t>
      </w:r>
    </w:p>
    <w:p w14:paraId="44168B09" w14:textId="77777777" w:rsidR="00D45B1A" w:rsidRDefault="008F6F43">
      <w:pPr>
        <w:rPr>
          <w:sz w:val="14"/>
          <w:szCs w:val="14"/>
        </w:rPr>
      </w:pPr>
      <w:r>
        <w:rPr>
          <w:sz w:val="14"/>
          <w:szCs w:val="14"/>
        </w:rPr>
        <w:t> </w:t>
      </w:r>
    </w:p>
    <w:p w14:paraId="2FE0C2BE" w14:textId="77777777" w:rsidR="00D45B1A" w:rsidRDefault="008F6F43">
      <w:pPr>
        <w:rPr>
          <w:sz w:val="20"/>
          <w:szCs w:val="20"/>
        </w:rPr>
      </w:pPr>
      <w:r>
        <w:rPr>
          <w:b/>
          <w:bCs/>
          <w:sz w:val="20"/>
          <w:szCs w:val="20"/>
        </w:rPr>
        <w:t>Research and development</w:t>
      </w:r>
    </w:p>
    <w:p w14:paraId="5C9BD122" w14:textId="77777777" w:rsidR="00D45B1A" w:rsidRDefault="008F6F43">
      <w:pPr>
        <w:rPr>
          <w:sz w:val="14"/>
          <w:szCs w:val="14"/>
        </w:rPr>
      </w:pPr>
      <w:r>
        <w:rPr>
          <w:sz w:val="14"/>
          <w:szCs w:val="14"/>
        </w:rPr>
        <w:t> </w:t>
      </w:r>
    </w:p>
    <w:p w14:paraId="60B2E495" w14:textId="77777777" w:rsidR="00D45B1A" w:rsidRDefault="008F6F43">
      <w:pPr>
        <w:spacing w:line="240" w:lineRule="atLeast"/>
        <w:rPr>
          <w:sz w:val="20"/>
          <w:szCs w:val="20"/>
        </w:rPr>
      </w:pPr>
      <w:r>
        <w:rPr>
          <w:sz w:val="20"/>
          <w:szCs w:val="20"/>
        </w:rPr>
        <w:t>Expenditures for research and development are expensed as incurred. The Company incurred expenses of $1,013 and $973 in </w:t>
      </w:r>
      <w:r>
        <w:rPr>
          <w:rStyle w:val="Linked"/>
          <w:sz w:val="20"/>
          <w:szCs w:val="20"/>
        </w:rPr>
        <w:t>2024</w:t>
      </w:r>
      <w:r>
        <w:rPr>
          <w:sz w:val="20"/>
          <w:szCs w:val="20"/>
        </w:rPr>
        <w:t xml:space="preserve"> and </w:t>
      </w:r>
      <w:r>
        <w:rPr>
          <w:rStyle w:val="Linked"/>
          <w:sz w:val="20"/>
          <w:szCs w:val="20"/>
        </w:rPr>
        <w:t>2023</w:t>
      </w:r>
      <w:r>
        <w:rPr>
          <w:sz w:val="20"/>
          <w:szCs w:val="20"/>
        </w:rPr>
        <w:t>, respectively.</w:t>
      </w:r>
    </w:p>
    <w:p w14:paraId="49F82329" w14:textId="77777777" w:rsidR="00D45B1A" w:rsidRDefault="008F6F43">
      <w:pPr>
        <w:rPr>
          <w:sz w:val="14"/>
          <w:szCs w:val="14"/>
        </w:rPr>
      </w:pPr>
      <w:r>
        <w:rPr>
          <w:sz w:val="14"/>
          <w:szCs w:val="14"/>
        </w:rPr>
        <w:t> </w:t>
      </w:r>
    </w:p>
    <w:p w14:paraId="4F69BF79" w14:textId="77777777" w:rsidR="00D45B1A" w:rsidRDefault="008F6F43">
      <w:pPr>
        <w:rPr>
          <w:sz w:val="20"/>
          <w:szCs w:val="20"/>
        </w:rPr>
      </w:pPr>
      <w:r>
        <w:rPr>
          <w:b/>
          <w:bCs/>
          <w:sz w:val="20"/>
          <w:szCs w:val="20"/>
        </w:rPr>
        <w:t>Income taxes</w:t>
      </w:r>
    </w:p>
    <w:p w14:paraId="26E36E29" w14:textId="77777777" w:rsidR="00D45B1A" w:rsidRDefault="008F6F43">
      <w:pPr>
        <w:rPr>
          <w:sz w:val="14"/>
          <w:szCs w:val="14"/>
        </w:rPr>
      </w:pPr>
      <w:r>
        <w:rPr>
          <w:sz w:val="14"/>
          <w:szCs w:val="14"/>
        </w:rPr>
        <w:t> </w:t>
      </w:r>
    </w:p>
    <w:p w14:paraId="7E05CF44" w14:textId="77777777" w:rsidR="00D45B1A" w:rsidRDefault="008F6F43">
      <w:pPr>
        <w:spacing w:line="240" w:lineRule="atLeast"/>
        <w:rPr>
          <w:sz w:val="20"/>
          <w:szCs w:val="20"/>
        </w:rPr>
      </w:pPr>
      <w:r>
        <w:rPr>
          <w:sz w:val="20"/>
          <w:szCs w:val="20"/>
        </w:rPr>
        <w:t>The Company presents deferred income taxes on an asset and liability approach to financial accounting and reporting for income taxes. The Company annually determines the difference between the financial reporting and tax bases of assets and liabilities. The Company computes deferred income tax assets and liabilities for those differences that have future tax consequences using the currently enacted tax laws and rates that apply to the periods in which these laws are expected to affect taxable income. Income</w:t>
      </w:r>
      <w:r>
        <w:rPr>
          <w:sz w:val="20"/>
          <w:szCs w:val="20"/>
        </w:rPr>
        <w:t xml:space="preserve"> tax expense is the current tax payable or refundable for the period plus or minus the net change in the deferred tax assets and liabilities, excluding the portion of the deferred asset or liability allocated to other comprehensive income (loss). Deferred taxes are reduced by a valuation allowance to the extent that realization of the related deferred tax asset is not certain.  We have a valuation allowance on our deferred tax asset of $311 and $279 at </w:t>
      </w:r>
      <w:r>
        <w:rPr>
          <w:rStyle w:val="Linked"/>
          <w:sz w:val="20"/>
          <w:szCs w:val="20"/>
        </w:rPr>
        <w:t>December 31, 2024</w:t>
      </w:r>
      <w:r>
        <w:rPr>
          <w:sz w:val="20"/>
          <w:szCs w:val="20"/>
        </w:rPr>
        <w:t xml:space="preserve"> and </w:t>
      </w:r>
      <w:r>
        <w:rPr>
          <w:rStyle w:val="Linked"/>
          <w:sz w:val="20"/>
          <w:szCs w:val="20"/>
        </w:rPr>
        <w:t>2023</w:t>
      </w:r>
      <w:r>
        <w:rPr>
          <w:sz w:val="20"/>
          <w:szCs w:val="20"/>
        </w:rPr>
        <w:t>, respectively. </w:t>
      </w:r>
    </w:p>
    <w:p w14:paraId="3FED62A2" w14:textId="77777777" w:rsidR="00D45B1A" w:rsidRDefault="008F6F43">
      <w:pPr>
        <w:rPr>
          <w:sz w:val="14"/>
          <w:szCs w:val="14"/>
        </w:rPr>
      </w:pPr>
      <w:r>
        <w:rPr>
          <w:sz w:val="14"/>
          <w:szCs w:val="14"/>
        </w:rPr>
        <w:t> </w:t>
      </w:r>
    </w:p>
    <w:p w14:paraId="10EDAF4E" w14:textId="77777777" w:rsidR="00D45B1A" w:rsidRDefault="008F6F43">
      <w:pPr>
        <w:spacing w:line="240" w:lineRule="atLeast"/>
        <w:rPr>
          <w:sz w:val="20"/>
          <w:szCs w:val="20"/>
        </w:rPr>
      </w:pPr>
      <w:r>
        <w:rPr>
          <w:sz w:val="20"/>
          <w:szCs w:val="20"/>
        </w:rPr>
        <w:t xml:space="preserve">The Company recognizes the </w:t>
      </w:r>
      <w:r>
        <w:rPr>
          <w:sz w:val="20"/>
          <w:szCs w:val="20"/>
        </w:rPr>
        <w:t>effect of income tax positions only if those positions are more likely than not to be sustained. The Company recognizes income tax positions at the largest amount that is more likely than not to be realized. The Company reflects changes in recognition or measurement in the period in which the Company's change in judgment occurs.</w:t>
      </w:r>
    </w:p>
    <w:p w14:paraId="096AFDA2" w14:textId="77777777" w:rsidR="00D45B1A" w:rsidRDefault="008F6F43">
      <w:pPr>
        <w:rPr>
          <w:sz w:val="14"/>
          <w:szCs w:val="14"/>
        </w:rPr>
      </w:pPr>
      <w:r>
        <w:rPr>
          <w:sz w:val="14"/>
          <w:szCs w:val="14"/>
        </w:rPr>
        <w:t> </w:t>
      </w:r>
    </w:p>
    <w:p w14:paraId="6890EF77" w14:textId="77777777" w:rsidR="00D45B1A" w:rsidRDefault="008F6F43">
      <w:pPr>
        <w:spacing w:line="240" w:lineRule="atLeast"/>
        <w:rPr>
          <w:sz w:val="20"/>
          <w:szCs w:val="20"/>
        </w:rPr>
      </w:pPr>
      <w:r>
        <w:rPr>
          <w:sz w:val="20"/>
          <w:szCs w:val="20"/>
        </w:rPr>
        <w:t>The Company records interest and penalties related to unrecognized tax benefits in income tax expense.</w:t>
      </w:r>
    </w:p>
    <w:p w14:paraId="1B3F8A3D" w14:textId="77777777" w:rsidR="00D45B1A" w:rsidRDefault="008F6F43">
      <w:pPr>
        <w:rPr>
          <w:sz w:val="14"/>
          <w:szCs w:val="14"/>
        </w:rPr>
      </w:pPr>
      <w:r>
        <w:rPr>
          <w:sz w:val="14"/>
          <w:szCs w:val="14"/>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77220D16" w14:textId="77777777">
        <w:trPr>
          <w:tblCellSpacing w:w="15" w:type="dxa"/>
        </w:trPr>
        <w:tc>
          <w:tcPr>
            <w:tcW w:w="0" w:type="auto"/>
            <w:tcMar>
              <w:top w:w="0" w:type="dxa"/>
              <w:left w:w="0" w:type="dxa"/>
              <w:bottom w:w="0" w:type="dxa"/>
              <w:right w:w="0" w:type="dxa"/>
            </w:tcMar>
            <w:vAlign w:val="center"/>
            <w:hideMark/>
          </w:tcPr>
          <w:p w14:paraId="6FA7101D" w14:textId="77777777" w:rsidR="00D45B1A" w:rsidRDefault="008F6F43">
            <w:pPr>
              <w:jc w:val="center"/>
              <w:rPr>
                <w:color w:val="000000"/>
                <w:sz w:val="20"/>
                <w:szCs w:val="20"/>
              </w:rPr>
            </w:pPr>
            <w:r>
              <w:rPr>
                <w:rStyle w:val="pageno"/>
                <w:color w:val="000000"/>
                <w:sz w:val="20"/>
                <w:szCs w:val="20"/>
              </w:rPr>
              <w:t>27</w:t>
            </w:r>
          </w:p>
        </w:tc>
      </w:tr>
    </w:tbl>
    <w:p w14:paraId="705CFC33" w14:textId="77777777" w:rsidR="00D45B1A" w:rsidRDefault="008F6F43">
      <w:pPr>
        <w:rPr>
          <w:sz w:val="20"/>
          <w:szCs w:val="20"/>
        </w:rPr>
      </w:pPr>
      <w:r>
        <w:pict w14:anchorId="1AC1BD35">
          <v:rect id="_x0000_i1051" style="width:468pt;height:1.5pt" o:hralign="center" o:hrstd="t" o:hrnoshade="t" o:hr="t" fillcolor="black" stroked="f">
            <v:path strokeok="f"/>
          </v:rect>
        </w:pict>
      </w:r>
    </w:p>
    <w:p w14:paraId="3A44306E" w14:textId="77777777" w:rsidR="00D45B1A" w:rsidRDefault="00D45B1A">
      <w:pPr>
        <w:pageBreakBefore/>
        <w:rPr>
          <w:sz w:val="20"/>
          <w:szCs w:val="20"/>
        </w:rPr>
      </w:pPr>
    </w:p>
    <w:p w14:paraId="6502C832" w14:textId="77777777" w:rsidR="00D45B1A" w:rsidRDefault="008F6F43">
      <w:pPr>
        <w:spacing w:line="200" w:lineRule="atLeast"/>
        <w:jc w:val="center"/>
        <w:rPr>
          <w:sz w:val="20"/>
          <w:szCs w:val="20"/>
        </w:rPr>
      </w:pPr>
      <w:r>
        <w:rPr>
          <w:b/>
          <w:bCs/>
          <w:sz w:val="20"/>
          <w:szCs w:val="20"/>
        </w:rPr>
        <w:t>ELECTRO-SENSORS, INC.</w:t>
      </w:r>
      <w:r>
        <w:rPr>
          <w:b/>
          <w:bCs/>
          <w:sz w:val="20"/>
          <w:szCs w:val="20"/>
        </w:rPr>
        <w:br/>
        <w:t>NOTES TO FINANCIAL STATEMENTS</w:t>
      </w:r>
      <w:r>
        <w:rPr>
          <w:sz w:val="20"/>
          <w:szCs w:val="20"/>
        </w:rPr>
        <w:t> </w:t>
      </w:r>
    </w:p>
    <w:p w14:paraId="36C71702" w14:textId="77777777" w:rsidR="00D45B1A" w:rsidRDefault="008F6F43">
      <w:pPr>
        <w:jc w:val="center"/>
        <w:rPr>
          <w:sz w:val="20"/>
          <w:szCs w:val="20"/>
        </w:rPr>
      </w:pPr>
      <w:r>
        <w:rPr>
          <w:b/>
          <w:bCs/>
          <w:sz w:val="20"/>
          <w:szCs w:val="20"/>
        </w:rPr>
        <w:t xml:space="preserve">YEARS ENDED </w:t>
      </w:r>
      <w:r>
        <w:rPr>
          <w:rStyle w:val="Linked"/>
          <w:b/>
          <w:bCs/>
          <w:sz w:val="20"/>
          <w:szCs w:val="20"/>
        </w:rPr>
        <w:t>DECEMBER 31</w:t>
      </w:r>
      <w:r>
        <w:rPr>
          <w:b/>
          <w:bCs/>
          <w:sz w:val="20"/>
          <w:szCs w:val="20"/>
        </w:rPr>
        <w:t>, </w:t>
      </w:r>
      <w:r>
        <w:rPr>
          <w:rStyle w:val="Linked"/>
          <w:b/>
          <w:bCs/>
          <w:sz w:val="20"/>
          <w:szCs w:val="20"/>
        </w:rPr>
        <w:t>2024</w:t>
      </w:r>
      <w:r>
        <w:rPr>
          <w:b/>
          <w:bCs/>
          <w:sz w:val="20"/>
          <w:szCs w:val="20"/>
        </w:rPr>
        <w:t xml:space="preserve"> AND </w:t>
      </w:r>
      <w:r>
        <w:rPr>
          <w:rStyle w:val="Linked"/>
          <w:b/>
          <w:bCs/>
          <w:sz w:val="20"/>
          <w:szCs w:val="20"/>
        </w:rPr>
        <w:t>2023</w:t>
      </w:r>
      <w:r>
        <w:rPr>
          <w:sz w:val="20"/>
          <w:szCs w:val="20"/>
        </w:rPr>
        <w:t> </w:t>
      </w:r>
    </w:p>
    <w:p w14:paraId="0ECA7056" w14:textId="77777777" w:rsidR="00D45B1A" w:rsidRDefault="008F6F43">
      <w:pPr>
        <w:jc w:val="center"/>
        <w:rPr>
          <w:sz w:val="20"/>
          <w:szCs w:val="20"/>
        </w:rPr>
      </w:pPr>
      <w:r>
        <w:rPr>
          <w:b/>
          <w:bCs/>
          <w:sz w:val="20"/>
          <w:szCs w:val="20"/>
        </w:rPr>
        <w:t>(in thousands except share and per share amounts)</w:t>
      </w:r>
    </w:p>
    <w:p w14:paraId="07444719" w14:textId="77777777" w:rsidR="00D45B1A" w:rsidRDefault="008F6F43">
      <w:pPr>
        <w:rPr>
          <w:sz w:val="20"/>
          <w:szCs w:val="20"/>
        </w:rPr>
      </w:pPr>
      <w:r>
        <w:rPr>
          <w:sz w:val="20"/>
          <w:szCs w:val="20"/>
        </w:rPr>
        <w:t> </w:t>
      </w:r>
    </w:p>
    <w:p w14:paraId="616831DE" w14:textId="77777777" w:rsidR="00D45B1A" w:rsidRDefault="008F6F43">
      <w:pPr>
        <w:rPr>
          <w:sz w:val="20"/>
          <w:szCs w:val="20"/>
        </w:rPr>
      </w:pPr>
      <w:r>
        <w:rPr>
          <w:b/>
          <w:bCs/>
          <w:sz w:val="20"/>
          <w:szCs w:val="20"/>
        </w:rPr>
        <w:t>Net income per common share</w:t>
      </w:r>
    </w:p>
    <w:p w14:paraId="754DFCCB" w14:textId="77777777" w:rsidR="00D45B1A" w:rsidRDefault="00D45B1A">
      <w:pPr>
        <w:rPr>
          <w:sz w:val="20"/>
          <w:szCs w:val="20"/>
        </w:rPr>
      </w:pPr>
    </w:p>
    <w:p w14:paraId="4BE7EE35" w14:textId="77777777" w:rsidR="00D45B1A" w:rsidRDefault="008F6F43">
      <w:pPr>
        <w:spacing w:line="240" w:lineRule="atLeast"/>
        <w:rPr>
          <w:sz w:val="20"/>
          <w:szCs w:val="20"/>
        </w:rPr>
      </w:pPr>
      <w:r>
        <w:rPr>
          <w:sz w:val="20"/>
          <w:szCs w:val="20"/>
        </w:rPr>
        <w:t xml:space="preserve">Basic earnings per share (EPS) excludes dilution and is determined by dividing net income by the weighted average number of common shares outstanding during the period. Diluted EPS reflects the potential dilution that could occur if securities such as options were exercised or converted into common stock.  For the years ending </w:t>
      </w:r>
      <w:r>
        <w:rPr>
          <w:rStyle w:val="Linked"/>
          <w:sz w:val="20"/>
          <w:szCs w:val="20"/>
        </w:rPr>
        <w:t>December 31, 2024</w:t>
      </w:r>
      <w:r>
        <w:rPr>
          <w:sz w:val="20"/>
          <w:szCs w:val="20"/>
        </w:rPr>
        <w:t xml:space="preserve"> and </w:t>
      </w:r>
      <w:r>
        <w:rPr>
          <w:rStyle w:val="Linked"/>
          <w:sz w:val="20"/>
          <w:szCs w:val="20"/>
        </w:rPr>
        <w:t>2023</w:t>
      </w:r>
      <w:r>
        <w:rPr>
          <w:sz w:val="20"/>
          <w:szCs w:val="20"/>
        </w:rPr>
        <w:t xml:space="preserve">, respectively, options to purchase 185,000 and 175,000 weighted average common shares have been excluded from the diluted weighted average shares because their effect would be anti-dilutive.  In addition, for the years ended </w:t>
      </w:r>
      <w:r>
        <w:rPr>
          <w:rStyle w:val="Linked"/>
          <w:sz w:val="20"/>
          <w:szCs w:val="20"/>
        </w:rPr>
        <w:t>December 31, 2024</w:t>
      </w:r>
      <w:r>
        <w:rPr>
          <w:sz w:val="20"/>
          <w:szCs w:val="20"/>
        </w:rPr>
        <w:t> and 2023, 84,000 and 105,000, respectively, restricted stock units have been excluded from the calculation because their effect would be anti-dilutive. </w:t>
      </w:r>
    </w:p>
    <w:p w14:paraId="1BAA47D7" w14:textId="77777777" w:rsidR="00D45B1A" w:rsidRDefault="008F6F43">
      <w:pPr>
        <w:rPr>
          <w:sz w:val="20"/>
          <w:szCs w:val="20"/>
        </w:rPr>
      </w:pPr>
      <w:r>
        <w:rPr>
          <w:sz w:val="20"/>
          <w:szCs w:val="20"/>
        </w:rPr>
        <w:t> </w:t>
      </w:r>
    </w:p>
    <w:p w14:paraId="6E92BBC0" w14:textId="77777777" w:rsidR="00D45B1A" w:rsidRDefault="008F6F43">
      <w:pPr>
        <w:spacing w:line="240" w:lineRule="atLeast"/>
        <w:rPr>
          <w:sz w:val="20"/>
          <w:szCs w:val="20"/>
        </w:rPr>
      </w:pPr>
      <w:r>
        <w:rPr>
          <w:sz w:val="20"/>
          <w:szCs w:val="20"/>
        </w:rPr>
        <w:t>The following information presents the Company’s computations of basic and diluted EPS for the periods presented in the statements of comprehensive income.</w:t>
      </w:r>
    </w:p>
    <w:p w14:paraId="0E399AE1" w14:textId="77777777" w:rsidR="00D45B1A" w:rsidRDefault="008F6F43">
      <w:pPr>
        <w:jc w:val="center"/>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5708"/>
        <w:gridCol w:w="92"/>
        <w:gridCol w:w="101"/>
        <w:gridCol w:w="934"/>
        <w:gridCol w:w="92"/>
        <w:gridCol w:w="92"/>
        <w:gridCol w:w="92"/>
        <w:gridCol w:w="934"/>
        <w:gridCol w:w="93"/>
        <w:gridCol w:w="93"/>
        <w:gridCol w:w="101"/>
        <w:gridCol w:w="935"/>
        <w:gridCol w:w="93"/>
      </w:tblGrid>
      <w:tr w:rsidR="00D45B1A" w14:paraId="004B2982" w14:textId="77777777">
        <w:trPr>
          <w:trHeight w:val="270"/>
        </w:trPr>
        <w:tc>
          <w:tcPr>
            <w:tcW w:w="0" w:type="auto"/>
            <w:tcMar>
              <w:top w:w="0" w:type="dxa"/>
              <w:left w:w="0" w:type="dxa"/>
              <w:bottom w:w="0" w:type="dxa"/>
              <w:right w:w="0" w:type="dxa"/>
            </w:tcMar>
            <w:vAlign w:val="bottom"/>
            <w:hideMark/>
          </w:tcPr>
          <w:p w14:paraId="52F77364"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0" w:type="dxa"/>
              <w:right w:w="0" w:type="dxa"/>
            </w:tcMar>
            <w:vAlign w:val="bottom"/>
            <w:hideMark/>
          </w:tcPr>
          <w:p w14:paraId="7A12B25E" w14:textId="77777777" w:rsidR="00D45B1A" w:rsidRDefault="008F6F43">
            <w:pPr>
              <w:jc w:val="center"/>
              <w:rPr>
                <w:color w:val="000000"/>
                <w:sz w:val="20"/>
                <w:szCs w:val="20"/>
              </w:rPr>
            </w:pPr>
            <w:r>
              <w:rPr>
                <w:b/>
                <w:bCs/>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3A51C7B2" w14:textId="77777777" w:rsidR="00D45B1A" w:rsidRDefault="008F6F43">
            <w:pPr>
              <w:jc w:val="center"/>
              <w:rPr>
                <w:color w:val="000000"/>
                <w:sz w:val="20"/>
                <w:szCs w:val="20"/>
              </w:rPr>
            </w:pPr>
            <w:r>
              <w:rPr>
                <w:b/>
                <w:bCs/>
                <w:color w:val="000000"/>
                <w:sz w:val="16"/>
                <w:szCs w:val="16"/>
              </w:rPr>
              <w:t xml:space="preserve">Income </w:t>
            </w:r>
          </w:p>
        </w:tc>
        <w:tc>
          <w:tcPr>
            <w:tcW w:w="0" w:type="auto"/>
            <w:tcMar>
              <w:top w:w="0" w:type="dxa"/>
              <w:left w:w="0" w:type="dxa"/>
              <w:bottom w:w="0" w:type="dxa"/>
              <w:right w:w="0" w:type="dxa"/>
            </w:tcMar>
            <w:vAlign w:val="bottom"/>
            <w:hideMark/>
          </w:tcPr>
          <w:p w14:paraId="6E66C1C4" w14:textId="77777777" w:rsidR="00D45B1A" w:rsidRDefault="008F6F43">
            <w:pPr>
              <w:jc w:val="center"/>
              <w:rPr>
                <w:color w:val="000000"/>
                <w:sz w:val="20"/>
                <w:szCs w:val="20"/>
              </w:rPr>
            </w:pPr>
            <w:r>
              <w:rPr>
                <w:b/>
                <w:bCs/>
                <w:color w:val="000000"/>
                <w:sz w:val="16"/>
                <w:szCs w:val="16"/>
              </w:rPr>
              <w:t xml:space="preserve">  </w:t>
            </w:r>
          </w:p>
        </w:tc>
        <w:tc>
          <w:tcPr>
            <w:tcW w:w="0" w:type="auto"/>
            <w:tcMar>
              <w:top w:w="0" w:type="dxa"/>
              <w:left w:w="0" w:type="dxa"/>
              <w:bottom w:w="0" w:type="dxa"/>
              <w:right w:w="0" w:type="dxa"/>
            </w:tcMar>
            <w:vAlign w:val="bottom"/>
            <w:hideMark/>
          </w:tcPr>
          <w:p w14:paraId="77246EB1" w14:textId="77777777" w:rsidR="00D45B1A" w:rsidRDefault="008F6F43">
            <w:pPr>
              <w:jc w:val="center"/>
              <w:rPr>
                <w:color w:val="000000"/>
                <w:sz w:val="20"/>
                <w:szCs w:val="20"/>
              </w:rPr>
            </w:pPr>
            <w:r>
              <w:rPr>
                <w:b/>
                <w:bCs/>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4BB76B1F" w14:textId="77777777" w:rsidR="00D45B1A" w:rsidRDefault="008F6F43">
            <w:pPr>
              <w:jc w:val="center"/>
              <w:rPr>
                <w:color w:val="000000"/>
                <w:sz w:val="20"/>
                <w:szCs w:val="20"/>
              </w:rPr>
            </w:pPr>
            <w:r>
              <w:rPr>
                <w:b/>
                <w:bCs/>
                <w:color w:val="000000"/>
                <w:sz w:val="16"/>
                <w:szCs w:val="16"/>
              </w:rPr>
              <w:t xml:space="preserve">Shares </w:t>
            </w:r>
          </w:p>
        </w:tc>
        <w:tc>
          <w:tcPr>
            <w:tcW w:w="0" w:type="auto"/>
            <w:tcMar>
              <w:top w:w="0" w:type="dxa"/>
              <w:left w:w="0" w:type="dxa"/>
              <w:bottom w:w="0" w:type="dxa"/>
              <w:right w:w="0" w:type="dxa"/>
            </w:tcMar>
            <w:vAlign w:val="bottom"/>
            <w:hideMark/>
          </w:tcPr>
          <w:p w14:paraId="5695509D" w14:textId="77777777" w:rsidR="00D45B1A" w:rsidRDefault="008F6F43">
            <w:pPr>
              <w:jc w:val="center"/>
              <w:rPr>
                <w:color w:val="000000"/>
                <w:sz w:val="20"/>
                <w:szCs w:val="20"/>
              </w:rPr>
            </w:pPr>
            <w:r>
              <w:rPr>
                <w:b/>
                <w:bCs/>
                <w:color w:val="000000"/>
                <w:sz w:val="16"/>
                <w:szCs w:val="16"/>
              </w:rPr>
              <w:t xml:space="preserve">  </w:t>
            </w:r>
          </w:p>
        </w:tc>
        <w:tc>
          <w:tcPr>
            <w:tcW w:w="0" w:type="auto"/>
            <w:tcMar>
              <w:top w:w="0" w:type="dxa"/>
              <w:left w:w="0" w:type="dxa"/>
              <w:bottom w:w="0" w:type="dxa"/>
              <w:right w:w="0" w:type="dxa"/>
            </w:tcMar>
            <w:vAlign w:val="bottom"/>
            <w:hideMark/>
          </w:tcPr>
          <w:p w14:paraId="39427466" w14:textId="77777777" w:rsidR="00D45B1A" w:rsidRDefault="008F6F43">
            <w:pPr>
              <w:jc w:val="center"/>
              <w:rPr>
                <w:color w:val="000000"/>
                <w:sz w:val="20"/>
                <w:szCs w:val="20"/>
              </w:rPr>
            </w:pPr>
            <w:r>
              <w:rPr>
                <w:b/>
                <w:bCs/>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45782CF8" w14:textId="77777777" w:rsidR="00D45B1A" w:rsidRDefault="008F6F43">
            <w:pPr>
              <w:jc w:val="center"/>
              <w:rPr>
                <w:color w:val="000000"/>
                <w:sz w:val="20"/>
                <w:szCs w:val="20"/>
              </w:rPr>
            </w:pPr>
            <w:r>
              <w:rPr>
                <w:b/>
                <w:bCs/>
                <w:color w:val="000000"/>
                <w:sz w:val="16"/>
                <w:szCs w:val="16"/>
              </w:rPr>
              <w:t xml:space="preserve"> Per share amount </w:t>
            </w:r>
          </w:p>
        </w:tc>
        <w:tc>
          <w:tcPr>
            <w:tcW w:w="0" w:type="auto"/>
            <w:tcMar>
              <w:top w:w="0" w:type="dxa"/>
              <w:left w:w="0" w:type="dxa"/>
              <w:bottom w:w="0" w:type="dxa"/>
              <w:right w:w="0" w:type="dxa"/>
            </w:tcMar>
            <w:vAlign w:val="bottom"/>
            <w:hideMark/>
          </w:tcPr>
          <w:p w14:paraId="2E61FD9D" w14:textId="77777777" w:rsidR="00D45B1A" w:rsidRDefault="008F6F43">
            <w:pPr>
              <w:jc w:val="center"/>
              <w:rPr>
                <w:color w:val="000000"/>
                <w:sz w:val="20"/>
                <w:szCs w:val="20"/>
              </w:rPr>
            </w:pPr>
            <w:r>
              <w:rPr>
                <w:b/>
                <w:bCs/>
                <w:color w:val="000000"/>
                <w:sz w:val="16"/>
                <w:szCs w:val="16"/>
              </w:rPr>
              <w:t xml:space="preserve">  </w:t>
            </w:r>
          </w:p>
        </w:tc>
      </w:tr>
      <w:tr w:rsidR="00D45B1A" w14:paraId="14D60102" w14:textId="77777777">
        <w:trPr>
          <w:trHeight w:val="270"/>
        </w:trPr>
        <w:tc>
          <w:tcPr>
            <w:tcW w:w="0" w:type="auto"/>
            <w:tcMar>
              <w:top w:w="0" w:type="dxa"/>
              <w:left w:w="0" w:type="dxa"/>
              <w:bottom w:w="0" w:type="dxa"/>
              <w:right w:w="0" w:type="dxa"/>
            </w:tcMar>
            <w:vAlign w:val="bottom"/>
            <w:hideMark/>
          </w:tcPr>
          <w:p w14:paraId="5E841FEA"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DC93CFD" w14:textId="77777777" w:rsidR="00D45B1A" w:rsidRDefault="008F6F43">
            <w:pPr>
              <w:rPr>
                <w:color w:val="000000"/>
                <w:sz w:val="20"/>
                <w:szCs w:val="20"/>
              </w:rPr>
            </w:pPr>
            <w:r>
              <w:rPr>
                <w:color w:val="000000"/>
                <w:sz w:val="20"/>
                <w:szCs w:val="20"/>
              </w:rPr>
              <w:t xml:space="preserve">  </w:t>
            </w:r>
          </w:p>
        </w:tc>
        <w:tc>
          <w:tcPr>
            <w:tcW w:w="0" w:type="auto"/>
            <w:gridSpan w:val="2"/>
            <w:tcMar>
              <w:top w:w="0" w:type="dxa"/>
              <w:left w:w="0" w:type="dxa"/>
              <w:bottom w:w="0" w:type="dxa"/>
              <w:right w:w="0" w:type="dxa"/>
            </w:tcMar>
            <w:vAlign w:val="bottom"/>
            <w:hideMark/>
          </w:tcPr>
          <w:p w14:paraId="7C3563C3"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7413657"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BCE5CE2" w14:textId="77777777" w:rsidR="00D45B1A" w:rsidRDefault="008F6F43">
            <w:pPr>
              <w:rPr>
                <w:color w:val="000000"/>
                <w:sz w:val="20"/>
                <w:szCs w:val="20"/>
              </w:rPr>
            </w:pPr>
            <w:r>
              <w:rPr>
                <w:color w:val="000000"/>
                <w:sz w:val="20"/>
                <w:szCs w:val="20"/>
              </w:rPr>
              <w:t xml:space="preserve">  </w:t>
            </w:r>
          </w:p>
        </w:tc>
        <w:tc>
          <w:tcPr>
            <w:tcW w:w="0" w:type="auto"/>
            <w:gridSpan w:val="2"/>
            <w:tcMar>
              <w:top w:w="0" w:type="dxa"/>
              <w:left w:w="0" w:type="dxa"/>
              <w:bottom w:w="0" w:type="dxa"/>
              <w:right w:w="0" w:type="dxa"/>
            </w:tcMar>
            <w:vAlign w:val="bottom"/>
            <w:hideMark/>
          </w:tcPr>
          <w:p w14:paraId="06CE0333"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85D7EBD"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5D3EFE1" w14:textId="77777777" w:rsidR="00D45B1A" w:rsidRDefault="008F6F43">
            <w:pPr>
              <w:rPr>
                <w:color w:val="000000"/>
                <w:sz w:val="20"/>
                <w:szCs w:val="20"/>
              </w:rPr>
            </w:pPr>
            <w:r>
              <w:rPr>
                <w:color w:val="000000"/>
                <w:sz w:val="20"/>
                <w:szCs w:val="20"/>
              </w:rPr>
              <w:t xml:space="preserve">  </w:t>
            </w:r>
          </w:p>
        </w:tc>
        <w:tc>
          <w:tcPr>
            <w:tcW w:w="0" w:type="auto"/>
            <w:gridSpan w:val="2"/>
            <w:tcMar>
              <w:top w:w="0" w:type="dxa"/>
              <w:left w:w="0" w:type="dxa"/>
              <w:bottom w:w="0" w:type="dxa"/>
              <w:right w:w="0" w:type="dxa"/>
            </w:tcMar>
            <w:vAlign w:val="bottom"/>
            <w:hideMark/>
          </w:tcPr>
          <w:p w14:paraId="4EA64EB3"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D25F933" w14:textId="77777777" w:rsidR="00D45B1A" w:rsidRDefault="008F6F43">
            <w:pPr>
              <w:rPr>
                <w:color w:val="000000"/>
                <w:sz w:val="20"/>
                <w:szCs w:val="20"/>
              </w:rPr>
            </w:pPr>
            <w:r>
              <w:rPr>
                <w:color w:val="000000"/>
                <w:sz w:val="20"/>
                <w:szCs w:val="20"/>
              </w:rPr>
              <w:t xml:space="preserve">  </w:t>
            </w:r>
          </w:p>
        </w:tc>
      </w:tr>
      <w:tr w:rsidR="00D45B1A" w14:paraId="62472103" w14:textId="77777777">
        <w:trPr>
          <w:trHeight w:val="270"/>
        </w:trPr>
        <w:tc>
          <w:tcPr>
            <w:tcW w:w="0" w:type="auto"/>
            <w:shd w:val="clear" w:color="auto" w:fill="D6F3E8"/>
            <w:tcMar>
              <w:top w:w="0" w:type="dxa"/>
              <w:left w:w="0" w:type="dxa"/>
              <w:bottom w:w="0" w:type="dxa"/>
              <w:right w:w="0" w:type="dxa"/>
            </w:tcMar>
            <w:vAlign w:val="bottom"/>
            <w:hideMark/>
          </w:tcPr>
          <w:p w14:paraId="70F15748" w14:textId="77777777" w:rsidR="00D45B1A" w:rsidRDefault="008F6F43">
            <w:pPr>
              <w:rPr>
                <w:color w:val="000000"/>
                <w:sz w:val="20"/>
                <w:szCs w:val="20"/>
              </w:rPr>
            </w:pPr>
            <w:r>
              <w:rPr>
                <w:rStyle w:val="Linked"/>
                <w:b/>
                <w:bCs/>
                <w:color w:val="000000"/>
                <w:sz w:val="20"/>
                <w:szCs w:val="20"/>
              </w:rPr>
              <w:t>2024</w:t>
            </w: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5AE4FC7"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B37716A"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906CD8B"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50825C2"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49D82A1"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9A93DC5"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CB37BE5"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CA4C50C"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8285ACA"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F2FD3EC"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8E1C4BA"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844CBB1" w14:textId="77777777" w:rsidR="00D45B1A" w:rsidRDefault="008F6F43">
            <w:pPr>
              <w:rPr>
                <w:color w:val="000000"/>
                <w:sz w:val="20"/>
                <w:szCs w:val="20"/>
              </w:rPr>
            </w:pPr>
            <w:r>
              <w:rPr>
                <w:color w:val="000000"/>
                <w:sz w:val="20"/>
                <w:szCs w:val="20"/>
              </w:rPr>
              <w:t xml:space="preserve">  </w:t>
            </w:r>
          </w:p>
        </w:tc>
      </w:tr>
      <w:tr w:rsidR="00D45B1A" w14:paraId="6AB3B88F" w14:textId="77777777">
        <w:trPr>
          <w:trHeight w:val="270"/>
        </w:trPr>
        <w:tc>
          <w:tcPr>
            <w:tcW w:w="3050" w:type="pct"/>
            <w:tcMar>
              <w:top w:w="0" w:type="dxa"/>
              <w:left w:w="0" w:type="dxa"/>
              <w:bottom w:w="0" w:type="dxa"/>
              <w:right w:w="0" w:type="dxa"/>
            </w:tcMar>
            <w:vAlign w:val="bottom"/>
            <w:hideMark/>
          </w:tcPr>
          <w:p w14:paraId="5DCA5684" w14:textId="77777777" w:rsidR="00D45B1A" w:rsidRDefault="008F6F43">
            <w:pPr>
              <w:rPr>
                <w:color w:val="000000"/>
                <w:sz w:val="20"/>
                <w:szCs w:val="20"/>
              </w:rPr>
            </w:pPr>
            <w:r>
              <w:rPr>
                <w:color w:val="000000"/>
                <w:sz w:val="20"/>
                <w:szCs w:val="20"/>
              </w:rPr>
              <w:t xml:space="preserve">Basic EPS </w:t>
            </w:r>
          </w:p>
        </w:tc>
        <w:tc>
          <w:tcPr>
            <w:tcW w:w="50" w:type="pct"/>
            <w:tcMar>
              <w:top w:w="0" w:type="dxa"/>
              <w:left w:w="0" w:type="dxa"/>
              <w:bottom w:w="0" w:type="dxa"/>
              <w:right w:w="0" w:type="dxa"/>
            </w:tcMar>
            <w:vAlign w:val="bottom"/>
            <w:hideMark/>
          </w:tcPr>
          <w:p w14:paraId="3665EB68" w14:textId="77777777" w:rsidR="00D45B1A" w:rsidRDefault="008F6F43">
            <w:pPr>
              <w:rPr>
                <w:color w:val="000000"/>
                <w:sz w:val="20"/>
                <w:szCs w:val="20"/>
              </w:rPr>
            </w:pPr>
            <w:r>
              <w:rPr>
                <w:color w:val="000000"/>
                <w:sz w:val="20"/>
                <w:szCs w:val="20"/>
              </w:rPr>
              <w:t xml:space="preserve">  </w:t>
            </w:r>
          </w:p>
        </w:tc>
        <w:tc>
          <w:tcPr>
            <w:tcW w:w="50" w:type="pct"/>
            <w:tcMar>
              <w:top w:w="0" w:type="dxa"/>
              <w:left w:w="0" w:type="dxa"/>
              <w:bottom w:w="0" w:type="dxa"/>
              <w:right w:w="0" w:type="dxa"/>
            </w:tcMar>
            <w:vAlign w:val="bottom"/>
            <w:hideMark/>
          </w:tcPr>
          <w:p w14:paraId="7F04CC5E" w14:textId="77777777" w:rsidR="00D45B1A" w:rsidRDefault="008F6F43">
            <w:pPr>
              <w:rPr>
                <w:color w:val="000000"/>
                <w:sz w:val="20"/>
                <w:szCs w:val="20"/>
              </w:rPr>
            </w:pPr>
            <w:r>
              <w:rPr>
                <w:color w:val="000000"/>
                <w:sz w:val="20"/>
                <w:szCs w:val="20"/>
              </w:rPr>
              <w:t xml:space="preserve">$ </w:t>
            </w:r>
          </w:p>
        </w:tc>
        <w:tc>
          <w:tcPr>
            <w:tcW w:w="500" w:type="pct"/>
            <w:tcMar>
              <w:top w:w="0" w:type="dxa"/>
              <w:left w:w="0" w:type="dxa"/>
              <w:bottom w:w="0" w:type="dxa"/>
              <w:right w:w="0" w:type="dxa"/>
            </w:tcMar>
            <w:vAlign w:val="bottom"/>
            <w:hideMark/>
          </w:tcPr>
          <w:p w14:paraId="76213F4F" w14:textId="77777777" w:rsidR="00D45B1A" w:rsidRDefault="008F6F43">
            <w:pPr>
              <w:jc w:val="right"/>
              <w:rPr>
                <w:color w:val="000000"/>
                <w:sz w:val="20"/>
                <w:szCs w:val="20"/>
              </w:rPr>
            </w:pPr>
            <w:r>
              <w:rPr>
                <w:rStyle w:val="Linked"/>
                <w:color w:val="000000"/>
                <w:sz w:val="20"/>
                <w:szCs w:val="20"/>
              </w:rPr>
              <w:t>446</w:t>
            </w:r>
          </w:p>
        </w:tc>
        <w:tc>
          <w:tcPr>
            <w:tcW w:w="50" w:type="pct"/>
            <w:tcMar>
              <w:top w:w="0" w:type="dxa"/>
              <w:left w:w="0" w:type="dxa"/>
              <w:bottom w:w="0" w:type="dxa"/>
              <w:right w:w="0" w:type="dxa"/>
            </w:tcMar>
            <w:vAlign w:val="bottom"/>
            <w:hideMark/>
          </w:tcPr>
          <w:p w14:paraId="7486C1FE" w14:textId="77777777" w:rsidR="00D45B1A" w:rsidRDefault="00D45B1A">
            <w:pPr>
              <w:rPr>
                <w:color w:val="000000"/>
                <w:sz w:val="20"/>
                <w:szCs w:val="20"/>
              </w:rPr>
            </w:pPr>
          </w:p>
        </w:tc>
        <w:tc>
          <w:tcPr>
            <w:tcW w:w="50" w:type="pct"/>
            <w:tcMar>
              <w:top w:w="0" w:type="dxa"/>
              <w:left w:w="0" w:type="dxa"/>
              <w:bottom w:w="0" w:type="dxa"/>
              <w:right w:w="0" w:type="dxa"/>
            </w:tcMar>
            <w:vAlign w:val="bottom"/>
            <w:hideMark/>
          </w:tcPr>
          <w:p w14:paraId="70CD16B2" w14:textId="77777777" w:rsidR="00D45B1A" w:rsidRDefault="008F6F43">
            <w:pPr>
              <w:rPr>
                <w:color w:val="000000"/>
                <w:sz w:val="20"/>
                <w:szCs w:val="20"/>
              </w:rPr>
            </w:pPr>
            <w:r>
              <w:rPr>
                <w:color w:val="000000"/>
                <w:sz w:val="20"/>
                <w:szCs w:val="20"/>
              </w:rPr>
              <w:t xml:space="preserve">  </w:t>
            </w:r>
          </w:p>
        </w:tc>
        <w:tc>
          <w:tcPr>
            <w:tcW w:w="50" w:type="pct"/>
            <w:tcMar>
              <w:top w:w="0" w:type="dxa"/>
              <w:left w:w="0" w:type="dxa"/>
              <w:bottom w:w="0" w:type="dxa"/>
              <w:right w:w="0" w:type="dxa"/>
            </w:tcMar>
            <w:vAlign w:val="bottom"/>
            <w:hideMark/>
          </w:tcPr>
          <w:p w14:paraId="06EC9A63" w14:textId="77777777" w:rsidR="00D45B1A" w:rsidRDefault="008F6F43">
            <w:pPr>
              <w:rPr>
                <w:color w:val="000000"/>
                <w:sz w:val="20"/>
                <w:szCs w:val="20"/>
              </w:rPr>
            </w:pPr>
            <w:r>
              <w:rPr>
                <w:color w:val="000000"/>
                <w:sz w:val="20"/>
                <w:szCs w:val="20"/>
              </w:rPr>
              <w:t xml:space="preserve">  </w:t>
            </w:r>
          </w:p>
        </w:tc>
        <w:tc>
          <w:tcPr>
            <w:tcW w:w="500" w:type="pct"/>
            <w:tcMar>
              <w:top w:w="0" w:type="dxa"/>
              <w:left w:w="0" w:type="dxa"/>
              <w:bottom w:w="0" w:type="dxa"/>
              <w:right w:w="0" w:type="dxa"/>
            </w:tcMar>
            <w:vAlign w:val="bottom"/>
            <w:hideMark/>
          </w:tcPr>
          <w:p w14:paraId="3DEB74D9" w14:textId="77777777" w:rsidR="00D45B1A" w:rsidRDefault="008F6F43">
            <w:pPr>
              <w:jc w:val="right"/>
              <w:rPr>
                <w:color w:val="000000"/>
                <w:sz w:val="20"/>
                <w:szCs w:val="20"/>
              </w:rPr>
            </w:pPr>
            <w:r>
              <w:rPr>
                <w:rStyle w:val="Linked"/>
                <w:color w:val="000000"/>
                <w:sz w:val="20"/>
                <w:szCs w:val="20"/>
              </w:rPr>
              <w:t>3,435,040</w:t>
            </w:r>
            <w:r>
              <w:rPr>
                <w:color w:val="000000"/>
                <w:sz w:val="20"/>
                <w:szCs w:val="20"/>
              </w:rPr>
              <w:t xml:space="preserve"> </w:t>
            </w:r>
          </w:p>
        </w:tc>
        <w:tc>
          <w:tcPr>
            <w:tcW w:w="50" w:type="pct"/>
            <w:tcMar>
              <w:top w:w="0" w:type="dxa"/>
              <w:left w:w="0" w:type="dxa"/>
              <w:bottom w:w="0" w:type="dxa"/>
              <w:right w:w="0" w:type="dxa"/>
            </w:tcMar>
            <w:vAlign w:val="bottom"/>
            <w:hideMark/>
          </w:tcPr>
          <w:p w14:paraId="0CEE7B1B" w14:textId="77777777" w:rsidR="00D45B1A" w:rsidRDefault="008F6F43">
            <w:pPr>
              <w:rPr>
                <w:color w:val="000000"/>
                <w:sz w:val="20"/>
                <w:szCs w:val="20"/>
              </w:rPr>
            </w:pPr>
            <w:r>
              <w:rPr>
                <w:color w:val="000000"/>
                <w:sz w:val="20"/>
                <w:szCs w:val="20"/>
              </w:rPr>
              <w:t xml:space="preserve">  </w:t>
            </w:r>
          </w:p>
        </w:tc>
        <w:tc>
          <w:tcPr>
            <w:tcW w:w="50" w:type="pct"/>
            <w:tcMar>
              <w:top w:w="0" w:type="dxa"/>
              <w:left w:w="0" w:type="dxa"/>
              <w:bottom w:w="0" w:type="dxa"/>
              <w:right w:w="0" w:type="dxa"/>
            </w:tcMar>
            <w:vAlign w:val="bottom"/>
            <w:hideMark/>
          </w:tcPr>
          <w:p w14:paraId="33F57F38" w14:textId="77777777" w:rsidR="00D45B1A" w:rsidRDefault="008F6F43">
            <w:pPr>
              <w:rPr>
                <w:color w:val="000000"/>
                <w:sz w:val="20"/>
                <w:szCs w:val="20"/>
              </w:rPr>
            </w:pPr>
            <w:r>
              <w:rPr>
                <w:color w:val="000000"/>
                <w:sz w:val="20"/>
                <w:szCs w:val="20"/>
              </w:rPr>
              <w:t xml:space="preserve">  </w:t>
            </w:r>
          </w:p>
        </w:tc>
        <w:tc>
          <w:tcPr>
            <w:tcW w:w="50" w:type="pct"/>
            <w:tcMar>
              <w:top w:w="0" w:type="dxa"/>
              <w:left w:w="0" w:type="dxa"/>
              <w:bottom w:w="0" w:type="dxa"/>
              <w:right w:w="0" w:type="dxa"/>
            </w:tcMar>
            <w:vAlign w:val="bottom"/>
            <w:hideMark/>
          </w:tcPr>
          <w:p w14:paraId="6C1E5AF6" w14:textId="77777777" w:rsidR="00D45B1A" w:rsidRDefault="008F6F43">
            <w:pPr>
              <w:rPr>
                <w:color w:val="000000"/>
                <w:sz w:val="20"/>
                <w:szCs w:val="20"/>
              </w:rPr>
            </w:pPr>
            <w:r>
              <w:rPr>
                <w:color w:val="000000"/>
                <w:sz w:val="20"/>
                <w:szCs w:val="20"/>
              </w:rPr>
              <w:t xml:space="preserve">$ </w:t>
            </w:r>
          </w:p>
        </w:tc>
        <w:tc>
          <w:tcPr>
            <w:tcW w:w="500" w:type="pct"/>
            <w:tcMar>
              <w:top w:w="0" w:type="dxa"/>
              <w:left w:w="0" w:type="dxa"/>
              <w:bottom w:w="0" w:type="dxa"/>
              <w:right w:w="0" w:type="dxa"/>
            </w:tcMar>
            <w:vAlign w:val="bottom"/>
            <w:hideMark/>
          </w:tcPr>
          <w:p w14:paraId="6394847A" w14:textId="77777777" w:rsidR="00D45B1A" w:rsidRDefault="008F6F43">
            <w:pPr>
              <w:jc w:val="right"/>
              <w:rPr>
                <w:color w:val="000000"/>
                <w:sz w:val="20"/>
                <w:szCs w:val="20"/>
              </w:rPr>
            </w:pPr>
            <w:r>
              <w:rPr>
                <w:rStyle w:val="Linked"/>
                <w:color w:val="000000"/>
                <w:sz w:val="20"/>
                <w:szCs w:val="20"/>
              </w:rPr>
              <w:t>0.13</w:t>
            </w:r>
          </w:p>
        </w:tc>
        <w:tc>
          <w:tcPr>
            <w:tcW w:w="50" w:type="pct"/>
            <w:tcMar>
              <w:top w:w="0" w:type="dxa"/>
              <w:left w:w="0" w:type="dxa"/>
              <w:bottom w:w="0" w:type="dxa"/>
              <w:right w:w="0" w:type="dxa"/>
            </w:tcMar>
            <w:vAlign w:val="bottom"/>
            <w:hideMark/>
          </w:tcPr>
          <w:p w14:paraId="53AB38ED" w14:textId="77777777" w:rsidR="00D45B1A" w:rsidRDefault="00D45B1A">
            <w:pPr>
              <w:rPr>
                <w:color w:val="000000"/>
                <w:sz w:val="20"/>
                <w:szCs w:val="20"/>
              </w:rPr>
            </w:pPr>
          </w:p>
        </w:tc>
      </w:tr>
      <w:tr w:rsidR="00D45B1A" w14:paraId="0FB78675" w14:textId="77777777">
        <w:trPr>
          <w:trHeight w:val="285"/>
        </w:trPr>
        <w:tc>
          <w:tcPr>
            <w:tcW w:w="0" w:type="auto"/>
            <w:shd w:val="clear" w:color="auto" w:fill="D6F3E8"/>
            <w:tcMar>
              <w:top w:w="0" w:type="dxa"/>
              <w:left w:w="0" w:type="dxa"/>
              <w:bottom w:w="0" w:type="dxa"/>
              <w:right w:w="0" w:type="dxa"/>
            </w:tcMar>
            <w:vAlign w:val="bottom"/>
            <w:hideMark/>
          </w:tcPr>
          <w:p w14:paraId="0BBC2556" w14:textId="77777777" w:rsidR="00D45B1A" w:rsidRDefault="008F6F43">
            <w:pPr>
              <w:rPr>
                <w:color w:val="000000"/>
                <w:sz w:val="20"/>
                <w:szCs w:val="20"/>
              </w:rPr>
            </w:pPr>
            <w:r>
              <w:rPr>
                <w:color w:val="000000"/>
                <w:sz w:val="20"/>
                <w:szCs w:val="20"/>
              </w:rPr>
              <w:t xml:space="preserve">Effect of dilutive stock options </w:t>
            </w:r>
          </w:p>
        </w:tc>
        <w:tc>
          <w:tcPr>
            <w:tcW w:w="0" w:type="auto"/>
            <w:shd w:val="clear" w:color="auto" w:fill="D6F3E8"/>
            <w:tcMar>
              <w:top w:w="0" w:type="dxa"/>
              <w:left w:w="0" w:type="dxa"/>
              <w:bottom w:w="0" w:type="dxa"/>
              <w:right w:w="0" w:type="dxa"/>
            </w:tcMar>
            <w:vAlign w:val="bottom"/>
            <w:hideMark/>
          </w:tcPr>
          <w:p w14:paraId="4BF1107C"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7A124062"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293CD98D" w14:textId="77777777" w:rsidR="00D45B1A" w:rsidRDefault="008F6F43">
            <w:pPr>
              <w:jc w:val="right"/>
              <w:rPr>
                <w:color w:val="000000"/>
                <w:sz w:val="20"/>
                <w:szCs w:val="20"/>
              </w:rPr>
            </w:pPr>
            <w:r>
              <w:rPr>
                <w:color w:val="000000"/>
                <w:sz w:val="18"/>
                <w:szCs w:val="18"/>
              </w:rPr>
              <w:t xml:space="preserve">  </w:t>
            </w:r>
          </w:p>
        </w:tc>
        <w:tc>
          <w:tcPr>
            <w:tcW w:w="0" w:type="auto"/>
            <w:shd w:val="clear" w:color="auto" w:fill="D6F3E8"/>
            <w:tcMar>
              <w:top w:w="0" w:type="dxa"/>
              <w:left w:w="0" w:type="dxa"/>
              <w:bottom w:w="0" w:type="dxa"/>
              <w:right w:w="0" w:type="dxa"/>
            </w:tcMar>
            <w:vAlign w:val="bottom"/>
            <w:hideMark/>
          </w:tcPr>
          <w:p w14:paraId="1E72CA12"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4BED1D5"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1784A230"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564EBBB1" w14:textId="77777777" w:rsidR="00D45B1A" w:rsidRDefault="008F6F43">
            <w:pPr>
              <w:jc w:val="right"/>
              <w:rPr>
                <w:color w:val="000000"/>
                <w:sz w:val="20"/>
                <w:szCs w:val="20"/>
              </w:rPr>
            </w:pPr>
            <w:r>
              <w:rPr>
                <w:rStyle w:val="Linked"/>
                <w:color w:val="000000"/>
                <w:sz w:val="20"/>
                <w:szCs w:val="20"/>
              </w:rPr>
              <w:t>0</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5834E3E"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95D6B4D"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4FEA4D73"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D6F3E8"/>
            <w:tcMar>
              <w:top w:w="0" w:type="dxa"/>
              <w:left w:w="0" w:type="dxa"/>
              <w:bottom w:w="0" w:type="dxa"/>
              <w:right w:w="0" w:type="dxa"/>
            </w:tcMar>
            <w:vAlign w:val="bottom"/>
            <w:hideMark/>
          </w:tcPr>
          <w:p w14:paraId="6AAA24DE" w14:textId="77777777" w:rsidR="00D45B1A" w:rsidRDefault="008F6F43">
            <w:pPr>
              <w:jc w:val="right"/>
              <w:rPr>
                <w:color w:val="000000"/>
                <w:sz w:val="20"/>
                <w:szCs w:val="20"/>
              </w:rPr>
            </w:pPr>
            <w:r>
              <w:rPr>
                <w:rStyle w:val="Linked"/>
                <w:color w:val="000000"/>
                <w:sz w:val="20"/>
                <w:szCs w:val="20"/>
              </w:rPr>
              <w:t>0.00</w:t>
            </w:r>
          </w:p>
        </w:tc>
        <w:tc>
          <w:tcPr>
            <w:tcW w:w="0" w:type="auto"/>
            <w:shd w:val="clear" w:color="auto" w:fill="D6F3E8"/>
            <w:tcMar>
              <w:top w:w="0" w:type="dxa"/>
              <w:left w:w="0" w:type="dxa"/>
              <w:bottom w:w="0" w:type="dxa"/>
              <w:right w:w="0" w:type="dxa"/>
            </w:tcMar>
            <w:vAlign w:val="bottom"/>
            <w:hideMark/>
          </w:tcPr>
          <w:p w14:paraId="1C554EAA" w14:textId="77777777" w:rsidR="00D45B1A" w:rsidRDefault="00D45B1A">
            <w:pPr>
              <w:rPr>
                <w:color w:val="000000"/>
                <w:sz w:val="20"/>
                <w:szCs w:val="20"/>
              </w:rPr>
            </w:pPr>
          </w:p>
        </w:tc>
      </w:tr>
      <w:tr w:rsidR="00D45B1A" w14:paraId="70DB3F65" w14:textId="77777777">
        <w:trPr>
          <w:trHeight w:val="285"/>
        </w:trPr>
        <w:tc>
          <w:tcPr>
            <w:tcW w:w="0" w:type="auto"/>
            <w:tcMar>
              <w:top w:w="0" w:type="dxa"/>
              <w:left w:w="0" w:type="dxa"/>
              <w:bottom w:w="0" w:type="dxa"/>
              <w:right w:w="0" w:type="dxa"/>
            </w:tcMar>
            <w:vAlign w:val="bottom"/>
            <w:hideMark/>
          </w:tcPr>
          <w:p w14:paraId="0EAE00E9" w14:textId="77777777" w:rsidR="00D45B1A" w:rsidRDefault="008F6F43">
            <w:pPr>
              <w:rPr>
                <w:color w:val="000000"/>
                <w:sz w:val="20"/>
                <w:szCs w:val="20"/>
              </w:rPr>
            </w:pPr>
            <w:r>
              <w:rPr>
                <w:color w:val="000000"/>
                <w:sz w:val="20"/>
                <w:szCs w:val="20"/>
              </w:rPr>
              <w:t xml:space="preserve">Diluted EPS </w:t>
            </w:r>
          </w:p>
        </w:tc>
        <w:tc>
          <w:tcPr>
            <w:tcW w:w="0" w:type="auto"/>
            <w:tcMar>
              <w:top w:w="0" w:type="dxa"/>
              <w:left w:w="0" w:type="dxa"/>
              <w:bottom w:w="0" w:type="dxa"/>
              <w:right w:w="0" w:type="dxa"/>
            </w:tcMar>
            <w:vAlign w:val="bottom"/>
            <w:hideMark/>
          </w:tcPr>
          <w:p w14:paraId="4465AC48"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0B8F247F"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0D77C38D" w14:textId="77777777" w:rsidR="00D45B1A" w:rsidRDefault="008F6F43">
            <w:pPr>
              <w:jc w:val="right"/>
              <w:rPr>
                <w:color w:val="000000"/>
                <w:sz w:val="20"/>
                <w:szCs w:val="20"/>
              </w:rPr>
            </w:pPr>
            <w:r>
              <w:rPr>
                <w:rStyle w:val="Linked"/>
                <w:color w:val="000000"/>
                <w:sz w:val="20"/>
                <w:szCs w:val="20"/>
              </w:rPr>
              <w:t>446</w:t>
            </w:r>
          </w:p>
        </w:tc>
        <w:tc>
          <w:tcPr>
            <w:tcW w:w="0" w:type="auto"/>
            <w:tcMar>
              <w:top w:w="0" w:type="dxa"/>
              <w:left w:w="0" w:type="dxa"/>
              <w:bottom w:w="20" w:type="dxa"/>
              <w:right w:w="0" w:type="dxa"/>
            </w:tcMar>
            <w:vAlign w:val="bottom"/>
            <w:hideMark/>
          </w:tcPr>
          <w:p w14:paraId="4695C087" w14:textId="77777777" w:rsidR="00D45B1A" w:rsidRDefault="00D45B1A">
            <w:pPr>
              <w:rPr>
                <w:color w:val="000000"/>
                <w:sz w:val="20"/>
                <w:szCs w:val="20"/>
              </w:rPr>
            </w:pPr>
          </w:p>
        </w:tc>
        <w:tc>
          <w:tcPr>
            <w:tcW w:w="0" w:type="auto"/>
            <w:tcMar>
              <w:top w:w="0" w:type="dxa"/>
              <w:left w:w="0" w:type="dxa"/>
              <w:bottom w:w="0" w:type="dxa"/>
              <w:right w:w="0" w:type="dxa"/>
            </w:tcMar>
            <w:vAlign w:val="bottom"/>
            <w:hideMark/>
          </w:tcPr>
          <w:p w14:paraId="7A07DFBE"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1B1F8106"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22A5868B" w14:textId="77777777" w:rsidR="00D45B1A" w:rsidRDefault="008F6F43">
            <w:pPr>
              <w:jc w:val="right"/>
              <w:rPr>
                <w:color w:val="000000"/>
                <w:sz w:val="20"/>
                <w:szCs w:val="20"/>
              </w:rPr>
            </w:pPr>
            <w:r>
              <w:rPr>
                <w:rStyle w:val="Linked"/>
                <w:color w:val="000000"/>
                <w:sz w:val="20"/>
                <w:szCs w:val="20"/>
              </w:rPr>
              <w:t>3,435,040</w:t>
            </w:r>
            <w:r>
              <w:rPr>
                <w:color w:val="000000"/>
                <w:sz w:val="20"/>
                <w:szCs w:val="20"/>
              </w:rPr>
              <w:t xml:space="preserve"> </w:t>
            </w:r>
          </w:p>
        </w:tc>
        <w:tc>
          <w:tcPr>
            <w:tcW w:w="0" w:type="auto"/>
            <w:tcMar>
              <w:top w:w="0" w:type="dxa"/>
              <w:left w:w="0" w:type="dxa"/>
              <w:bottom w:w="0" w:type="dxa"/>
              <w:right w:w="0" w:type="dxa"/>
            </w:tcMar>
            <w:vAlign w:val="bottom"/>
            <w:hideMark/>
          </w:tcPr>
          <w:p w14:paraId="43274149"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4006F9A"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2FC637DF"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625A2014" w14:textId="77777777" w:rsidR="00D45B1A" w:rsidRDefault="008F6F43">
            <w:pPr>
              <w:jc w:val="right"/>
              <w:rPr>
                <w:color w:val="000000"/>
                <w:sz w:val="20"/>
                <w:szCs w:val="20"/>
              </w:rPr>
            </w:pPr>
            <w:r>
              <w:rPr>
                <w:rStyle w:val="Linked"/>
                <w:color w:val="000000"/>
                <w:sz w:val="20"/>
                <w:szCs w:val="20"/>
              </w:rPr>
              <w:t>0.13</w:t>
            </w:r>
          </w:p>
        </w:tc>
        <w:tc>
          <w:tcPr>
            <w:tcW w:w="0" w:type="auto"/>
            <w:tcMar>
              <w:top w:w="0" w:type="dxa"/>
              <w:left w:w="0" w:type="dxa"/>
              <w:bottom w:w="20" w:type="dxa"/>
              <w:right w:w="0" w:type="dxa"/>
            </w:tcMar>
            <w:vAlign w:val="bottom"/>
            <w:hideMark/>
          </w:tcPr>
          <w:p w14:paraId="368D96B4" w14:textId="77777777" w:rsidR="00D45B1A" w:rsidRDefault="00D45B1A">
            <w:pPr>
              <w:rPr>
                <w:color w:val="000000"/>
                <w:sz w:val="20"/>
                <w:szCs w:val="20"/>
              </w:rPr>
            </w:pPr>
          </w:p>
        </w:tc>
      </w:tr>
      <w:tr w:rsidR="00D45B1A" w14:paraId="56A6A9BE" w14:textId="77777777">
        <w:trPr>
          <w:trHeight w:val="285"/>
        </w:trPr>
        <w:tc>
          <w:tcPr>
            <w:tcW w:w="0" w:type="auto"/>
            <w:shd w:val="clear" w:color="auto" w:fill="D6F3E8"/>
            <w:tcMar>
              <w:top w:w="0" w:type="dxa"/>
              <w:left w:w="0" w:type="dxa"/>
              <w:bottom w:w="0" w:type="dxa"/>
              <w:right w:w="0" w:type="dxa"/>
            </w:tcMar>
            <w:vAlign w:val="bottom"/>
            <w:hideMark/>
          </w:tcPr>
          <w:p w14:paraId="261BF4E3"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98E7139"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89A597F"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468230C"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A1548E4"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D9A423F"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1EC488D"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0A7FEA6"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7E0ED56"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AFDDD93"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82A285F"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45B816D"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5812649" w14:textId="77777777" w:rsidR="00D45B1A" w:rsidRDefault="008F6F43">
            <w:pPr>
              <w:rPr>
                <w:color w:val="000000"/>
                <w:sz w:val="20"/>
                <w:szCs w:val="20"/>
              </w:rPr>
            </w:pPr>
            <w:r>
              <w:rPr>
                <w:color w:val="000000"/>
                <w:sz w:val="20"/>
                <w:szCs w:val="20"/>
              </w:rPr>
              <w:t xml:space="preserve">  </w:t>
            </w:r>
          </w:p>
        </w:tc>
      </w:tr>
      <w:tr w:rsidR="00D45B1A" w14:paraId="60C8E3DF" w14:textId="77777777">
        <w:trPr>
          <w:trHeight w:val="270"/>
        </w:trPr>
        <w:tc>
          <w:tcPr>
            <w:tcW w:w="0" w:type="auto"/>
            <w:tcMar>
              <w:top w:w="0" w:type="dxa"/>
              <w:left w:w="0" w:type="dxa"/>
              <w:bottom w:w="0" w:type="dxa"/>
              <w:right w:w="0" w:type="dxa"/>
            </w:tcMar>
            <w:vAlign w:val="bottom"/>
            <w:hideMark/>
          </w:tcPr>
          <w:p w14:paraId="52CAB517" w14:textId="77777777" w:rsidR="00D45B1A" w:rsidRDefault="008F6F43">
            <w:pPr>
              <w:rPr>
                <w:color w:val="000000"/>
                <w:sz w:val="20"/>
                <w:szCs w:val="20"/>
              </w:rPr>
            </w:pPr>
            <w:r>
              <w:rPr>
                <w:rStyle w:val="Linked"/>
                <w:b/>
                <w:bCs/>
                <w:color w:val="000000"/>
                <w:sz w:val="20"/>
                <w:szCs w:val="20"/>
              </w:rPr>
              <w:t>2023</w:t>
            </w:r>
            <w:r>
              <w:rPr>
                <w:b/>
                <w:bCs/>
                <w:color w:val="000000"/>
                <w:sz w:val="20"/>
                <w:szCs w:val="20"/>
              </w:rPr>
              <w:t xml:space="preserve">: </w:t>
            </w:r>
          </w:p>
        </w:tc>
        <w:tc>
          <w:tcPr>
            <w:tcW w:w="0" w:type="auto"/>
            <w:tcMar>
              <w:top w:w="0" w:type="dxa"/>
              <w:left w:w="0" w:type="dxa"/>
              <w:bottom w:w="0" w:type="dxa"/>
              <w:right w:w="0" w:type="dxa"/>
            </w:tcMar>
            <w:vAlign w:val="bottom"/>
            <w:hideMark/>
          </w:tcPr>
          <w:p w14:paraId="45920FBE"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F72C471"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0E6E36A"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74AF3478"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07CCD11"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ED3C730"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D8D5741"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2591D40"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FC3E269"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8D1BEE5"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1952E7C"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32515FA" w14:textId="77777777" w:rsidR="00D45B1A" w:rsidRDefault="008F6F43">
            <w:pPr>
              <w:rPr>
                <w:color w:val="000000"/>
                <w:sz w:val="20"/>
                <w:szCs w:val="20"/>
              </w:rPr>
            </w:pPr>
            <w:r>
              <w:rPr>
                <w:color w:val="000000"/>
                <w:sz w:val="20"/>
                <w:szCs w:val="20"/>
              </w:rPr>
              <w:t xml:space="preserve">  </w:t>
            </w:r>
          </w:p>
        </w:tc>
      </w:tr>
      <w:tr w:rsidR="00D45B1A" w14:paraId="4995FBF7" w14:textId="77777777">
        <w:trPr>
          <w:trHeight w:val="270"/>
        </w:trPr>
        <w:tc>
          <w:tcPr>
            <w:tcW w:w="0" w:type="auto"/>
            <w:shd w:val="clear" w:color="auto" w:fill="D6F3E8"/>
            <w:tcMar>
              <w:top w:w="0" w:type="dxa"/>
              <w:left w:w="0" w:type="dxa"/>
              <w:bottom w:w="0" w:type="dxa"/>
              <w:right w:w="0" w:type="dxa"/>
            </w:tcMar>
            <w:vAlign w:val="bottom"/>
            <w:hideMark/>
          </w:tcPr>
          <w:p w14:paraId="15DAC9DD" w14:textId="77777777" w:rsidR="00D45B1A" w:rsidRDefault="008F6F43">
            <w:pPr>
              <w:rPr>
                <w:color w:val="000000"/>
                <w:sz w:val="20"/>
                <w:szCs w:val="20"/>
              </w:rPr>
            </w:pPr>
            <w:r>
              <w:rPr>
                <w:color w:val="000000"/>
                <w:sz w:val="20"/>
                <w:szCs w:val="20"/>
              </w:rPr>
              <w:t xml:space="preserve">Basic EPS </w:t>
            </w:r>
          </w:p>
        </w:tc>
        <w:tc>
          <w:tcPr>
            <w:tcW w:w="0" w:type="auto"/>
            <w:shd w:val="clear" w:color="auto" w:fill="D6F3E8"/>
            <w:tcMar>
              <w:top w:w="0" w:type="dxa"/>
              <w:left w:w="0" w:type="dxa"/>
              <w:bottom w:w="0" w:type="dxa"/>
              <w:right w:w="0" w:type="dxa"/>
            </w:tcMar>
            <w:vAlign w:val="bottom"/>
            <w:hideMark/>
          </w:tcPr>
          <w:p w14:paraId="057EF3B0"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2575697"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BA1CCC7" w14:textId="77777777" w:rsidR="00D45B1A" w:rsidRDefault="008F6F43">
            <w:pPr>
              <w:jc w:val="right"/>
              <w:rPr>
                <w:color w:val="000000"/>
                <w:sz w:val="20"/>
                <w:szCs w:val="20"/>
              </w:rPr>
            </w:pPr>
            <w:r>
              <w:rPr>
                <w:rStyle w:val="Linked"/>
                <w:color w:val="000000"/>
                <w:sz w:val="20"/>
                <w:szCs w:val="20"/>
              </w:rPr>
              <w:t>275</w:t>
            </w:r>
          </w:p>
        </w:tc>
        <w:tc>
          <w:tcPr>
            <w:tcW w:w="0" w:type="auto"/>
            <w:shd w:val="clear" w:color="auto" w:fill="D6F3E8"/>
            <w:tcMar>
              <w:top w:w="0" w:type="dxa"/>
              <w:left w:w="0" w:type="dxa"/>
              <w:bottom w:w="0" w:type="dxa"/>
              <w:right w:w="0" w:type="dxa"/>
            </w:tcMar>
            <w:vAlign w:val="bottom"/>
            <w:hideMark/>
          </w:tcPr>
          <w:p w14:paraId="2939B3C1" w14:textId="77777777" w:rsidR="00D45B1A" w:rsidRDefault="00D45B1A">
            <w:pPr>
              <w:rPr>
                <w:color w:val="000000"/>
                <w:sz w:val="20"/>
                <w:szCs w:val="20"/>
              </w:rPr>
            </w:pPr>
          </w:p>
        </w:tc>
        <w:tc>
          <w:tcPr>
            <w:tcW w:w="0" w:type="auto"/>
            <w:shd w:val="clear" w:color="auto" w:fill="D6F3E8"/>
            <w:tcMar>
              <w:top w:w="0" w:type="dxa"/>
              <w:left w:w="0" w:type="dxa"/>
              <w:bottom w:w="0" w:type="dxa"/>
              <w:right w:w="0" w:type="dxa"/>
            </w:tcMar>
            <w:vAlign w:val="bottom"/>
            <w:hideMark/>
          </w:tcPr>
          <w:p w14:paraId="25B1B534"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D81474F"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3997D1C" w14:textId="77777777" w:rsidR="00D45B1A" w:rsidRDefault="008F6F43">
            <w:pPr>
              <w:jc w:val="right"/>
              <w:rPr>
                <w:color w:val="000000"/>
                <w:sz w:val="20"/>
                <w:szCs w:val="20"/>
              </w:rPr>
            </w:pPr>
            <w:r>
              <w:rPr>
                <w:rStyle w:val="Linked"/>
                <w:color w:val="000000"/>
                <w:sz w:val="20"/>
                <w:szCs w:val="20"/>
              </w:rPr>
              <w:t>3,428,021</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2618C17"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3481DEE"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0B1098D"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2C85B1C" w14:textId="77777777" w:rsidR="00D45B1A" w:rsidRDefault="008F6F43">
            <w:pPr>
              <w:jc w:val="right"/>
              <w:rPr>
                <w:color w:val="000000"/>
                <w:sz w:val="20"/>
                <w:szCs w:val="20"/>
              </w:rPr>
            </w:pPr>
            <w:r>
              <w:rPr>
                <w:rStyle w:val="Linked"/>
                <w:color w:val="000000"/>
                <w:sz w:val="20"/>
                <w:szCs w:val="20"/>
              </w:rPr>
              <w:t>0.08</w:t>
            </w:r>
          </w:p>
        </w:tc>
        <w:tc>
          <w:tcPr>
            <w:tcW w:w="0" w:type="auto"/>
            <w:shd w:val="clear" w:color="auto" w:fill="D6F3E8"/>
            <w:tcMar>
              <w:top w:w="0" w:type="dxa"/>
              <w:left w:w="0" w:type="dxa"/>
              <w:bottom w:w="0" w:type="dxa"/>
              <w:right w:w="0" w:type="dxa"/>
            </w:tcMar>
            <w:vAlign w:val="center"/>
            <w:hideMark/>
          </w:tcPr>
          <w:p w14:paraId="6B5C28CC" w14:textId="77777777" w:rsidR="00D45B1A" w:rsidRDefault="00D45B1A">
            <w:pPr>
              <w:rPr>
                <w:color w:val="000000"/>
                <w:sz w:val="20"/>
                <w:szCs w:val="20"/>
              </w:rPr>
            </w:pPr>
          </w:p>
        </w:tc>
      </w:tr>
      <w:tr w:rsidR="00D45B1A" w14:paraId="47EF6654" w14:textId="77777777">
        <w:trPr>
          <w:trHeight w:val="270"/>
        </w:trPr>
        <w:tc>
          <w:tcPr>
            <w:tcW w:w="0" w:type="auto"/>
            <w:tcMar>
              <w:top w:w="0" w:type="dxa"/>
              <w:left w:w="0" w:type="dxa"/>
              <w:bottom w:w="0" w:type="dxa"/>
              <w:right w:w="0" w:type="dxa"/>
            </w:tcMar>
            <w:vAlign w:val="bottom"/>
            <w:hideMark/>
          </w:tcPr>
          <w:p w14:paraId="19F01544" w14:textId="77777777" w:rsidR="00D45B1A" w:rsidRDefault="008F6F43">
            <w:pPr>
              <w:rPr>
                <w:color w:val="000000"/>
                <w:sz w:val="20"/>
                <w:szCs w:val="20"/>
              </w:rPr>
            </w:pPr>
            <w:r>
              <w:rPr>
                <w:color w:val="000000"/>
                <w:sz w:val="20"/>
                <w:szCs w:val="20"/>
              </w:rPr>
              <w:t xml:space="preserve">Effect of dilutive stock options </w:t>
            </w:r>
          </w:p>
        </w:tc>
        <w:tc>
          <w:tcPr>
            <w:tcW w:w="0" w:type="auto"/>
            <w:tcMar>
              <w:top w:w="0" w:type="dxa"/>
              <w:left w:w="0" w:type="dxa"/>
              <w:bottom w:w="0" w:type="dxa"/>
              <w:right w:w="0" w:type="dxa"/>
            </w:tcMar>
            <w:vAlign w:val="bottom"/>
            <w:hideMark/>
          </w:tcPr>
          <w:p w14:paraId="2A6C7FB6"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1F6C30D3"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1499E1FA" w14:textId="77777777" w:rsidR="00D45B1A" w:rsidRDefault="008F6F43">
            <w:pPr>
              <w:jc w:val="right"/>
              <w:rPr>
                <w:color w:val="000000"/>
                <w:sz w:val="20"/>
                <w:szCs w:val="20"/>
              </w:rPr>
            </w:pPr>
            <w:r>
              <w:rPr>
                <w:color w:val="000000"/>
                <w:sz w:val="18"/>
                <w:szCs w:val="18"/>
              </w:rPr>
              <w:t xml:space="preserve">  </w:t>
            </w:r>
          </w:p>
        </w:tc>
        <w:tc>
          <w:tcPr>
            <w:tcW w:w="0" w:type="auto"/>
            <w:tcMar>
              <w:top w:w="0" w:type="dxa"/>
              <w:left w:w="0" w:type="dxa"/>
              <w:bottom w:w="0" w:type="dxa"/>
              <w:right w:w="0" w:type="dxa"/>
            </w:tcMar>
            <w:vAlign w:val="bottom"/>
            <w:hideMark/>
          </w:tcPr>
          <w:p w14:paraId="6E7EE6B2"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5652152"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63BBF492"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3CA25E34" w14:textId="77777777" w:rsidR="00D45B1A" w:rsidRDefault="008F6F43">
            <w:pPr>
              <w:jc w:val="right"/>
              <w:rPr>
                <w:color w:val="000000"/>
                <w:sz w:val="20"/>
                <w:szCs w:val="20"/>
              </w:rPr>
            </w:pPr>
            <w:r>
              <w:rPr>
                <w:rStyle w:val="Linked"/>
                <w:color w:val="000000"/>
                <w:sz w:val="20"/>
                <w:szCs w:val="20"/>
              </w:rPr>
              <w:t>0</w:t>
            </w:r>
            <w:r>
              <w:rPr>
                <w:color w:val="000000"/>
                <w:sz w:val="20"/>
                <w:szCs w:val="20"/>
              </w:rPr>
              <w:t xml:space="preserve"> </w:t>
            </w:r>
          </w:p>
        </w:tc>
        <w:tc>
          <w:tcPr>
            <w:tcW w:w="0" w:type="auto"/>
            <w:tcMar>
              <w:top w:w="0" w:type="dxa"/>
              <w:left w:w="0" w:type="dxa"/>
              <w:bottom w:w="0" w:type="dxa"/>
              <w:right w:w="0" w:type="dxa"/>
            </w:tcMar>
            <w:vAlign w:val="bottom"/>
            <w:hideMark/>
          </w:tcPr>
          <w:p w14:paraId="3C04D093"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FC26F85"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013D0C2D"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1E08B912" w14:textId="77777777" w:rsidR="00D45B1A" w:rsidRDefault="008F6F43">
            <w:pPr>
              <w:jc w:val="right"/>
              <w:rPr>
                <w:color w:val="000000"/>
                <w:sz w:val="20"/>
                <w:szCs w:val="20"/>
              </w:rPr>
            </w:pPr>
            <w:r>
              <w:rPr>
                <w:rStyle w:val="Linked"/>
                <w:color w:val="000000"/>
                <w:sz w:val="20"/>
                <w:szCs w:val="20"/>
              </w:rPr>
              <w:t>0.00</w:t>
            </w:r>
            <w:r>
              <w:rPr>
                <w:color w:val="000000"/>
                <w:sz w:val="20"/>
                <w:szCs w:val="20"/>
              </w:rPr>
              <w:t xml:space="preserve"> </w:t>
            </w:r>
          </w:p>
        </w:tc>
        <w:tc>
          <w:tcPr>
            <w:tcW w:w="0" w:type="auto"/>
            <w:tcMar>
              <w:top w:w="0" w:type="dxa"/>
              <w:left w:w="0" w:type="dxa"/>
              <w:bottom w:w="0" w:type="dxa"/>
              <w:right w:w="0" w:type="dxa"/>
            </w:tcMar>
            <w:vAlign w:val="bottom"/>
            <w:hideMark/>
          </w:tcPr>
          <w:p w14:paraId="4FB0AD26" w14:textId="77777777" w:rsidR="00D45B1A" w:rsidRDefault="008F6F43">
            <w:pPr>
              <w:rPr>
                <w:color w:val="000000"/>
                <w:sz w:val="20"/>
                <w:szCs w:val="20"/>
              </w:rPr>
            </w:pPr>
            <w:r>
              <w:rPr>
                <w:color w:val="000000"/>
                <w:sz w:val="20"/>
                <w:szCs w:val="20"/>
              </w:rPr>
              <w:t xml:space="preserve">  </w:t>
            </w:r>
          </w:p>
        </w:tc>
      </w:tr>
      <w:tr w:rsidR="00D45B1A" w14:paraId="2DB9E1C6" w14:textId="77777777">
        <w:trPr>
          <w:trHeight w:val="285"/>
        </w:trPr>
        <w:tc>
          <w:tcPr>
            <w:tcW w:w="0" w:type="auto"/>
            <w:shd w:val="clear" w:color="auto" w:fill="D6F3E8"/>
            <w:tcMar>
              <w:top w:w="0" w:type="dxa"/>
              <w:left w:w="0" w:type="dxa"/>
              <w:bottom w:w="0" w:type="dxa"/>
              <w:right w:w="0" w:type="dxa"/>
            </w:tcMar>
            <w:vAlign w:val="bottom"/>
            <w:hideMark/>
          </w:tcPr>
          <w:p w14:paraId="46358CAA" w14:textId="77777777" w:rsidR="00D45B1A" w:rsidRDefault="008F6F43">
            <w:pPr>
              <w:rPr>
                <w:color w:val="000000"/>
                <w:sz w:val="20"/>
                <w:szCs w:val="20"/>
              </w:rPr>
            </w:pPr>
            <w:r>
              <w:rPr>
                <w:color w:val="000000"/>
                <w:sz w:val="20"/>
                <w:szCs w:val="20"/>
              </w:rPr>
              <w:t xml:space="preserve">Diluted EPS </w:t>
            </w:r>
          </w:p>
        </w:tc>
        <w:tc>
          <w:tcPr>
            <w:tcW w:w="0" w:type="auto"/>
            <w:shd w:val="clear" w:color="auto" w:fill="D6F3E8"/>
            <w:tcMar>
              <w:top w:w="0" w:type="dxa"/>
              <w:left w:w="0" w:type="dxa"/>
              <w:bottom w:w="0" w:type="dxa"/>
              <w:right w:w="0" w:type="dxa"/>
            </w:tcMar>
            <w:vAlign w:val="bottom"/>
            <w:hideMark/>
          </w:tcPr>
          <w:p w14:paraId="0F624208"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478BF271"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5EE0A21B" w14:textId="77777777" w:rsidR="00D45B1A" w:rsidRDefault="008F6F43">
            <w:pPr>
              <w:jc w:val="right"/>
              <w:rPr>
                <w:color w:val="000000"/>
                <w:sz w:val="20"/>
                <w:szCs w:val="20"/>
              </w:rPr>
            </w:pPr>
            <w:r>
              <w:rPr>
                <w:rStyle w:val="Linked"/>
                <w:color w:val="000000"/>
                <w:sz w:val="20"/>
                <w:szCs w:val="20"/>
              </w:rPr>
              <w:t>275</w:t>
            </w:r>
          </w:p>
        </w:tc>
        <w:tc>
          <w:tcPr>
            <w:tcW w:w="0" w:type="auto"/>
            <w:shd w:val="clear" w:color="auto" w:fill="D6F3E8"/>
            <w:tcMar>
              <w:top w:w="0" w:type="dxa"/>
              <w:left w:w="0" w:type="dxa"/>
              <w:bottom w:w="20" w:type="dxa"/>
              <w:right w:w="0" w:type="dxa"/>
            </w:tcMar>
            <w:vAlign w:val="bottom"/>
            <w:hideMark/>
          </w:tcPr>
          <w:p w14:paraId="6AB7C377" w14:textId="77777777" w:rsidR="00D45B1A" w:rsidRDefault="00D45B1A">
            <w:pPr>
              <w:rPr>
                <w:color w:val="000000"/>
                <w:sz w:val="20"/>
                <w:szCs w:val="20"/>
              </w:rPr>
            </w:pPr>
          </w:p>
        </w:tc>
        <w:tc>
          <w:tcPr>
            <w:tcW w:w="0" w:type="auto"/>
            <w:shd w:val="clear" w:color="auto" w:fill="D6F3E8"/>
            <w:tcMar>
              <w:top w:w="0" w:type="dxa"/>
              <w:left w:w="0" w:type="dxa"/>
              <w:bottom w:w="0" w:type="dxa"/>
              <w:right w:w="0" w:type="dxa"/>
            </w:tcMar>
            <w:vAlign w:val="bottom"/>
            <w:hideMark/>
          </w:tcPr>
          <w:p w14:paraId="26D2AE62"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7B78ACA1"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5F83A42F" w14:textId="77777777" w:rsidR="00D45B1A" w:rsidRDefault="008F6F43">
            <w:pPr>
              <w:jc w:val="right"/>
              <w:rPr>
                <w:color w:val="000000"/>
                <w:sz w:val="20"/>
                <w:szCs w:val="20"/>
              </w:rPr>
            </w:pPr>
            <w:r>
              <w:rPr>
                <w:rStyle w:val="Linked"/>
                <w:color w:val="000000"/>
                <w:sz w:val="20"/>
                <w:szCs w:val="20"/>
              </w:rPr>
              <w:t>3,428,021</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83E771D"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F6C7DC8"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3022513A"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2F92E361" w14:textId="77777777" w:rsidR="00D45B1A" w:rsidRDefault="008F6F43">
            <w:pPr>
              <w:jc w:val="right"/>
              <w:rPr>
                <w:color w:val="000000"/>
                <w:sz w:val="20"/>
                <w:szCs w:val="20"/>
              </w:rPr>
            </w:pPr>
            <w:r>
              <w:rPr>
                <w:rStyle w:val="Linked"/>
                <w:color w:val="000000"/>
                <w:sz w:val="20"/>
                <w:szCs w:val="20"/>
              </w:rPr>
              <w:t>0.08</w:t>
            </w:r>
          </w:p>
        </w:tc>
        <w:tc>
          <w:tcPr>
            <w:tcW w:w="0" w:type="auto"/>
            <w:shd w:val="clear" w:color="auto" w:fill="D6F3E8"/>
            <w:tcMar>
              <w:top w:w="0" w:type="dxa"/>
              <w:left w:w="0" w:type="dxa"/>
              <w:bottom w:w="0" w:type="dxa"/>
              <w:right w:w="0" w:type="dxa"/>
            </w:tcMar>
            <w:vAlign w:val="center"/>
            <w:hideMark/>
          </w:tcPr>
          <w:p w14:paraId="3129DAC1" w14:textId="77777777" w:rsidR="00D45B1A" w:rsidRDefault="00D45B1A">
            <w:pPr>
              <w:rPr>
                <w:color w:val="000000"/>
                <w:sz w:val="20"/>
                <w:szCs w:val="20"/>
              </w:rPr>
            </w:pPr>
          </w:p>
        </w:tc>
      </w:tr>
    </w:tbl>
    <w:p w14:paraId="4F174398" w14:textId="77777777" w:rsidR="00D45B1A" w:rsidRDefault="00D45B1A">
      <w:pPr>
        <w:rPr>
          <w:sz w:val="20"/>
          <w:szCs w:val="20"/>
        </w:rPr>
      </w:pPr>
    </w:p>
    <w:p w14:paraId="4A88EFD1" w14:textId="77777777" w:rsidR="00D45B1A" w:rsidRDefault="008F6F43">
      <w:pPr>
        <w:rPr>
          <w:sz w:val="20"/>
          <w:szCs w:val="20"/>
        </w:rPr>
      </w:pPr>
      <w:r>
        <w:rPr>
          <w:b/>
          <w:bCs/>
          <w:sz w:val="20"/>
          <w:szCs w:val="20"/>
        </w:rPr>
        <w:t>Stock-based compensation</w:t>
      </w:r>
    </w:p>
    <w:p w14:paraId="0264F75A" w14:textId="77777777" w:rsidR="00D45B1A" w:rsidRDefault="00D45B1A">
      <w:pPr>
        <w:rPr>
          <w:sz w:val="20"/>
          <w:szCs w:val="20"/>
        </w:rPr>
      </w:pPr>
    </w:p>
    <w:p w14:paraId="7671E3AD" w14:textId="77777777" w:rsidR="00D45B1A" w:rsidRDefault="008F6F43">
      <w:pPr>
        <w:spacing w:line="240" w:lineRule="atLeast"/>
        <w:rPr>
          <w:sz w:val="20"/>
          <w:szCs w:val="20"/>
        </w:rPr>
      </w:pPr>
      <w:r>
        <w:rPr>
          <w:sz w:val="20"/>
          <w:szCs w:val="20"/>
        </w:rPr>
        <w:t xml:space="preserve">The Company records compensation expense for stock options based on the estimated fair value of the options on the date of grant using the Black-Scholes-Merton (“BSM”) model. The Company uses historical data, among other factors, to estimate the expected price volatility, the expected option life and the expected forfeiture rate. The risk-free rate is based on the U.S. Treasury yield curve in effect at the time of grant for the estimated life of the option. At </w:t>
      </w:r>
      <w:r>
        <w:rPr>
          <w:rStyle w:val="Linked"/>
          <w:sz w:val="20"/>
          <w:szCs w:val="20"/>
        </w:rPr>
        <w:t>December 31, 2024</w:t>
      </w:r>
      <w:r>
        <w:rPr>
          <w:sz w:val="20"/>
          <w:szCs w:val="20"/>
        </w:rPr>
        <w:t>, the Company had one stock-based compensation plan.</w:t>
      </w:r>
    </w:p>
    <w:p w14:paraId="0A385598" w14:textId="77777777" w:rsidR="00D45B1A" w:rsidRDefault="008F6F43">
      <w:pPr>
        <w:rPr>
          <w:sz w:val="20"/>
          <w:szCs w:val="20"/>
        </w:rPr>
      </w:pPr>
      <w:r>
        <w:rPr>
          <w:sz w:val="20"/>
          <w:szCs w:val="20"/>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450B375A" w14:textId="77777777">
        <w:trPr>
          <w:tblCellSpacing w:w="15" w:type="dxa"/>
        </w:trPr>
        <w:tc>
          <w:tcPr>
            <w:tcW w:w="0" w:type="auto"/>
            <w:tcMar>
              <w:top w:w="0" w:type="dxa"/>
              <w:left w:w="0" w:type="dxa"/>
              <w:bottom w:w="0" w:type="dxa"/>
              <w:right w:w="0" w:type="dxa"/>
            </w:tcMar>
            <w:vAlign w:val="center"/>
            <w:hideMark/>
          </w:tcPr>
          <w:p w14:paraId="2E38686F" w14:textId="77777777" w:rsidR="00D45B1A" w:rsidRDefault="008F6F43">
            <w:pPr>
              <w:jc w:val="center"/>
              <w:rPr>
                <w:color w:val="000000"/>
                <w:sz w:val="20"/>
                <w:szCs w:val="20"/>
              </w:rPr>
            </w:pPr>
            <w:r>
              <w:rPr>
                <w:rStyle w:val="pageno"/>
                <w:color w:val="000000"/>
                <w:sz w:val="20"/>
                <w:szCs w:val="20"/>
              </w:rPr>
              <w:t>28</w:t>
            </w:r>
          </w:p>
        </w:tc>
      </w:tr>
    </w:tbl>
    <w:p w14:paraId="5A57470B" w14:textId="77777777" w:rsidR="00D45B1A" w:rsidRDefault="008F6F43">
      <w:pPr>
        <w:rPr>
          <w:sz w:val="20"/>
          <w:szCs w:val="20"/>
        </w:rPr>
      </w:pPr>
      <w:r>
        <w:pict w14:anchorId="1584571A">
          <v:rect id="_x0000_i1052" style="width:468pt;height:1.5pt" o:hralign="center" o:hrstd="t" o:hrnoshade="t" o:hr="t" fillcolor="black" stroked="f">
            <v:path strokeok="f"/>
          </v:rect>
        </w:pict>
      </w:r>
    </w:p>
    <w:p w14:paraId="614D588C" w14:textId="77777777" w:rsidR="00D45B1A" w:rsidRDefault="00D45B1A">
      <w:pPr>
        <w:pageBreakBefore/>
        <w:rPr>
          <w:sz w:val="20"/>
          <w:szCs w:val="20"/>
        </w:rPr>
      </w:pPr>
    </w:p>
    <w:p w14:paraId="6F4ACDBF" w14:textId="77777777" w:rsidR="00D45B1A" w:rsidRDefault="008F6F43">
      <w:pPr>
        <w:spacing w:line="200" w:lineRule="atLeast"/>
        <w:jc w:val="center"/>
        <w:rPr>
          <w:sz w:val="20"/>
          <w:szCs w:val="20"/>
        </w:rPr>
      </w:pPr>
      <w:r>
        <w:rPr>
          <w:b/>
          <w:bCs/>
          <w:sz w:val="20"/>
          <w:szCs w:val="20"/>
        </w:rPr>
        <w:t>ELECTRO-SENSORS, INC.</w:t>
      </w:r>
      <w:r>
        <w:rPr>
          <w:b/>
          <w:bCs/>
          <w:sz w:val="20"/>
          <w:szCs w:val="20"/>
        </w:rPr>
        <w:br/>
        <w:t>NOTES TO FINANCIAL STATEMENTS</w:t>
      </w:r>
      <w:r>
        <w:rPr>
          <w:sz w:val="20"/>
          <w:szCs w:val="20"/>
        </w:rPr>
        <w:t> </w:t>
      </w:r>
    </w:p>
    <w:p w14:paraId="23C3FEE4" w14:textId="77777777" w:rsidR="00D45B1A" w:rsidRDefault="008F6F43">
      <w:pPr>
        <w:jc w:val="center"/>
        <w:rPr>
          <w:sz w:val="20"/>
          <w:szCs w:val="20"/>
        </w:rPr>
      </w:pPr>
      <w:r>
        <w:rPr>
          <w:b/>
          <w:bCs/>
          <w:sz w:val="20"/>
          <w:szCs w:val="20"/>
        </w:rPr>
        <w:t>YEARS ENDED DECEMBER 31, 2024 AND 2023</w:t>
      </w:r>
      <w:r>
        <w:rPr>
          <w:sz w:val="20"/>
          <w:szCs w:val="20"/>
        </w:rPr>
        <w:t> </w:t>
      </w:r>
    </w:p>
    <w:p w14:paraId="311636E3" w14:textId="77777777" w:rsidR="00D45B1A" w:rsidRDefault="008F6F43">
      <w:pPr>
        <w:jc w:val="center"/>
        <w:rPr>
          <w:sz w:val="20"/>
          <w:szCs w:val="20"/>
        </w:rPr>
      </w:pPr>
      <w:r>
        <w:rPr>
          <w:b/>
          <w:bCs/>
          <w:sz w:val="20"/>
          <w:szCs w:val="20"/>
        </w:rPr>
        <w:t>(in thousands except share and per share amounts)</w:t>
      </w:r>
    </w:p>
    <w:p w14:paraId="3C4475EF" w14:textId="77777777" w:rsidR="00D45B1A" w:rsidRDefault="008F6F43">
      <w:pPr>
        <w:rPr>
          <w:sz w:val="20"/>
          <w:szCs w:val="20"/>
        </w:rPr>
      </w:pPr>
      <w:r>
        <w:rPr>
          <w:sz w:val="20"/>
          <w:szCs w:val="20"/>
        </w:rPr>
        <w:t> </w:t>
      </w:r>
    </w:p>
    <w:p w14:paraId="296D3901" w14:textId="77777777" w:rsidR="00D45B1A" w:rsidRDefault="008F6F43">
      <w:pPr>
        <w:spacing w:line="240" w:lineRule="atLeast"/>
      </w:pPr>
      <w:r>
        <w:rPr>
          <w:b/>
          <w:bCs/>
          <w:sz w:val="20"/>
          <w:szCs w:val="20"/>
        </w:rPr>
        <w:t>New Accounting Standard Not Yet Adopted</w:t>
      </w:r>
    </w:p>
    <w:p w14:paraId="5E309368" w14:textId="77777777" w:rsidR="00D45B1A" w:rsidRDefault="008F6F43">
      <w:pPr>
        <w:spacing w:line="240" w:lineRule="atLeast"/>
        <w:rPr>
          <w:sz w:val="20"/>
          <w:szCs w:val="20"/>
        </w:rPr>
      </w:pPr>
      <w:r>
        <w:rPr>
          <w:b/>
          <w:bCs/>
          <w:sz w:val="20"/>
          <w:szCs w:val="20"/>
        </w:rPr>
        <w:t> </w:t>
      </w:r>
    </w:p>
    <w:p w14:paraId="0893F7E4" w14:textId="77777777" w:rsidR="00D45B1A" w:rsidRDefault="008F6F43">
      <w:pPr>
        <w:spacing w:line="240" w:lineRule="atLeast"/>
        <w:rPr>
          <w:sz w:val="20"/>
          <w:szCs w:val="20"/>
        </w:rPr>
      </w:pPr>
      <w:r>
        <w:rPr>
          <w:sz w:val="20"/>
          <w:szCs w:val="20"/>
        </w:rPr>
        <w:t xml:space="preserve">The Financial Accounting </w:t>
      </w:r>
      <w:r>
        <w:rPr>
          <w:sz w:val="20"/>
          <w:szCs w:val="20"/>
        </w:rPr>
        <w:t>Standards Board ("FASB") issued an Accounting Standards Update ("ASU") </w:t>
      </w:r>
      <w:r>
        <w:rPr>
          <w:i/>
          <w:iCs/>
          <w:sz w:val="20"/>
          <w:szCs w:val="20"/>
        </w:rPr>
        <w:t>Disaggregation of Income Statement Expenses </w:t>
      </w:r>
      <w:r>
        <w:rPr>
          <w:sz w:val="20"/>
          <w:szCs w:val="20"/>
        </w:rPr>
        <w:t xml:space="preserve">in November 2024 and issued ASU 2025-01 in January 2025 to clarify its effective date.  This ASU provides investors with more decision-useful information about a business entity’s expenses. The ASU requires companies to provide detailed disclosure of specified categories underlying certain expense captions in interim and annual periods. It would provide investors with more detailed information </w:t>
      </w:r>
      <w:r>
        <w:rPr>
          <w:sz w:val="20"/>
          <w:szCs w:val="20"/>
        </w:rPr>
        <w:t>about the types of expenses, including employee compensation, depreciation, amortization, and costs incurred related to inventory and manufacturing activities in income statement expense captions such as cost of sales; selling, general and administrative; and research and development.  The ASU does not change or remove existing expense disclosure requirements and does not change requirements for presentation of expenses on the face of the income statement. It requires companies to include certain existing d</w:t>
      </w:r>
      <w:r>
        <w:rPr>
          <w:sz w:val="20"/>
          <w:szCs w:val="20"/>
        </w:rPr>
        <w:t>isclosures in the same tabular format disclosure.  The ASU is effective for annual reporting periods beginning after December 15, 2026, and interim reporting periods within annual reporting periods beginning after December 15, 2027. Early adoption is permitted.</w:t>
      </w:r>
    </w:p>
    <w:p w14:paraId="2F99AA04" w14:textId="77777777" w:rsidR="00D45B1A" w:rsidRDefault="00D45B1A">
      <w:pPr>
        <w:rPr>
          <w:sz w:val="20"/>
          <w:szCs w:val="20"/>
        </w:rPr>
      </w:pPr>
    </w:p>
    <w:p w14:paraId="351C1A2B" w14:textId="77777777" w:rsidR="00D45B1A" w:rsidRDefault="008F6F43">
      <w:pPr>
        <w:spacing w:line="240" w:lineRule="atLeast"/>
      </w:pPr>
      <w:r>
        <w:rPr>
          <w:b/>
          <w:bCs/>
          <w:sz w:val="20"/>
          <w:szCs w:val="20"/>
        </w:rPr>
        <w:t>Recently Adopted Accounting Standard</w:t>
      </w:r>
    </w:p>
    <w:p w14:paraId="1224BEBD" w14:textId="77777777" w:rsidR="00D45B1A" w:rsidRDefault="008F6F43">
      <w:pPr>
        <w:spacing w:line="240" w:lineRule="atLeast"/>
      </w:pPr>
      <w:r>
        <w:rPr>
          <w:sz w:val="20"/>
          <w:szCs w:val="20"/>
        </w:rPr>
        <w:t> </w:t>
      </w:r>
    </w:p>
    <w:p w14:paraId="26B60758" w14:textId="77777777" w:rsidR="00D45B1A" w:rsidRDefault="008F6F43">
      <w:pPr>
        <w:spacing w:line="240" w:lineRule="atLeast"/>
        <w:rPr>
          <w:sz w:val="20"/>
          <w:szCs w:val="20"/>
        </w:rPr>
      </w:pPr>
      <w:r>
        <w:rPr>
          <w:sz w:val="20"/>
          <w:szCs w:val="20"/>
        </w:rPr>
        <w:t xml:space="preserve">In November 2023, the FASB issued ASU 2023-07 </w:t>
      </w:r>
      <w:r>
        <w:rPr>
          <w:i/>
          <w:iCs/>
          <w:sz w:val="20"/>
          <w:szCs w:val="20"/>
        </w:rPr>
        <w:t xml:space="preserve">Improvements to Reportable Segment Disclosures.  </w:t>
      </w:r>
      <w:r>
        <w:rPr>
          <w:sz w:val="20"/>
          <w:szCs w:val="20"/>
        </w:rPr>
        <w:t xml:space="preserve"> This ASU, which amends Topic 280: </w:t>
      </w:r>
      <w:r>
        <w:rPr>
          <w:i/>
          <w:iCs/>
          <w:sz w:val="20"/>
          <w:szCs w:val="20"/>
        </w:rPr>
        <w:t xml:space="preserve">Segment Reporting, </w:t>
      </w:r>
      <w:r>
        <w:rPr>
          <w:sz w:val="20"/>
          <w:szCs w:val="20"/>
        </w:rPr>
        <w:t>improves disclosures requirements for reportable segments and enhances disclosures for companies with single reportable segments.  The Company has a single reportable segment based on the nature of its services and regulatory environment under which it operates.  The nature of the business and the accounting policies of the segment are the same as described throughout Note 1.  The Company’s Chief Operating</w:t>
      </w:r>
      <w:r>
        <w:rPr>
          <w:sz w:val="20"/>
          <w:szCs w:val="20"/>
        </w:rPr>
        <w:t xml:space="preserve"> Decision Maker (“CODM”) is its president.  The CODM assesses the reportable segment’s performance and allocates resources for the reportable segment based on the net income and total assets which are the same amounts in all material respects as those reported on the Statement of Comprehensive Income and Balance Sheets.  The Company adopted the standard on January 1, 2024.  The adoption did not have a material impact on the Company’s financial statements.</w:t>
      </w:r>
    </w:p>
    <w:p w14:paraId="304474AA" w14:textId="77777777" w:rsidR="00D45B1A" w:rsidRDefault="008F6F43">
      <w:pPr>
        <w:spacing w:line="240" w:lineRule="atLeast"/>
        <w:rPr>
          <w:sz w:val="20"/>
          <w:szCs w:val="20"/>
        </w:rPr>
      </w:pPr>
      <w:r>
        <w:rPr>
          <w:b/>
          <w:bCs/>
          <w:sz w:val="20"/>
          <w:szCs w:val="20"/>
        </w:rPr>
        <w:t> </w:t>
      </w:r>
    </w:p>
    <w:p w14:paraId="4D3C725A" w14:textId="77777777" w:rsidR="00D45B1A" w:rsidRDefault="008F6F43">
      <w:pPr>
        <w:rPr>
          <w:sz w:val="20"/>
          <w:szCs w:val="20"/>
        </w:rPr>
      </w:pPr>
      <w:r>
        <w:rPr>
          <w:b/>
          <w:bCs/>
          <w:sz w:val="20"/>
          <w:szCs w:val="20"/>
        </w:rPr>
        <w:t>Reclassification of Prior Year Presentation</w:t>
      </w:r>
    </w:p>
    <w:p w14:paraId="22FBC34F" w14:textId="77777777" w:rsidR="00D45B1A" w:rsidRDefault="008F6F43">
      <w:pPr>
        <w:spacing w:line="240" w:lineRule="atLeast"/>
        <w:rPr>
          <w:sz w:val="20"/>
          <w:szCs w:val="20"/>
        </w:rPr>
      </w:pPr>
      <w:r>
        <w:rPr>
          <w:sz w:val="20"/>
          <w:szCs w:val="20"/>
        </w:rPr>
        <w:t> </w:t>
      </w:r>
    </w:p>
    <w:p w14:paraId="2F8074A8" w14:textId="77777777" w:rsidR="00D45B1A" w:rsidRDefault="008F6F43">
      <w:pPr>
        <w:spacing w:line="240" w:lineRule="atLeast"/>
        <w:rPr>
          <w:sz w:val="20"/>
          <w:szCs w:val="20"/>
        </w:rPr>
      </w:pPr>
      <w:r>
        <w:rPr>
          <w:sz w:val="20"/>
          <w:szCs w:val="20"/>
        </w:rPr>
        <w:t xml:space="preserve">All Treasury Bills from prior periods have been reclassified to cash equivalents for consistency with the current year presentation. The </w:t>
      </w:r>
      <w:r>
        <w:rPr>
          <w:sz w:val="20"/>
          <w:szCs w:val="20"/>
        </w:rPr>
        <w:t>reclassification had no effect on the reported results of operations. The Statement of Cash Flows has been adjusted to reflect this reclassification.</w:t>
      </w:r>
    </w:p>
    <w:p w14:paraId="6E082B64" w14:textId="77777777" w:rsidR="00D45B1A" w:rsidRDefault="00D45B1A">
      <w:pPr>
        <w:spacing w:line="240" w:lineRule="atLeast"/>
        <w:rPr>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1D32BE47" w14:textId="77777777">
        <w:trPr>
          <w:tblCellSpacing w:w="15" w:type="dxa"/>
        </w:trPr>
        <w:tc>
          <w:tcPr>
            <w:tcW w:w="0" w:type="auto"/>
            <w:tcMar>
              <w:top w:w="0" w:type="dxa"/>
              <w:left w:w="0" w:type="dxa"/>
              <w:bottom w:w="0" w:type="dxa"/>
              <w:right w:w="0" w:type="dxa"/>
            </w:tcMar>
            <w:vAlign w:val="center"/>
            <w:hideMark/>
          </w:tcPr>
          <w:p w14:paraId="4A759DC7" w14:textId="77777777" w:rsidR="00D45B1A" w:rsidRDefault="008F6F43">
            <w:pPr>
              <w:jc w:val="center"/>
              <w:rPr>
                <w:color w:val="000000"/>
                <w:sz w:val="20"/>
                <w:szCs w:val="20"/>
              </w:rPr>
            </w:pPr>
            <w:r>
              <w:rPr>
                <w:rStyle w:val="pageno"/>
                <w:color w:val="000000"/>
                <w:sz w:val="20"/>
                <w:szCs w:val="20"/>
              </w:rPr>
              <w:t>29</w:t>
            </w:r>
          </w:p>
        </w:tc>
      </w:tr>
    </w:tbl>
    <w:p w14:paraId="3EBA5B3F" w14:textId="77777777" w:rsidR="00D45B1A" w:rsidRDefault="008F6F43">
      <w:pPr>
        <w:rPr>
          <w:sz w:val="20"/>
          <w:szCs w:val="20"/>
        </w:rPr>
      </w:pPr>
      <w:r>
        <w:pict w14:anchorId="110E2BF2">
          <v:rect id="_x0000_i1053" style="width:468pt;height:1.5pt" o:hralign="center" o:hrstd="t" o:hrnoshade="t" o:hr="t" fillcolor="black" stroked="f">
            <v:path strokeok="f"/>
          </v:rect>
        </w:pict>
      </w:r>
    </w:p>
    <w:p w14:paraId="0E4B553C" w14:textId="77777777" w:rsidR="00D45B1A" w:rsidRDefault="00D45B1A">
      <w:pPr>
        <w:pageBreakBefore/>
        <w:rPr>
          <w:sz w:val="20"/>
          <w:szCs w:val="20"/>
        </w:rPr>
      </w:pPr>
    </w:p>
    <w:p w14:paraId="7B118E00" w14:textId="77777777" w:rsidR="00D45B1A" w:rsidRDefault="008F6F43">
      <w:pPr>
        <w:jc w:val="center"/>
        <w:rPr>
          <w:sz w:val="20"/>
          <w:szCs w:val="20"/>
        </w:rPr>
      </w:pPr>
      <w:r>
        <w:rPr>
          <w:b/>
          <w:bCs/>
          <w:sz w:val="20"/>
          <w:szCs w:val="20"/>
        </w:rPr>
        <w:t> ELECTRO-SENSORS, INC.</w:t>
      </w:r>
      <w:r>
        <w:rPr>
          <w:b/>
          <w:bCs/>
          <w:sz w:val="20"/>
          <w:szCs w:val="20"/>
        </w:rPr>
        <w:br/>
        <w:t>NOTES TO FINANCIAL STATEMENTS</w:t>
      </w:r>
    </w:p>
    <w:p w14:paraId="6B818079" w14:textId="77777777" w:rsidR="00D45B1A" w:rsidRDefault="008F6F43">
      <w:pPr>
        <w:jc w:val="center"/>
        <w:rPr>
          <w:sz w:val="20"/>
          <w:szCs w:val="20"/>
        </w:rPr>
      </w:pPr>
      <w:r>
        <w:rPr>
          <w:b/>
          <w:bCs/>
          <w:sz w:val="20"/>
          <w:szCs w:val="20"/>
        </w:rPr>
        <w:t xml:space="preserve">YEARS ENDED </w:t>
      </w:r>
      <w:r>
        <w:rPr>
          <w:rStyle w:val="Linked"/>
          <w:b/>
          <w:bCs/>
          <w:sz w:val="20"/>
          <w:szCs w:val="20"/>
        </w:rPr>
        <w:t>DECEMBER 31</w:t>
      </w:r>
      <w:r>
        <w:rPr>
          <w:b/>
          <w:bCs/>
          <w:sz w:val="20"/>
          <w:szCs w:val="20"/>
        </w:rPr>
        <w:t xml:space="preserve">, </w:t>
      </w:r>
      <w:r>
        <w:rPr>
          <w:rStyle w:val="Linked"/>
          <w:b/>
          <w:bCs/>
          <w:sz w:val="20"/>
          <w:szCs w:val="20"/>
        </w:rPr>
        <w:t>2024</w:t>
      </w:r>
      <w:r>
        <w:rPr>
          <w:b/>
          <w:bCs/>
          <w:sz w:val="20"/>
          <w:szCs w:val="20"/>
        </w:rPr>
        <w:t xml:space="preserve"> AND </w:t>
      </w:r>
      <w:r>
        <w:rPr>
          <w:rStyle w:val="Linked"/>
          <w:b/>
          <w:bCs/>
          <w:sz w:val="20"/>
          <w:szCs w:val="20"/>
        </w:rPr>
        <w:t>2023</w:t>
      </w:r>
    </w:p>
    <w:p w14:paraId="622A8024" w14:textId="77777777" w:rsidR="00D45B1A" w:rsidRDefault="008F6F43">
      <w:pPr>
        <w:jc w:val="center"/>
        <w:rPr>
          <w:sz w:val="20"/>
          <w:szCs w:val="20"/>
        </w:rPr>
      </w:pPr>
      <w:r>
        <w:rPr>
          <w:b/>
          <w:bCs/>
          <w:sz w:val="20"/>
          <w:szCs w:val="20"/>
        </w:rPr>
        <w:t xml:space="preserve">(in </w:t>
      </w:r>
      <w:r>
        <w:rPr>
          <w:b/>
          <w:bCs/>
          <w:sz w:val="20"/>
          <w:szCs w:val="20"/>
        </w:rPr>
        <w:t>thousands except share and per share amounts)</w:t>
      </w:r>
    </w:p>
    <w:p w14:paraId="1382CB5C" w14:textId="77777777" w:rsidR="00D45B1A" w:rsidRDefault="008F6F43">
      <w:pPr>
        <w:rPr>
          <w:sz w:val="12"/>
          <w:szCs w:val="12"/>
        </w:rPr>
      </w:pPr>
      <w:r>
        <w:rPr>
          <w:sz w:val="12"/>
          <w:szCs w:val="12"/>
        </w:rPr>
        <w:t> </w:t>
      </w:r>
    </w:p>
    <w:p w14:paraId="1BC03994" w14:textId="77777777" w:rsidR="00D45B1A" w:rsidRDefault="008F6F43">
      <w:pPr>
        <w:rPr>
          <w:sz w:val="20"/>
          <w:szCs w:val="20"/>
        </w:rPr>
      </w:pPr>
      <w:r>
        <w:rPr>
          <w:b/>
          <w:bCs/>
          <w:sz w:val="20"/>
          <w:szCs w:val="20"/>
        </w:rPr>
        <w:t>Note 2. Investments</w:t>
      </w:r>
    </w:p>
    <w:p w14:paraId="386D9C3D" w14:textId="77777777" w:rsidR="00D45B1A" w:rsidRDefault="008F6F43">
      <w:pPr>
        <w:rPr>
          <w:sz w:val="12"/>
          <w:szCs w:val="12"/>
        </w:rPr>
      </w:pPr>
      <w:r>
        <w:rPr>
          <w:sz w:val="12"/>
          <w:szCs w:val="12"/>
        </w:rPr>
        <w:t> </w:t>
      </w:r>
    </w:p>
    <w:p w14:paraId="600F8FD9" w14:textId="77777777" w:rsidR="00D45B1A" w:rsidRDefault="008F6F43">
      <w:pPr>
        <w:spacing w:line="240" w:lineRule="atLeast"/>
        <w:jc w:val="both"/>
        <w:rPr>
          <w:sz w:val="20"/>
          <w:szCs w:val="20"/>
        </w:rPr>
      </w:pPr>
      <w:r>
        <w:rPr>
          <w:sz w:val="20"/>
          <w:szCs w:val="20"/>
        </w:rPr>
        <w:t>The Company has investments in common equity securities of two private U.S. companies that have an undeterminable market.  </w:t>
      </w:r>
    </w:p>
    <w:p w14:paraId="500E60CE" w14:textId="77777777" w:rsidR="00D45B1A" w:rsidRDefault="008F6F43">
      <w:pPr>
        <w:spacing w:line="144" w:lineRule="atLeast"/>
        <w:rPr>
          <w:sz w:val="12"/>
          <w:szCs w:val="12"/>
        </w:rPr>
      </w:pPr>
      <w:r>
        <w:rPr>
          <w:sz w:val="12"/>
          <w:szCs w:val="12"/>
        </w:rPr>
        <w:t> </w:t>
      </w:r>
    </w:p>
    <w:p w14:paraId="52A4AB08" w14:textId="77777777" w:rsidR="00D45B1A" w:rsidRDefault="008F6F43">
      <w:pPr>
        <w:spacing w:line="240" w:lineRule="atLeast"/>
        <w:jc w:val="both"/>
        <w:rPr>
          <w:sz w:val="20"/>
          <w:szCs w:val="20"/>
        </w:rPr>
      </w:pPr>
      <w:r>
        <w:rPr>
          <w:color w:val="000000"/>
          <w:sz w:val="20"/>
          <w:szCs w:val="20"/>
        </w:rPr>
        <w:t>Equity securities are measured at fair value and unrealized gains and losses, if any, are reported in our Statements of Comprehensive Income in non-operating income. </w:t>
      </w:r>
    </w:p>
    <w:p w14:paraId="124236D6" w14:textId="77777777" w:rsidR="00D45B1A" w:rsidRDefault="008F6F43">
      <w:pPr>
        <w:spacing w:line="144" w:lineRule="atLeast"/>
        <w:rPr>
          <w:sz w:val="12"/>
          <w:szCs w:val="12"/>
        </w:rPr>
      </w:pPr>
      <w:r>
        <w:rPr>
          <w:sz w:val="12"/>
          <w:szCs w:val="12"/>
        </w:rPr>
        <w:t> </w:t>
      </w:r>
    </w:p>
    <w:p w14:paraId="113E7CEC" w14:textId="77777777" w:rsidR="00D45B1A" w:rsidRDefault="008F6F43">
      <w:pPr>
        <w:spacing w:line="240" w:lineRule="atLeast"/>
        <w:rPr>
          <w:sz w:val="20"/>
          <w:szCs w:val="20"/>
        </w:rPr>
      </w:pPr>
      <w:r>
        <w:rPr>
          <w:sz w:val="20"/>
          <w:szCs w:val="20"/>
        </w:rPr>
        <w:t>The cost and estimated fair value of the investments are as follows:</w:t>
      </w:r>
    </w:p>
    <w:p w14:paraId="254B20A9" w14:textId="77777777" w:rsidR="00D45B1A" w:rsidRDefault="008F6F43">
      <w:pPr>
        <w:rPr>
          <w:sz w:val="12"/>
          <w:szCs w:val="12"/>
        </w:rPr>
      </w:pPr>
      <w:r>
        <w:rPr>
          <w:sz w:val="12"/>
          <w:szCs w:val="12"/>
        </w:rPr>
        <w:t> </w:t>
      </w:r>
    </w:p>
    <w:tbl>
      <w:tblPr>
        <w:tblW w:w="5000" w:type="pct"/>
        <w:tblCellMar>
          <w:left w:w="0" w:type="dxa"/>
          <w:right w:w="0" w:type="dxa"/>
        </w:tblCellMar>
        <w:tblLook w:val="04A0" w:firstRow="1" w:lastRow="0" w:firstColumn="1" w:lastColumn="0" w:noHBand="0" w:noVBand="1"/>
      </w:tblPr>
      <w:tblGrid>
        <w:gridCol w:w="4733"/>
        <w:gridCol w:w="177"/>
        <w:gridCol w:w="107"/>
        <w:gridCol w:w="841"/>
        <w:gridCol w:w="136"/>
        <w:gridCol w:w="79"/>
        <w:gridCol w:w="107"/>
        <w:gridCol w:w="841"/>
        <w:gridCol w:w="136"/>
        <w:gridCol w:w="79"/>
        <w:gridCol w:w="107"/>
        <w:gridCol w:w="841"/>
        <w:gridCol w:w="136"/>
        <w:gridCol w:w="79"/>
        <w:gridCol w:w="107"/>
        <w:gridCol w:w="804"/>
        <w:gridCol w:w="50"/>
      </w:tblGrid>
      <w:tr w:rsidR="00D45B1A" w14:paraId="3A675C10" w14:textId="77777777">
        <w:trPr>
          <w:trHeight w:val="150"/>
        </w:trPr>
        <w:tc>
          <w:tcPr>
            <w:tcW w:w="2530" w:type="pct"/>
            <w:tcMar>
              <w:top w:w="0" w:type="dxa"/>
              <w:left w:w="0" w:type="dxa"/>
              <w:bottom w:w="0" w:type="dxa"/>
              <w:right w:w="0" w:type="dxa"/>
            </w:tcMar>
            <w:vAlign w:val="bottom"/>
            <w:hideMark/>
          </w:tcPr>
          <w:p w14:paraId="4E30AC57" w14:textId="77777777" w:rsidR="00D45B1A" w:rsidRDefault="008F6F43">
            <w:pPr>
              <w:jc w:val="center"/>
              <w:rPr>
                <w:color w:val="000000"/>
                <w:sz w:val="20"/>
                <w:szCs w:val="20"/>
              </w:rPr>
            </w:pPr>
            <w:r>
              <w:rPr>
                <w:color w:val="000000"/>
                <w:sz w:val="16"/>
                <w:szCs w:val="16"/>
              </w:rPr>
              <w:t xml:space="preserve">  </w:t>
            </w:r>
          </w:p>
        </w:tc>
        <w:tc>
          <w:tcPr>
            <w:tcW w:w="96" w:type="pct"/>
            <w:tcMar>
              <w:top w:w="0" w:type="dxa"/>
              <w:left w:w="0" w:type="dxa"/>
              <w:bottom w:w="25" w:type="dxa"/>
              <w:right w:w="0" w:type="dxa"/>
            </w:tcMar>
            <w:vAlign w:val="bottom"/>
            <w:hideMark/>
          </w:tcPr>
          <w:p w14:paraId="3C50613E" w14:textId="77777777" w:rsidR="00D45B1A" w:rsidRDefault="008F6F43">
            <w:pPr>
              <w:rPr>
                <w:color w:val="000000"/>
                <w:sz w:val="20"/>
                <w:szCs w:val="20"/>
              </w:rPr>
            </w:pPr>
            <w:r>
              <w:rPr>
                <w:b/>
                <w:bCs/>
                <w:color w:val="000000"/>
                <w:sz w:val="16"/>
                <w:szCs w:val="16"/>
              </w:rPr>
              <w:t xml:space="preserve">  </w:t>
            </w:r>
          </w:p>
        </w:tc>
        <w:tc>
          <w:tcPr>
            <w:tcW w:w="510" w:type="pct"/>
            <w:gridSpan w:val="2"/>
            <w:tcBorders>
              <w:bottom w:val="single" w:sz="6" w:space="0" w:color="000000"/>
            </w:tcBorders>
            <w:tcMar>
              <w:top w:w="0" w:type="dxa"/>
              <w:left w:w="0" w:type="dxa"/>
              <w:bottom w:w="0" w:type="dxa"/>
              <w:right w:w="0" w:type="dxa"/>
            </w:tcMar>
            <w:vAlign w:val="bottom"/>
            <w:hideMark/>
          </w:tcPr>
          <w:p w14:paraId="72AF66FB" w14:textId="77777777" w:rsidR="00D45B1A" w:rsidRDefault="008F6F43">
            <w:pPr>
              <w:jc w:val="center"/>
              <w:rPr>
                <w:color w:val="000000"/>
                <w:sz w:val="20"/>
                <w:szCs w:val="20"/>
              </w:rPr>
            </w:pPr>
            <w:r>
              <w:rPr>
                <w:b/>
                <w:bCs/>
                <w:color w:val="000000"/>
                <w:sz w:val="16"/>
                <w:szCs w:val="16"/>
              </w:rPr>
              <w:t xml:space="preserve">Cost </w:t>
            </w:r>
          </w:p>
        </w:tc>
        <w:tc>
          <w:tcPr>
            <w:tcW w:w="74" w:type="pct"/>
            <w:tcMar>
              <w:top w:w="0" w:type="dxa"/>
              <w:left w:w="0" w:type="dxa"/>
              <w:bottom w:w="25" w:type="dxa"/>
              <w:right w:w="0" w:type="dxa"/>
            </w:tcMar>
            <w:vAlign w:val="bottom"/>
            <w:hideMark/>
          </w:tcPr>
          <w:p w14:paraId="4E0E94C2" w14:textId="77777777" w:rsidR="00D45B1A" w:rsidRDefault="008F6F43">
            <w:pPr>
              <w:rPr>
                <w:color w:val="000000"/>
                <w:sz w:val="20"/>
                <w:szCs w:val="20"/>
              </w:rPr>
            </w:pPr>
            <w:r>
              <w:rPr>
                <w:b/>
                <w:bCs/>
                <w:color w:val="000000"/>
                <w:sz w:val="16"/>
                <w:szCs w:val="16"/>
              </w:rPr>
              <w:t xml:space="preserve">  </w:t>
            </w:r>
          </w:p>
        </w:tc>
        <w:tc>
          <w:tcPr>
            <w:tcW w:w="44" w:type="pct"/>
            <w:tcMar>
              <w:top w:w="0" w:type="dxa"/>
              <w:left w:w="0" w:type="dxa"/>
              <w:bottom w:w="25" w:type="dxa"/>
              <w:right w:w="0" w:type="dxa"/>
            </w:tcMar>
            <w:vAlign w:val="bottom"/>
            <w:hideMark/>
          </w:tcPr>
          <w:p w14:paraId="206DADC5" w14:textId="77777777" w:rsidR="00D45B1A" w:rsidRDefault="008F6F43">
            <w:pPr>
              <w:rPr>
                <w:color w:val="000000"/>
                <w:sz w:val="20"/>
                <w:szCs w:val="20"/>
              </w:rPr>
            </w:pPr>
            <w:r>
              <w:rPr>
                <w:b/>
                <w:bCs/>
                <w:color w:val="000000"/>
                <w:sz w:val="16"/>
                <w:szCs w:val="16"/>
              </w:rPr>
              <w:t xml:space="preserve">  </w:t>
            </w:r>
          </w:p>
        </w:tc>
        <w:tc>
          <w:tcPr>
            <w:tcW w:w="510" w:type="pct"/>
            <w:gridSpan w:val="2"/>
            <w:tcBorders>
              <w:bottom w:val="single" w:sz="6" w:space="0" w:color="000000"/>
            </w:tcBorders>
            <w:tcMar>
              <w:top w:w="0" w:type="dxa"/>
              <w:left w:w="0" w:type="dxa"/>
              <w:bottom w:w="0" w:type="dxa"/>
              <w:right w:w="0" w:type="dxa"/>
            </w:tcMar>
            <w:vAlign w:val="bottom"/>
            <w:hideMark/>
          </w:tcPr>
          <w:p w14:paraId="2AB0297F" w14:textId="77777777" w:rsidR="00D45B1A" w:rsidRDefault="008F6F43">
            <w:pPr>
              <w:jc w:val="center"/>
              <w:rPr>
                <w:color w:val="000000"/>
                <w:sz w:val="20"/>
                <w:szCs w:val="20"/>
              </w:rPr>
            </w:pPr>
            <w:r>
              <w:rPr>
                <w:b/>
                <w:bCs/>
                <w:color w:val="000000"/>
                <w:sz w:val="16"/>
                <w:szCs w:val="16"/>
              </w:rPr>
              <w:t>Gross</w:t>
            </w:r>
            <w:r>
              <w:rPr>
                <w:b/>
                <w:bCs/>
                <w:color w:val="000000"/>
                <w:sz w:val="16"/>
                <w:szCs w:val="16"/>
              </w:rPr>
              <w:br/>
              <w:t>unrealized</w:t>
            </w:r>
            <w:r>
              <w:rPr>
                <w:b/>
                <w:bCs/>
                <w:color w:val="000000"/>
                <w:sz w:val="16"/>
                <w:szCs w:val="16"/>
              </w:rPr>
              <w:br/>
              <w:t>gain</w:t>
            </w:r>
          </w:p>
        </w:tc>
        <w:tc>
          <w:tcPr>
            <w:tcW w:w="74" w:type="pct"/>
            <w:tcMar>
              <w:top w:w="0" w:type="dxa"/>
              <w:left w:w="0" w:type="dxa"/>
              <w:bottom w:w="25" w:type="dxa"/>
              <w:right w:w="0" w:type="dxa"/>
            </w:tcMar>
            <w:vAlign w:val="bottom"/>
            <w:hideMark/>
          </w:tcPr>
          <w:p w14:paraId="4334B930" w14:textId="77777777" w:rsidR="00D45B1A" w:rsidRDefault="008F6F43">
            <w:pPr>
              <w:rPr>
                <w:color w:val="000000"/>
                <w:sz w:val="20"/>
                <w:szCs w:val="20"/>
              </w:rPr>
            </w:pPr>
            <w:r>
              <w:rPr>
                <w:b/>
                <w:bCs/>
                <w:color w:val="000000"/>
                <w:sz w:val="16"/>
                <w:szCs w:val="16"/>
              </w:rPr>
              <w:t xml:space="preserve">  </w:t>
            </w:r>
          </w:p>
        </w:tc>
        <w:tc>
          <w:tcPr>
            <w:tcW w:w="44" w:type="pct"/>
            <w:tcMar>
              <w:top w:w="0" w:type="dxa"/>
              <w:left w:w="0" w:type="dxa"/>
              <w:bottom w:w="25" w:type="dxa"/>
              <w:right w:w="0" w:type="dxa"/>
            </w:tcMar>
            <w:vAlign w:val="bottom"/>
            <w:hideMark/>
          </w:tcPr>
          <w:p w14:paraId="58B14E49" w14:textId="77777777" w:rsidR="00D45B1A" w:rsidRDefault="008F6F43">
            <w:pPr>
              <w:rPr>
                <w:color w:val="000000"/>
                <w:sz w:val="20"/>
                <w:szCs w:val="20"/>
              </w:rPr>
            </w:pPr>
            <w:r>
              <w:rPr>
                <w:b/>
                <w:bCs/>
                <w:color w:val="000000"/>
                <w:sz w:val="16"/>
                <w:szCs w:val="16"/>
              </w:rPr>
              <w:t xml:space="preserve">  </w:t>
            </w:r>
          </w:p>
        </w:tc>
        <w:tc>
          <w:tcPr>
            <w:tcW w:w="510" w:type="pct"/>
            <w:gridSpan w:val="2"/>
            <w:tcBorders>
              <w:bottom w:val="single" w:sz="6" w:space="0" w:color="000000"/>
            </w:tcBorders>
            <w:tcMar>
              <w:top w:w="0" w:type="dxa"/>
              <w:left w:w="0" w:type="dxa"/>
              <w:bottom w:w="0" w:type="dxa"/>
              <w:right w:w="0" w:type="dxa"/>
            </w:tcMar>
            <w:vAlign w:val="bottom"/>
            <w:hideMark/>
          </w:tcPr>
          <w:p w14:paraId="25153D48" w14:textId="77777777" w:rsidR="00D45B1A" w:rsidRDefault="008F6F43">
            <w:pPr>
              <w:jc w:val="center"/>
              <w:rPr>
                <w:color w:val="000000"/>
                <w:sz w:val="20"/>
                <w:szCs w:val="20"/>
              </w:rPr>
            </w:pPr>
            <w:r>
              <w:rPr>
                <w:b/>
                <w:bCs/>
                <w:color w:val="000000"/>
                <w:sz w:val="16"/>
                <w:szCs w:val="16"/>
              </w:rPr>
              <w:t>Gross</w:t>
            </w:r>
            <w:r>
              <w:rPr>
                <w:b/>
                <w:bCs/>
                <w:color w:val="000000"/>
                <w:sz w:val="16"/>
                <w:szCs w:val="16"/>
              </w:rPr>
              <w:br/>
              <w:t>unrealized</w:t>
            </w:r>
            <w:r>
              <w:rPr>
                <w:b/>
                <w:bCs/>
                <w:color w:val="000000"/>
                <w:sz w:val="16"/>
                <w:szCs w:val="16"/>
              </w:rPr>
              <w:br/>
              <w:t>loss</w:t>
            </w:r>
          </w:p>
        </w:tc>
        <w:tc>
          <w:tcPr>
            <w:tcW w:w="74" w:type="pct"/>
            <w:tcMar>
              <w:top w:w="0" w:type="dxa"/>
              <w:left w:w="0" w:type="dxa"/>
              <w:bottom w:w="25" w:type="dxa"/>
              <w:right w:w="0" w:type="dxa"/>
            </w:tcMar>
            <w:vAlign w:val="bottom"/>
            <w:hideMark/>
          </w:tcPr>
          <w:p w14:paraId="3ADCC92D" w14:textId="77777777" w:rsidR="00D45B1A" w:rsidRDefault="008F6F43">
            <w:pPr>
              <w:rPr>
                <w:color w:val="000000"/>
                <w:sz w:val="20"/>
                <w:szCs w:val="20"/>
              </w:rPr>
            </w:pPr>
            <w:r>
              <w:rPr>
                <w:b/>
                <w:bCs/>
                <w:color w:val="000000"/>
                <w:sz w:val="16"/>
                <w:szCs w:val="16"/>
              </w:rPr>
              <w:t xml:space="preserve">  </w:t>
            </w:r>
          </w:p>
        </w:tc>
        <w:tc>
          <w:tcPr>
            <w:tcW w:w="44" w:type="pct"/>
            <w:tcMar>
              <w:top w:w="0" w:type="dxa"/>
              <w:left w:w="0" w:type="dxa"/>
              <w:bottom w:w="25" w:type="dxa"/>
              <w:right w:w="0" w:type="dxa"/>
            </w:tcMar>
            <w:vAlign w:val="bottom"/>
            <w:hideMark/>
          </w:tcPr>
          <w:p w14:paraId="431E8AE8" w14:textId="77777777" w:rsidR="00D45B1A" w:rsidRDefault="008F6F43">
            <w:pPr>
              <w:rPr>
                <w:color w:val="000000"/>
                <w:sz w:val="20"/>
                <w:szCs w:val="20"/>
              </w:rPr>
            </w:pPr>
            <w:r>
              <w:rPr>
                <w:b/>
                <w:bCs/>
                <w:color w:val="000000"/>
                <w:sz w:val="16"/>
                <w:szCs w:val="16"/>
              </w:rPr>
              <w:t xml:space="preserve">  </w:t>
            </w:r>
          </w:p>
        </w:tc>
        <w:tc>
          <w:tcPr>
            <w:tcW w:w="518" w:type="pct"/>
            <w:gridSpan w:val="2"/>
            <w:tcBorders>
              <w:bottom w:val="single" w:sz="6" w:space="0" w:color="000000"/>
            </w:tcBorders>
            <w:tcMar>
              <w:top w:w="0" w:type="dxa"/>
              <w:left w:w="0" w:type="dxa"/>
              <w:bottom w:w="0" w:type="dxa"/>
              <w:right w:w="0" w:type="dxa"/>
            </w:tcMar>
            <w:vAlign w:val="bottom"/>
            <w:hideMark/>
          </w:tcPr>
          <w:p w14:paraId="05C3ABAB" w14:textId="77777777" w:rsidR="00D45B1A" w:rsidRDefault="008F6F43">
            <w:pPr>
              <w:jc w:val="center"/>
              <w:rPr>
                <w:color w:val="000000"/>
                <w:sz w:val="20"/>
                <w:szCs w:val="20"/>
              </w:rPr>
            </w:pPr>
            <w:r>
              <w:rPr>
                <w:b/>
                <w:bCs/>
                <w:color w:val="000000"/>
                <w:sz w:val="16"/>
                <w:szCs w:val="16"/>
              </w:rPr>
              <w:t>Fair</w:t>
            </w:r>
            <w:r>
              <w:rPr>
                <w:b/>
                <w:bCs/>
                <w:color w:val="000000"/>
                <w:sz w:val="16"/>
                <w:szCs w:val="16"/>
              </w:rPr>
              <w:br/>
              <w:t>value</w:t>
            </w:r>
          </w:p>
        </w:tc>
        <w:tc>
          <w:tcPr>
            <w:tcW w:w="52" w:type="pct"/>
            <w:tcMar>
              <w:top w:w="0" w:type="dxa"/>
              <w:left w:w="0" w:type="dxa"/>
              <w:bottom w:w="25" w:type="dxa"/>
              <w:right w:w="0" w:type="dxa"/>
            </w:tcMar>
            <w:vAlign w:val="bottom"/>
            <w:hideMark/>
          </w:tcPr>
          <w:p w14:paraId="3E9D7A3D" w14:textId="77777777" w:rsidR="00D45B1A" w:rsidRDefault="008F6F43">
            <w:pPr>
              <w:rPr>
                <w:color w:val="000000"/>
                <w:sz w:val="20"/>
                <w:szCs w:val="20"/>
              </w:rPr>
            </w:pPr>
            <w:r>
              <w:rPr>
                <w:b/>
                <w:bCs/>
                <w:color w:val="000000"/>
                <w:sz w:val="16"/>
                <w:szCs w:val="16"/>
              </w:rPr>
              <w:t xml:space="preserve">  </w:t>
            </w:r>
          </w:p>
        </w:tc>
      </w:tr>
      <w:tr w:rsidR="00D45B1A" w14:paraId="0139D6C9" w14:textId="77777777">
        <w:trPr>
          <w:trHeight w:val="150"/>
        </w:trPr>
        <w:tc>
          <w:tcPr>
            <w:tcW w:w="2530" w:type="pct"/>
            <w:shd w:val="clear" w:color="auto" w:fill="D6F3E8"/>
            <w:tcMar>
              <w:top w:w="0" w:type="dxa"/>
              <w:left w:w="0" w:type="dxa"/>
              <w:bottom w:w="0" w:type="dxa"/>
              <w:right w:w="0" w:type="dxa"/>
            </w:tcMar>
            <w:vAlign w:val="bottom"/>
            <w:hideMark/>
          </w:tcPr>
          <w:p w14:paraId="2A43ACDA" w14:textId="77777777" w:rsidR="00D45B1A" w:rsidRDefault="008F6F43">
            <w:pPr>
              <w:ind w:left="200" w:hanging="200"/>
              <w:rPr>
                <w:color w:val="000000"/>
                <w:sz w:val="20"/>
                <w:szCs w:val="20"/>
              </w:rPr>
            </w:pPr>
            <w:r>
              <w:rPr>
                <w:rStyle w:val="Linked"/>
                <w:b/>
                <w:bCs/>
                <w:color w:val="000000"/>
                <w:sz w:val="20"/>
                <w:szCs w:val="20"/>
              </w:rPr>
              <w:t>December 31, 2024</w:t>
            </w:r>
            <w:r>
              <w:rPr>
                <w:b/>
                <w:bCs/>
                <w:color w:val="000000"/>
                <w:sz w:val="20"/>
                <w:szCs w:val="20"/>
              </w:rPr>
              <w:t xml:space="preserve"> </w:t>
            </w:r>
          </w:p>
        </w:tc>
        <w:tc>
          <w:tcPr>
            <w:tcW w:w="96" w:type="pct"/>
            <w:shd w:val="clear" w:color="auto" w:fill="D6F3E8"/>
            <w:tcMar>
              <w:top w:w="0" w:type="dxa"/>
              <w:left w:w="0" w:type="dxa"/>
              <w:bottom w:w="0" w:type="dxa"/>
              <w:right w:w="0" w:type="dxa"/>
            </w:tcMar>
            <w:vAlign w:val="bottom"/>
            <w:hideMark/>
          </w:tcPr>
          <w:p w14:paraId="014AF546" w14:textId="77777777" w:rsidR="00D45B1A" w:rsidRDefault="008F6F43">
            <w:pPr>
              <w:rPr>
                <w:color w:val="000000"/>
                <w:sz w:val="20"/>
                <w:szCs w:val="20"/>
              </w:rPr>
            </w:pPr>
            <w:r>
              <w:rPr>
                <w:color w:val="000000"/>
                <w:sz w:val="20"/>
                <w:szCs w:val="20"/>
              </w:rPr>
              <w:t xml:space="preserve">  </w:t>
            </w:r>
          </w:p>
        </w:tc>
        <w:tc>
          <w:tcPr>
            <w:tcW w:w="59" w:type="pct"/>
            <w:shd w:val="clear" w:color="auto" w:fill="D6F3E8"/>
            <w:tcMar>
              <w:top w:w="0" w:type="dxa"/>
              <w:left w:w="0" w:type="dxa"/>
              <w:bottom w:w="0" w:type="dxa"/>
              <w:right w:w="0" w:type="dxa"/>
            </w:tcMar>
            <w:vAlign w:val="bottom"/>
            <w:hideMark/>
          </w:tcPr>
          <w:p w14:paraId="33B03C3F" w14:textId="77777777" w:rsidR="00D45B1A" w:rsidRDefault="008F6F43">
            <w:pPr>
              <w:rPr>
                <w:color w:val="000000"/>
                <w:sz w:val="20"/>
                <w:szCs w:val="20"/>
              </w:rPr>
            </w:pPr>
            <w:r>
              <w:rPr>
                <w:color w:val="000000"/>
                <w:sz w:val="20"/>
                <w:szCs w:val="20"/>
              </w:rPr>
              <w:t xml:space="preserve">  </w:t>
            </w:r>
          </w:p>
        </w:tc>
        <w:tc>
          <w:tcPr>
            <w:tcW w:w="451" w:type="pct"/>
            <w:shd w:val="clear" w:color="auto" w:fill="D6F3E8"/>
            <w:tcMar>
              <w:top w:w="0" w:type="dxa"/>
              <w:left w:w="0" w:type="dxa"/>
              <w:bottom w:w="0" w:type="dxa"/>
              <w:right w:w="0" w:type="dxa"/>
            </w:tcMar>
            <w:vAlign w:val="bottom"/>
            <w:hideMark/>
          </w:tcPr>
          <w:p w14:paraId="0B04111C" w14:textId="77777777" w:rsidR="00D45B1A" w:rsidRDefault="008F6F43">
            <w:pPr>
              <w:jc w:val="right"/>
              <w:rPr>
                <w:color w:val="000000"/>
                <w:sz w:val="20"/>
                <w:szCs w:val="20"/>
              </w:rPr>
            </w:pPr>
            <w:r>
              <w:rPr>
                <w:color w:val="000000"/>
                <w:sz w:val="20"/>
                <w:szCs w:val="20"/>
              </w:rPr>
              <w:t xml:space="preserve">  </w:t>
            </w:r>
          </w:p>
        </w:tc>
        <w:tc>
          <w:tcPr>
            <w:tcW w:w="74" w:type="pct"/>
            <w:shd w:val="clear" w:color="auto" w:fill="D6F3E8"/>
            <w:tcMar>
              <w:top w:w="0" w:type="dxa"/>
              <w:left w:w="0" w:type="dxa"/>
              <w:bottom w:w="0" w:type="dxa"/>
              <w:right w:w="0" w:type="dxa"/>
            </w:tcMar>
            <w:vAlign w:val="bottom"/>
            <w:hideMark/>
          </w:tcPr>
          <w:p w14:paraId="36112472" w14:textId="77777777" w:rsidR="00D45B1A" w:rsidRDefault="008F6F43">
            <w:pPr>
              <w:rPr>
                <w:color w:val="000000"/>
                <w:sz w:val="20"/>
                <w:szCs w:val="20"/>
              </w:rPr>
            </w:pPr>
            <w:r>
              <w:rPr>
                <w:color w:val="000000"/>
                <w:sz w:val="20"/>
                <w:szCs w:val="20"/>
              </w:rPr>
              <w:t xml:space="preserve">  </w:t>
            </w:r>
          </w:p>
        </w:tc>
        <w:tc>
          <w:tcPr>
            <w:tcW w:w="44" w:type="pct"/>
            <w:shd w:val="clear" w:color="auto" w:fill="D6F3E8"/>
            <w:tcMar>
              <w:top w:w="0" w:type="dxa"/>
              <w:left w:w="0" w:type="dxa"/>
              <w:bottom w:w="0" w:type="dxa"/>
              <w:right w:w="0" w:type="dxa"/>
            </w:tcMar>
            <w:vAlign w:val="bottom"/>
            <w:hideMark/>
          </w:tcPr>
          <w:p w14:paraId="4AAFED43" w14:textId="77777777" w:rsidR="00D45B1A" w:rsidRDefault="008F6F43">
            <w:pPr>
              <w:rPr>
                <w:color w:val="000000"/>
                <w:sz w:val="20"/>
                <w:szCs w:val="20"/>
              </w:rPr>
            </w:pPr>
            <w:r>
              <w:rPr>
                <w:color w:val="000000"/>
                <w:sz w:val="20"/>
                <w:szCs w:val="20"/>
              </w:rPr>
              <w:t xml:space="preserve">  </w:t>
            </w:r>
          </w:p>
        </w:tc>
        <w:tc>
          <w:tcPr>
            <w:tcW w:w="59" w:type="pct"/>
            <w:shd w:val="clear" w:color="auto" w:fill="D6F3E8"/>
            <w:tcMar>
              <w:top w:w="0" w:type="dxa"/>
              <w:left w:w="0" w:type="dxa"/>
              <w:bottom w:w="0" w:type="dxa"/>
              <w:right w:w="0" w:type="dxa"/>
            </w:tcMar>
            <w:vAlign w:val="bottom"/>
            <w:hideMark/>
          </w:tcPr>
          <w:p w14:paraId="5A2DFC34" w14:textId="77777777" w:rsidR="00D45B1A" w:rsidRDefault="008F6F43">
            <w:pPr>
              <w:rPr>
                <w:color w:val="000000"/>
                <w:sz w:val="20"/>
                <w:szCs w:val="20"/>
              </w:rPr>
            </w:pPr>
            <w:r>
              <w:rPr>
                <w:color w:val="000000"/>
                <w:sz w:val="20"/>
                <w:szCs w:val="20"/>
              </w:rPr>
              <w:t xml:space="preserve">  </w:t>
            </w:r>
          </w:p>
        </w:tc>
        <w:tc>
          <w:tcPr>
            <w:tcW w:w="451" w:type="pct"/>
            <w:shd w:val="clear" w:color="auto" w:fill="D6F3E8"/>
            <w:tcMar>
              <w:top w:w="0" w:type="dxa"/>
              <w:left w:w="0" w:type="dxa"/>
              <w:bottom w:w="0" w:type="dxa"/>
              <w:right w:w="0" w:type="dxa"/>
            </w:tcMar>
            <w:vAlign w:val="bottom"/>
            <w:hideMark/>
          </w:tcPr>
          <w:p w14:paraId="31314111" w14:textId="77777777" w:rsidR="00D45B1A" w:rsidRDefault="008F6F43">
            <w:pPr>
              <w:jc w:val="right"/>
              <w:rPr>
                <w:color w:val="000000"/>
                <w:sz w:val="20"/>
                <w:szCs w:val="20"/>
              </w:rPr>
            </w:pPr>
            <w:r>
              <w:rPr>
                <w:color w:val="000000"/>
                <w:sz w:val="20"/>
                <w:szCs w:val="20"/>
              </w:rPr>
              <w:t xml:space="preserve">  </w:t>
            </w:r>
          </w:p>
        </w:tc>
        <w:tc>
          <w:tcPr>
            <w:tcW w:w="74" w:type="pct"/>
            <w:shd w:val="clear" w:color="auto" w:fill="D6F3E8"/>
            <w:tcMar>
              <w:top w:w="0" w:type="dxa"/>
              <w:left w:w="0" w:type="dxa"/>
              <w:bottom w:w="0" w:type="dxa"/>
              <w:right w:w="0" w:type="dxa"/>
            </w:tcMar>
            <w:vAlign w:val="bottom"/>
            <w:hideMark/>
          </w:tcPr>
          <w:p w14:paraId="4999EB6A" w14:textId="77777777" w:rsidR="00D45B1A" w:rsidRDefault="008F6F43">
            <w:pPr>
              <w:rPr>
                <w:color w:val="000000"/>
                <w:sz w:val="20"/>
                <w:szCs w:val="20"/>
              </w:rPr>
            </w:pPr>
            <w:r>
              <w:rPr>
                <w:color w:val="000000"/>
                <w:sz w:val="20"/>
                <w:szCs w:val="20"/>
              </w:rPr>
              <w:t xml:space="preserve">  </w:t>
            </w:r>
          </w:p>
        </w:tc>
        <w:tc>
          <w:tcPr>
            <w:tcW w:w="44" w:type="pct"/>
            <w:shd w:val="clear" w:color="auto" w:fill="D6F3E8"/>
            <w:tcMar>
              <w:top w:w="0" w:type="dxa"/>
              <w:left w:w="0" w:type="dxa"/>
              <w:bottom w:w="0" w:type="dxa"/>
              <w:right w:w="0" w:type="dxa"/>
            </w:tcMar>
            <w:vAlign w:val="bottom"/>
            <w:hideMark/>
          </w:tcPr>
          <w:p w14:paraId="30E90ADD" w14:textId="77777777" w:rsidR="00D45B1A" w:rsidRDefault="008F6F43">
            <w:pPr>
              <w:rPr>
                <w:color w:val="000000"/>
                <w:sz w:val="20"/>
                <w:szCs w:val="20"/>
              </w:rPr>
            </w:pPr>
            <w:r>
              <w:rPr>
                <w:color w:val="000000"/>
                <w:sz w:val="20"/>
                <w:szCs w:val="20"/>
              </w:rPr>
              <w:t xml:space="preserve">  </w:t>
            </w:r>
          </w:p>
        </w:tc>
        <w:tc>
          <w:tcPr>
            <w:tcW w:w="59" w:type="pct"/>
            <w:shd w:val="clear" w:color="auto" w:fill="D6F3E8"/>
            <w:tcMar>
              <w:top w:w="0" w:type="dxa"/>
              <w:left w:w="0" w:type="dxa"/>
              <w:bottom w:w="0" w:type="dxa"/>
              <w:right w:w="0" w:type="dxa"/>
            </w:tcMar>
            <w:vAlign w:val="bottom"/>
            <w:hideMark/>
          </w:tcPr>
          <w:p w14:paraId="77529374" w14:textId="77777777" w:rsidR="00D45B1A" w:rsidRDefault="008F6F43">
            <w:pPr>
              <w:rPr>
                <w:color w:val="000000"/>
                <w:sz w:val="20"/>
                <w:szCs w:val="20"/>
              </w:rPr>
            </w:pPr>
            <w:r>
              <w:rPr>
                <w:color w:val="000000"/>
                <w:sz w:val="20"/>
                <w:szCs w:val="20"/>
              </w:rPr>
              <w:t xml:space="preserve">  </w:t>
            </w:r>
          </w:p>
        </w:tc>
        <w:tc>
          <w:tcPr>
            <w:tcW w:w="451" w:type="pct"/>
            <w:shd w:val="clear" w:color="auto" w:fill="D6F3E8"/>
            <w:tcMar>
              <w:top w:w="0" w:type="dxa"/>
              <w:left w:w="0" w:type="dxa"/>
              <w:bottom w:w="0" w:type="dxa"/>
              <w:right w:w="0" w:type="dxa"/>
            </w:tcMar>
            <w:vAlign w:val="bottom"/>
            <w:hideMark/>
          </w:tcPr>
          <w:p w14:paraId="35EFBACF" w14:textId="77777777" w:rsidR="00D45B1A" w:rsidRDefault="008F6F43">
            <w:pPr>
              <w:jc w:val="right"/>
              <w:rPr>
                <w:color w:val="000000"/>
                <w:sz w:val="20"/>
                <w:szCs w:val="20"/>
              </w:rPr>
            </w:pPr>
            <w:r>
              <w:rPr>
                <w:color w:val="000000"/>
                <w:sz w:val="20"/>
                <w:szCs w:val="20"/>
              </w:rPr>
              <w:t xml:space="preserve">  </w:t>
            </w:r>
          </w:p>
        </w:tc>
        <w:tc>
          <w:tcPr>
            <w:tcW w:w="74" w:type="pct"/>
            <w:shd w:val="clear" w:color="auto" w:fill="D6F3E8"/>
            <w:tcMar>
              <w:top w:w="0" w:type="dxa"/>
              <w:left w:w="0" w:type="dxa"/>
              <w:bottom w:w="0" w:type="dxa"/>
              <w:right w:w="0" w:type="dxa"/>
            </w:tcMar>
            <w:vAlign w:val="bottom"/>
            <w:hideMark/>
          </w:tcPr>
          <w:p w14:paraId="48DE5FCE" w14:textId="77777777" w:rsidR="00D45B1A" w:rsidRDefault="008F6F43">
            <w:pPr>
              <w:rPr>
                <w:color w:val="000000"/>
                <w:sz w:val="20"/>
                <w:szCs w:val="20"/>
              </w:rPr>
            </w:pPr>
            <w:r>
              <w:rPr>
                <w:color w:val="000000"/>
                <w:sz w:val="20"/>
                <w:szCs w:val="20"/>
              </w:rPr>
              <w:t xml:space="preserve">  </w:t>
            </w:r>
          </w:p>
        </w:tc>
        <w:tc>
          <w:tcPr>
            <w:tcW w:w="44" w:type="pct"/>
            <w:shd w:val="clear" w:color="auto" w:fill="D6F3E8"/>
            <w:tcMar>
              <w:top w:w="0" w:type="dxa"/>
              <w:left w:w="0" w:type="dxa"/>
              <w:bottom w:w="0" w:type="dxa"/>
              <w:right w:w="0" w:type="dxa"/>
            </w:tcMar>
            <w:vAlign w:val="bottom"/>
            <w:hideMark/>
          </w:tcPr>
          <w:p w14:paraId="160E3C0D" w14:textId="77777777" w:rsidR="00D45B1A" w:rsidRDefault="008F6F43">
            <w:pPr>
              <w:rPr>
                <w:color w:val="000000"/>
                <w:sz w:val="20"/>
                <w:szCs w:val="20"/>
              </w:rPr>
            </w:pPr>
            <w:r>
              <w:rPr>
                <w:color w:val="000000"/>
                <w:sz w:val="20"/>
                <w:szCs w:val="20"/>
              </w:rPr>
              <w:t xml:space="preserve">  </w:t>
            </w:r>
          </w:p>
        </w:tc>
        <w:tc>
          <w:tcPr>
            <w:tcW w:w="59" w:type="pct"/>
            <w:shd w:val="clear" w:color="auto" w:fill="D6F3E8"/>
            <w:tcMar>
              <w:top w:w="0" w:type="dxa"/>
              <w:left w:w="0" w:type="dxa"/>
              <w:bottom w:w="0" w:type="dxa"/>
              <w:right w:w="0" w:type="dxa"/>
            </w:tcMar>
            <w:vAlign w:val="bottom"/>
            <w:hideMark/>
          </w:tcPr>
          <w:p w14:paraId="3B228CE0" w14:textId="77777777" w:rsidR="00D45B1A" w:rsidRDefault="008F6F43">
            <w:pPr>
              <w:rPr>
                <w:color w:val="000000"/>
                <w:sz w:val="20"/>
                <w:szCs w:val="20"/>
              </w:rPr>
            </w:pPr>
            <w:r>
              <w:rPr>
                <w:color w:val="000000"/>
                <w:sz w:val="20"/>
                <w:szCs w:val="20"/>
              </w:rPr>
              <w:t xml:space="preserve">  </w:t>
            </w:r>
          </w:p>
        </w:tc>
        <w:tc>
          <w:tcPr>
            <w:tcW w:w="459" w:type="pct"/>
            <w:shd w:val="clear" w:color="auto" w:fill="D6F3E8"/>
            <w:tcMar>
              <w:top w:w="0" w:type="dxa"/>
              <w:left w:w="0" w:type="dxa"/>
              <w:bottom w:w="0" w:type="dxa"/>
              <w:right w:w="0" w:type="dxa"/>
            </w:tcMar>
            <w:vAlign w:val="bottom"/>
            <w:hideMark/>
          </w:tcPr>
          <w:p w14:paraId="37833229" w14:textId="77777777" w:rsidR="00D45B1A" w:rsidRDefault="008F6F43">
            <w:pPr>
              <w:jc w:val="right"/>
              <w:rPr>
                <w:color w:val="000000"/>
                <w:sz w:val="20"/>
                <w:szCs w:val="20"/>
              </w:rPr>
            </w:pPr>
            <w:r>
              <w:rPr>
                <w:color w:val="000000"/>
                <w:sz w:val="20"/>
                <w:szCs w:val="20"/>
              </w:rPr>
              <w:t xml:space="preserve">  </w:t>
            </w:r>
          </w:p>
        </w:tc>
        <w:tc>
          <w:tcPr>
            <w:tcW w:w="52" w:type="pct"/>
            <w:shd w:val="clear" w:color="auto" w:fill="D6F3E8"/>
            <w:tcMar>
              <w:top w:w="0" w:type="dxa"/>
              <w:left w:w="0" w:type="dxa"/>
              <w:bottom w:w="0" w:type="dxa"/>
              <w:right w:w="0" w:type="dxa"/>
            </w:tcMar>
            <w:vAlign w:val="bottom"/>
            <w:hideMark/>
          </w:tcPr>
          <w:p w14:paraId="3F281EFE" w14:textId="77777777" w:rsidR="00D45B1A" w:rsidRDefault="008F6F43">
            <w:pPr>
              <w:rPr>
                <w:color w:val="000000"/>
                <w:sz w:val="20"/>
                <w:szCs w:val="20"/>
              </w:rPr>
            </w:pPr>
            <w:r>
              <w:rPr>
                <w:color w:val="000000"/>
                <w:sz w:val="20"/>
                <w:szCs w:val="20"/>
              </w:rPr>
              <w:t xml:space="preserve">  </w:t>
            </w:r>
          </w:p>
        </w:tc>
      </w:tr>
      <w:tr w:rsidR="00D45B1A" w14:paraId="3E59A2C8" w14:textId="77777777">
        <w:trPr>
          <w:trHeight w:val="150"/>
        </w:trPr>
        <w:tc>
          <w:tcPr>
            <w:tcW w:w="2530" w:type="pct"/>
            <w:tcMar>
              <w:top w:w="0" w:type="dxa"/>
              <w:left w:w="0" w:type="dxa"/>
              <w:bottom w:w="0" w:type="dxa"/>
              <w:right w:w="0" w:type="dxa"/>
            </w:tcMar>
            <w:vAlign w:val="bottom"/>
            <w:hideMark/>
          </w:tcPr>
          <w:p w14:paraId="22F18EB3" w14:textId="77777777" w:rsidR="00D45B1A" w:rsidRDefault="008F6F43">
            <w:pPr>
              <w:ind w:left="200" w:hanging="200"/>
              <w:rPr>
                <w:color w:val="000000"/>
                <w:sz w:val="20"/>
                <w:szCs w:val="20"/>
              </w:rPr>
            </w:pPr>
            <w:r>
              <w:rPr>
                <w:color w:val="000000"/>
                <w:sz w:val="20"/>
                <w:szCs w:val="20"/>
              </w:rPr>
              <w:t xml:space="preserve">Equity Securities </w:t>
            </w:r>
          </w:p>
        </w:tc>
        <w:tc>
          <w:tcPr>
            <w:tcW w:w="96" w:type="pct"/>
            <w:tcMar>
              <w:top w:w="0" w:type="dxa"/>
              <w:left w:w="0" w:type="dxa"/>
              <w:bottom w:w="25" w:type="dxa"/>
              <w:right w:w="0" w:type="dxa"/>
            </w:tcMar>
            <w:vAlign w:val="bottom"/>
            <w:hideMark/>
          </w:tcPr>
          <w:p w14:paraId="27FC2CEA" w14:textId="77777777" w:rsidR="00D45B1A" w:rsidRDefault="008F6F43">
            <w:pPr>
              <w:rPr>
                <w:color w:val="000000"/>
                <w:sz w:val="20"/>
                <w:szCs w:val="20"/>
              </w:rPr>
            </w:pPr>
            <w:r>
              <w:rPr>
                <w:color w:val="000000"/>
                <w:sz w:val="20"/>
                <w:szCs w:val="20"/>
              </w:rPr>
              <w:t xml:space="preserve">  </w:t>
            </w:r>
          </w:p>
        </w:tc>
        <w:tc>
          <w:tcPr>
            <w:tcW w:w="59" w:type="pct"/>
            <w:tcBorders>
              <w:bottom w:val="single" w:sz="6" w:space="0" w:color="000000"/>
            </w:tcBorders>
            <w:tcMar>
              <w:top w:w="0" w:type="dxa"/>
              <w:left w:w="0" w:type="dxa"/>
              <w:bottom w:w="0" w:type="dxa"/>
              <w:right w:w="0" w:type="dxa"/>
            </w:tcMar>
            <w:vAlign w:val="bottom"/>
            <w:hideMark/>
          </w:tcPr>
          <w:p w14:paraId="1053E1B8" w14:textId="77777777" w:rsidR="00D45B1A" w:rsidRDefault="008F6F43">
            <w:pPr>
              <w:rPr>
                <w:color w:val="000000"/>
                <w:sz w:val="20"/>
                <w:szCs w:val="20"/>
              </w:rPr>
            </w:pPr>
            <w:r>
              <w:rPr>
                <w:color w:val="000000"/>
                <w:sz w:val="20"/>
                <w:szCs w:val="20"/>
              </w:rPr>
              <w:t xml:space="preserve">  </w:t>
            </w:r>
          </w:p>
        </w:tc>
        <w:tc>
          <w:tcPr>
            <w:tcW w:w="451" w:type="pct"/>
            <w:tcBorders>
              <w:bottom w:val="single" w:sz="6" w:space="0" w:color="000000"/>
            </w:tcBorders>
            <w:tcMar>
              <w:top w:w="0" w:type="dxa"/>
              <w:left w:w="0" w:type="dxa"/>
              <w:bottom w:w="0" w:type="dxa"/>
              <w:right w:w="0" w:type="dxa"/>
            </w:tcMar>
            <w:vAlign w:val="bottom"/>
            <w:hideMark/>
          </w:tcPr>
          <w:p w14:paraId="7D06FD5C" w14:textId="77777777" w:rsidR="00D45B1A" w:rsidRDefault="008F6F43">
            <w:pPr>
              <w:jc w:val="right"/>
              <w:rPr>
                <w:color w:val="000000"/>
                <w:sz w:val="20"/>
                <w:szCs w:val="20"/>
              </w:rPr>
            </w:pPr>
            <w:r>
              <w:rPr>
                <w:rStyle w:val="Linked"/>
                <w:color w:val="000000"/>
                <w:sz w:val="20"/>
                <w:szCs w:val="20"/>
              </w:rPr>
              <w:t>54</w:t>
            </w:r>
            <w:r>
              <w:rPr>
                <w:color w:val="000000"/>
                <w:sz w:val="20"/>
                <w:szCs w:val="20"/>
              </w:rPr>
              <w:t xml:space="preserve"> </w:t>
            </w:r>
          </w:p>
        </w:tc>
        <w:tc>
          <w:tcPr>
            <w:tcW w:w="74" w:type="pct"/>
            <w:tcMar>
              <w:top w:w="0" w:type="dxa"/>
              <w:left w:w="0" w:type="dxa"/>
              <w:bottom w:w="25" w:type="dxa"/>
              <w:right w:w="0" w:type="dxa"/>
            </w:tcMar>
            <w:vAlign w:val="bottom"/>
            <w:hideMark/>
          </w:tcPr>
          <w:p w14:paraId="1032ACBF" w14:textId="77777777" w:rsidR="00D45B1A" w:rsidRDefault="008F6F43">
            <w:pPr>
              <w:rPr>
                <w:color w:val="000000"/>
                <w:sz w:val="20"/>
                <w:szCs w:val="20"/>
              </w:rPr>
            </w:pPr>
            <w:r>
              <w:rPr>
                <w:color w:val="000000"/>
                <w:sz w:val="20"/>
                <w:szCs w:val="20"/>
              </w:rPr>
              <w:t xml:space="preserve">  </w:t>
            </w:r>
          </w:p>
        </w:tc>
        <w:tc>
          <w:tcPr>
            <w:tcW w:w="44" w:type="pct"/>
            <w:tcMar>
              <w:top w:w="0" w:type="dxa"/>
              <w:left w:w="0" w:type="dxa"/>
              <w:bottom w:w="25" w:type="dxa"/>
              <w:right w:w="0" w:type="dxa"/>
            </w:tcMar>
            <w:vAlign w:val="bottom"/>
            <w:hideMark/>
          </w:tcPr>
          <w:p w14:paraId="0319D011" w14:textId="77777777" w:rsidR="00D45B1A" w:rsidRDefault="008F6F43">
            <w:pPr>
              <w:rPr>
                <w:color w:val="000000"/>
                <w:sz w:val="20"/>
                <w:szCs w:val="20"/>
              </w:rPr>
            </w:pPr>
            <w:r>
              <w:rPr>
                <w:color w:val="000000"/>
                <w:sz w:val="20"/>
                <w:szCs w:val="20"/>
              </w:rPr>
              <w:t xml:space="preserve">  </w:t>
            </w:r>
          </w:p>
        </w:tc>
        <w:tc>
          <w:tcPr>
            <w:tcW w:w="59" w:type="pct"/>
            <w:tcBorders>
              <w:bottom w:val="single" w:sz="6" w:space="0" w:color="000000"/>
            </w:tcBorders>
            <w:tcMar>
              <w:top w:w="0" w:type="dxa"/>
              <w:left w:w="0" w:type="dxa"/>
              <w:bottom w:w="0" w:type="dxa"/>
              <w:right w:w="0" w:type="dxa"/>
            </w:tcMar>
            <w:vAlign w:val="bottom"/>
            <w:hideMark/>
          </w:tcPr>
          <w:p w14:paraId="104FC3E4" w14:textId="77777777" w:rsidR="00D45B1A" w:rsidRDefault="008F6F43">
            <w:pPr>
              <w:rPr>
                <w:color w:val="000000"/>
                <w:sz w:val="20"/>
                <w:szCs w:val="20"/>
              </w:rPr>
            </w:pPr>
            <w:r>
              <w:rPr>
                <w:color w:val="000000"/>
                <w:sz w:val="20"/>
                <w:szCs w:val="20"/>
              </w:rPr>
              <w:t xml:space="preserve">  </w:t>
            </w:r>
          </w:p>
        </w:tc>
        <w:tc>
          <w:tcPr>
            <w:tcW w:w="451" w:type="pct"/>
            <w:tcBorders>
              <w:bottom w:val="single" w:sz="6" w:space="0" w:color="000000"/>
            </w:tcBorders>
            <w:tcMar>
              <w:top w:w="0" w:type="dxa"/>
              <w:left w:w="0" w:type="dxa"/>
              <w:bottom w:w="0" w:type="dxa"/>
              <w:right w:w="0" w:type="dxa"/>
            </w:tcMar>
            <w:vAlign w:val="bottom"/>
            <w:hideMark/>
          </w:tcPr>
          <w:p w14:paraId="5F1ABFA5" w14:textId="77777777" w:rsidR="00D45B1A" w:rsidRDefault="008F6F43">
            <w:pPr>
              <w:jc w:val="right"/>
              <w:rPr>
                <w:color w:val="000000"/>
                <w:sz w:val="20"/>
                <w:szCs w:val="20"/>
              </w:rPr>
            </w:pPr>
            <w:r>
              <w:rPr>
                <w:rStyle w:val="Linked"/>
                <w:color w:val="000000"/>
                <w:sz w:val="20"/>
                <w:szCs w:val="20"/>
              </w:rPr>
              <w:t>2</w:t>
            </w:r>
            <w:r>
              <w:rPr>
                <w:color w:val="000000"/>
                <w:sz w:val="20"/>
                <w:szCs w:val="20"/>
              </w:rPr>
              <w:t xml:space="preserve"> </w:t>
            </w:r>
          </w:p>
        </w:tc>
        <w:tc>
          <w:tcPr>
            <w:tcW w:w="74" w:type="pct"/>
            <w:tcMar>
              <w:top w:w="0" w:type="dxa"/>
              <w:left w:w="0" w:type="dxa"/>
              <w:bottom w:w="25" w:type="dxa"/>
              <w:right w:w="0" w:type="dxa"/>
            </w:tcMar>
            <w:vAlign w:val="bottom"/>
            <w:hideMark/>
          </w:tcPr>
          <w:p w14:paraId="2037082B" w14:textId="77777777" w:rsidR="00D45B1A" w:rsidRDefault="008F6F43">
            <w:pPr>
              <w:rPr>
                <w:color w:val="000000"/>
                <w:sz w:val="20"/>
                <w:szCs w:val="20"/>
              </w:rPr>
            </w:pPr>
            <w:r>
              <w:rPr>
                <w:color w:val="000000"/>
                <w:sz w:val="20"/>
                <w:szCs w:val="20"/>
              </w:rPr>
              <w:t xml:space="preserve">  </w:t>
            </w:r>
          </w:p>
        </w:tc>
        <w:tc>
          <w:tcPr>
            <w:tcW w:w="44" w:type="pct"/>
            <w:tcMar>
              <w:top w:w="0" w:type="dxa"/>
              <w:left w:w="0" w:type="dxa"/>
              <w:bottom w:w="25" w:type="dxa"/>
              <w:right w:w="0" w:type="dxa"/>
            </w:tcMar>
            <w:vAlign w:val="bottom"/>
            <w:hideMark/>
          </w:tcPr>
          <w:p w14:paraId="7A410A52" w14:textId="77777777" w:rsidR="00D45B1A" w:rsidRDefault="008F6F43">
            <w:pPr>
              <w:rPr>
                <w:color w:val="000000"/>
                <w:sz w:val="20"/>
                <w:szCs w:val="20"/>
              </w:rPr>
            </w:pPr>
            <w:r>
              <w:rPr>
                <w:color w:val="000000"/>
                <w:sz w:val="20"/>
                <w:szCs w:val="20"/>
              </w:rPr>
              <w:t xml:space="preserve">  </w:t>
            </w:r>
          </w:p>
        </w:tc>
        <w:tc>
          <w:tcPr>
            <w:tcW w:w="59" w:type="pct"/>
            <w:tcBorders>
              <w:bottom w:val="single" w:sz="6" w:space="0" w:color="000000"/>
            </w:tcBorders>
            <w:tcMar>
              <w:top w:w="0" w:type="dxa"/>
              <w:left w:w="0" w:type="dxa"/>
              <w:bottom w:w="0" w:type="dxa"/>
              <w:right w:w="0" w:type="dxa"/>
            </w:tcMar>
            <w:vAlign w:val="bottom"/>
            <w:hideMark/>
          </w:tcPr>
          <w:p w14:paraId="2C35EE8A" w14:textId="77777777" w:rsidR="00D45B1A" w:rsidRDefault="008F6F43">
            <w:pPr>
              <w:rPr>
                <w:color w:val="000000"/>
                <w:sz w:val="20"/>
                <w:szCs w:val="20"/>
              </w:rPr>
            </w:pPr>
            <w:r>
              <w:rPr>
                <w:color w:val="000000"/>
                <w:sz w:val="20"/>
                <w:szCs w:val="20"/>
              </w:rPr>
              <w:t xml:space="preserve">  </w:t>
            </w:r>
          </w:p>
        </w:tc>
        <w:tc>
          <w:tcPr>
            <w:tcW w:w="451" w:type="pct"/>
            <w:tcBorders>
              <w:bottom w:val="single" w:sz="6" w:space="0" w:color="000000"/>
            </w:tcBorders>
            <w:tcMar>
              <w:top w:w="0" w:type="dxa"/>
              <w:left w:w="0" w:type="dxa"/>
              <w:bottom w:w="0" w:type="dxa"/>
              <w:right w:w="0" w:type="dxa"/>
            </w:tcMar>
            <w:vAlign w:val="bottom"/>
            <w:hideMark/>
          </w:tcPr>
          <w:p w14:paraId="2C0CFCA0" w14:textId="77777777" w:rsidR="00D45B1A" w:rsidRDefault="008F6F43">
            <w:pPr>
              <w:jc w:val="right"/>
              <w:rPr>
                <w:color w:val="000000"/>
                <w:sz w:val="20"/>
                <w:szCs w:val="20"/>
              </w:rPr>
            </w:pPr>
            <w:r>
              <w:rPr>
                <w:rStyle w:val="Linked"/>
                <w:color w:val="000000"/>
                <w:sz w:val="20"/>
                <w:szCs w:val="20"/>
              </w:rPr>
              <w:t>0</w:t>
            </w:r>
          </w:p>
        </w:tc>
        <w:tc>
          <w:tcPr>
            <w:tcW w:w="74" w:type="pct"/>
            <w:tcMar>
              <w:top w:w="0" w:type="dxa"/>
              <w:left w:w="0" w:type="dxa"/>
              <w:bottom w:w="0" w:type="dxa"/>
              <w:right w:w="0" w:type="dxa"/>
            </w:tcMar>
            <w:vAlign w:val="bottom"/>
            <w:hideMark/>
          </w:tcPr>
          <w:p w14:paraId="09444D76" w14:textId="77777777" w:rsidR="00D45B1A" w:rsidRDefault="00D45B1A">
            <w:pPr>
              <w:rPr>
                <w:color w:val="000000"/>
                <w:sz w:val="20"/>
                <w:szCs w:val="20"/>
              </w:rPr>
            </w:pPr>
          </w:p>
        </w:tc>
        <w:tc>
          <w:tcPr>
            <w:tcW w:w="44" w:type="pct"/>
            <w:tcMar>
              <w:top w:w="0" w:type="dxa"/>
              <w:left w:w="0" w:type="dxa"/>
              <w:bottom w:w="25" w:type="dxa"/>
              <w:right w:w="0" w:type="dxa"/>
            </w:tcMar>
            <w:vAlign w:val="bottom"/>
            <w:hideMark/>
          </w:tcPr>
          <w:p w14:paraId="1C5C5859" w14:textId="77777777" w:rsidR="00D45B1A" w:rsidRDefault="008F6F43">
            <w:pPr>
              <w:rPr>
                <w:color w:val="000000"/>
                <w:sz w:val="20"/>
                <w:szCs w:val="20"/>
              </w:rPr>
            </w:pPr>
            <w:r>
              <w:rPr>
                <w:color w:val="000000"/>
                <w:sz w:val="20"/>
                <w:szCs w:val="20"/>
              </w:rPr>
              <w:t xml:space="preserve">  </w:t>
            </w:r>
          </w:p>
        </w:tc>
        <w:tc>
          <w:tcPr>
            <w:tcW w:w="59" w:type="pct"/>
            <w:tcBorders>
              <w:bottom w:val="single" w:sz="6" w:space="0" w:color="000000"/>
            </w:tcBorders>
            <w:tcMar>
              <w:top w:w="0" w:type="dxa"/>
              <w:left w:w="0" w:type="dxa"/>
              <w:bottom w:w="0" w:type="dxa"/>
              <w:right w:w="0" w:type="dxa"/>
            </w:tcMar>
            <w:vAlign w:val="bottom"/>
            <w:hideMark/>
          </w:tcPr>
          <w:p w14:paraId="1DB615D1" w14:textId="77777777" w:rsidR="00D45B1A" w:rsidRDefault="008F6F43">
            <w:pPr>
              <w:rPr>
                <w:color w:val="000000"/>
                <w:sz w:val="20"/>
                <w:szCs w:val="20"/>
              </w:rPr>
            </w:pPr>
            <w:r>
              <w:rPr>
                <w:color w:val="000000"/>
                <w:sz w:val="20"/>
                <w:szCs w:val="20"/>
              </w:rPr>
              <w:t xml:space="preserve">  </w:t>
            </w:r>
          </w:p>
        </w:tc>
        <w:tc>
          <w:tcPr>
            <w:tcW w:w="459" w:type="pct"/>
            <w:tcBorders>
              <w:bottom w:val="single" w:sz="6" w:space="0" w:color="000000"/>
            </w:tcBorders>
            <w:tcMar>
              <w:top w:w="0" w:type="dxa"/>
              <w:left w:w="0" w:type="dxa"/>
              <w:bottom w:w="0" w:type="dxa"/>
              <w:right w:w="0" w:type="dxa"/>
            </w:tcMar>
            <w:vAlign w:val="bottom"/>
            <w:hideMark/>
          </w:tcPr>
          <w:p w14:paraId="6D6FB157" w14:textId="77777777" w:rsidR="00D45B1A" w:rsidRDefault="008F6F43">
            <w:pPr>
              <w:jc w:val="right"/>
              <w:rPr>
                <w:color w:val="000000"/>
                <w:sz w:val="20"/>
                <w:szCs w:val="20"/>
              </w:rPr>
            </w:pPr>
            <w:r>
              <w:rPr>
                <w:rStyle w:val="Linked"/>
                <w:color w:val="000000"/>
                <w:sz w:val="20"/>
                <w:szCs w:val="20"/>
              </w:rPr>
              <w:t>56</w:t>
            </w:r>
            <w:r>
              <w:rPr>
                <w:color w:val="000000"/>
                <w:sz w:val="20"/>
                <w:szCs w:val="20"/>
              </w:rPr>
              <w:t xml:space="preserve"> </w:t>
            </w:r>
          </w:p>
        </w:tc>
        <w:tc>
          <w:tcPr>
            <w:tcW w:w="52" w:type="pct"/>
            <w:tcMar>
              <w:top w:w="0" w:type="dxa"/>
              <w:left w:w="0" w:type="dxa"/>
              <w:bottom w:w="25" w:type="dxa"/>
              <w:right w:w="0" w:type="dxa"/>
            </w:tcMar>
            <w:vAlign w:val="bottom"/>
            <w:hideMark/>
          </w:tcPr>
          <w:p w14:paraId="70F33C35" w14:textId="77777777" w:rsidR="00D45B1A" w:rsidRDefault="008F6F43">
            <w:pPr>
              <w:rPr>
                <w:color w:val="000000"/>
                <w:sz w:val="20"/>
                <w:szCs w:val="20"/>
              </w:rPr>
            </w:pPr>
            <w:r>
              <w:rPr>
                <w:color w:val="000000"/>
                <w:sz w:val="20"/>
                <w:szCs w:val="20"/>
              </w:rPr>
              <w:t xml:space="preserve">  </w:t>
            </w:r>
          </w:p>
        </w:tc>
      </w:tr>
      <w:tr w:rsidR="00D45B1A" w14:paraId="5ABEAED6" w14:textId="77777777">
        <w:trPr>
          <w:trHeight w:val="150"/>
        </w:trPr>
        <w:tc>
          <w:tcPr>
            <w:tcW w:w="2530" w:type="pct"/>
            <w:shd w:val="clear" w:color="auto" w:fill="D6F3E8"/>
            <w:tcMar>
              <w:top w:w="0" w:type="dxa"/>
              <w:left w:w="0" w:type="dxa"/>
              <w:bottom w:w="0" w:type="dxa"/>
              <w:right w:w="0" w:type="dxa"/>
            </w:tcMar>
            <w:vAlign w:val="bottom"/>
            <w:hideMark/>
          </w:tcPr>
          <w:p w14:paraId="0FC6B14B" w14:textId="77777777" w:rsidR="00D45B1A" w:rsidRDefault="008F6F43">
            <w:pPr>
              <w:ind w:left="200" w:hanging="200"/>
              <w:rPr>
                <w:color w:val="000000"/>
                <w:sz w:val="20"/>
                <w:szCs w:val="20"/>
              </w:rPr>
            </w:pPr>
            <w:r>
              <w:rPr>
                <w:b/>
                <w:bCs/>
                <w:color w:val="000000"/>
                <w:sz w:val="20"/>
                <w:szCs w:val="20"/>
              </w:rPr>
              <w:t xml:space="preserve">Total Investments, </w:t>
            </w:r>
            <w:r>
              <w:rPr>
                <w:rStyle w:val="Linked"/>
                <w:b/>
                <w:bCs/>
                <w:color w:val="000000"/>
                <w:sz w:val="20"/>
                <w:szCs w:val="20"/>
              </w:rPr>
              <w:t>December 31, 2024</w:t>
            </w:r>
            <w:r>
              <w:rPr>
                <w:b/>
                <w:bCs/>
                <w:color w:val="000000"/>
                <w:sz w:val="20"/>
                <w:szCs w:val="20"/>
              </w:rPr>
              <w:t xml:space="preserve"> </w:t>
            </w:r>
          </w:p>
        </w:tc>
        <w:tc>
          <w:tcPr>
            <w:tcW w:w="96" w:type="pct"/>
            <w:shd w:val="clear" w:color="auto" w:fill="D6F3E8"/>
            <w:tcMar>
              <w:top w:w="0" w:type="dxa"/>
              <w:left w:w="0" w:type="dxa"/>
              <w:bottom w:w="45" w:type="dxa"/>
              <w:right w:w="0" w:type="dxa"/>
            </w:tcMar>
            <w:vAlign w:val="bottom"/>
            <w:hideMark/>
          </w:tcPr>
          <w:p w14:paraId="548C4D88" w14:textId="77777777" w:rsidR="00D45B1A" w:rsidRDefault="008F6F43">
            <w:pPr>
              <w:rPr>
                <w:color w:val="000000"/>
                <w:sz w:val="20"/>
                <w:szCs w:val="20"/>
              </w:rPr>
            </w:pPr>
            <w:r>
              <w:rPr>
                <w:color w:val="000000"/>
                <w:sz w:val="20"/>
                <w:szCs w:val="20"/>
              </w:rPr>
              <w:t xml:space="preserve">  </w:t>
            </w:r>
          </w:p>
        </w:tc>
        <w:tc>
          <w:tcPr>
            <w:tcW w:w="59" w:type="pct"/>
            <w:tcBorders>
              <w:bottom w:val="double" w:sz="6" w:space="0" w:color="000000"/>
            </w:tcBorders>
            <w:shd w:val="clear" w:color="auto" w:fill="D6F3E8"/>
            <w:tcMar>
              <w:top w:w="0" w:type="dxa"/>
              <w:left w:w="0" w:type="dxa"/>
              <w:bottom w:w="0" w:type="dxa"/>
              <w:right w:w="0" w:type="dxa"/>
            </w:tcMar>
            <w:vAlign w:val="bottom"/>
            <w:hideMark/>
          </w:tcPr>
          <w:p w14:paraId="25873898" w14:textId="77777777" w:rsidR="00D45B1A" w:rsidRDefault="008F6F43">
            <w:pPr>
              <w:rPr>
                <w:color w:val="000000"/>
                <w:sz w:val="20"/>
                <w:szCs w:val="20"/>
              </w:rPr>
            </w:pPr>
            <w:r>
              <w:rPr>
                <w:color w:val="000000"/>
                <w:sz w:val="20"/>
                <w:szCs w:val="20"/>
              </w:rPr>
              <w:t xml:space="preserve">$ </w:t>
            </w:r>
          </w:p>
        </w:tc>
        <w:tc>
          <w:tcPr>
            <w:tcW w:w="451" w:type="pct"/>
            <w:tcBorders>
              <w:bottom w:val="double" w:sz="6" w:space="0" w:color="000000"/>
            </w:tcBorders>
            <w:shd w:val="clear" w:color="auto" w:fill="D6F3E8"/>
            <w:tcMar>
              <w:top w:w="0" w:type="dxa"/>
              <w:left w:w="0" w:type="dxa"/>
              <w:bottom w:w="0" w:type="dxa"/>
              <w:right w:w="0" w:type="dxa"/>
            </w:tcMar>
            <w:vAlign w:val="bottom"/>
            <w:hideMark/>
          </w:tcPr>
          <w:p w14:paraId="4F92DF0F" w14:textId="77777777" w:rsidR="00D45B1A" w:rsidRDefault="008F6F43">
            <w:pPr>
              <w:jc w:val="right"/>
              <w:rPr>
                <w:color w:val="000000"/>
                <w:sz w:val="20"/>
                <w:szCs w:val="20"/>
              </w:rPr>
            </w:pPr>
            <w:r>
              <w:rPr>
                <w:rStyle w:val="Linked"/>
                <w:color w:val="000000"/>
                <w:sz w:val="20"/>
                <w:szCs w:val="20"/>
              </w:rPr>
              <w:t>54</w:t>
            </w:r>
            <w:r>
              <w:rPr>
                <w:color w:val="000000"/>
                <w:sz w:val="20"/>
                <w:szCs w:val="20"/>
              </w:rPr>
              <w:t xml:space="preserve"> </w:t>
            </w:r>
          </w:p>
        </w:tc>
        <w:tc>
          <w:tcPr>
            <w:tcW w:w="74" w:type="pct"/>
            <w:shd w:val="clear" w:color="auto" w:fill="D6F3E8"/>
            <w:tcMar>
              <w:top w:w="0" w:type="dxa"/>
              <w:left w:w="0" w:type="dxa"/>
              <w:bottom w:w="45" w:type="dxa"/>
              <w:right w:w="0" w:type="dxa"/>
            </w:tcMar>
            <w:vAlign w:val="bottom"/>
            <w:hideMark/>
          </w:tcPr>
          <w:p w14:paraId="508412FF" w14:textId="77777777" w:rsidR="00D45B1A" w:rsidRDefault="008F6F43">
            <w:pPr>
              <w:rPr>
                <w:color w:val="000000"/>
                <w:sz w:val="20"/>
                <w:szCs w:val="20"/>
              </w:rPr>
            </w:pPr>
            <w:r>
              <w:rPr>
                <w:color w:val="000000"/>
                <w:sz w:val="20"/>
                <w:szCs w:val="20"/>
              </w:rPr>
              <w:t xml:space="preserve">  </w:t>
            </w:r>
          </w:p>
        </w:tc>
        <w:tc>
          <w:tcPr>
            <w:tcW w:w="44" w:type="pct"/>
            <w:shd w:val="clear" w:color="auto" w:fill="D6F3E8"/>
            <w:tcMar>
              <w:top w:w="0" w:type="dxa"/>
              <w:left w:w="0" w:type="dxa"/>
              <w:bottom w:w="45" w:type="dxa"/>
              <w:right w:w="0" w:type="dxa"/>
            </w:tcMar>
            <w:vAlign w:val="bottom"/>
            <w:hideMark/>
          </w:tcPr>
          <w:p w14:paraId="75D9A497" w14:textId="77777777" w:rsidR="00D45B1A" w:rsidRDefault="008F6F43">
            <w:pPr>
              <w:rPr>
                <w:color w:val="000000"/>
                <w:sz w:val="20"/>
                <w:szCs w:val="20"/>
              </w:rPr>
            </w:pPr>
            <w:r>
              <w:rPr>
                <w:color w:val="000000"/>
                <w:sz w:val="20"/>
                <w:szCs w:val="20"/>
              </w:rPr>
              <w:t xml:space="preserve">  </w:t>
            </w:r>
          </w:p>
        </w:tc>
        <w:tc>
          <w:tcPr>
            <w:tcW w:w="59" w:type="pct"/>
            <w:tcBorders>
              <w:bottom w:val="double" w:sz="6" w:space="0" w:color="000000"/>
            </w:tcBorders>
            <w:shd w:val="clear" w:color="auto" w:fill="D6F3E8"/>
            <w:tcMar>
              <w:top w:w="0" w:type="dxa"/>
              <w:left w:w="0" w:type="dxa"/>
              <w:bottom w:w="0" w:type="dxa"/>
              <w:right w:w="0" w:type="dxa"/>
            </w:tcMar>
            <w:vAlign w:val="bottom"/>
            <w:hideMark/>
          </w:tcPr>
          <w:p w14:paraId="398C1A89" w14:textId="77777777" w:rsidR="00D45B1A" w:rsidRDefault="008F6F43">
            <w:pPr>
              <w:rPr>
                <w:color w:val="000000"/>
                <w:sz w:val="20"/>
                <w:szCs w:val="20"/>
              </w:rPr>
            </w:pPr>
            <w:r>
              <w:rPr>
                <w:color w:val="000000"/>
                <w:sz w:val="20"/>
                <w:szCs w:val="20"/>
              </w:rPr>
              <w:t xml:space="preserve">$ </w:t>
            </w:r>
          </w:p>
        </w:tc>
        <w:tc>
          <w:tcPr>
            <w:tcW w:w="451" w:type="pct"/>
            <w:tcBorders>
              <w:bottom w:val="double" w:sz="6" w:space="0" w:color="000000"/>
            </w:tcBorders>
            <w:shd w:val="clear" w:color="auto" w:fill="D6F3E8"/>
            <w:tcMar>
              <w:top w:w="0" w:type="dxa"/>
              <w:left w:w="0" w:type="dxa"/>
              <w:bottom w:w="0" w:type="dxa"/>
              <w:right w:w="0" w:type="dxa"/>
            </w:tcMar>
            <w:vAlign w:val="bottom"/>
            <w:hideMark/>
          </w:tcPr>
          <w:p w14:paraId="4EE2BFFA" w14:textId="77777777" w:rsidR="00D45B1A" w:rsidRDefault="008F6F43">
            <w:pPr>
              <w:jc w:val="right"/>
              <w:rPr>
                <w:color w:val="000000"/>
                <w:sz w:val="20"/>
                <w:szCs w:val="20"/>
              </w:rPr>
            </w:pPr>
            <w:r>
              <w:rPr>
                <w:rStyle w:val="Linked"/>
                <w:color w:val="000000"/>
                <w:sz w:val="20"/>
                <w:szCs w:val="20"/>
              </w:rPr>
              <w:t>2</w:t>
            </w:r>
            <w:r>
              <w:rPr>
                <w:color w:val="000000"/>
                <w:sz w:val="20"/>
                <w:szCs w:val="20"/>
              </w:rPr>
              <w:t xml:space="preserve"> </w:t>
            </w:r>
          </w:p>
        </w:tc>
        <w:tc>
          <w:tcPr>
            <w:tcW w:w="74" w:type="pct"/>
            <w:shd w:val="clear" w:color="auto" w:fill="D6F3E8"/>
            <w:tcMar>
              <w:top w:w="0" w:type="dxa"/>
              <w:left w:w="0" w:type="dxa"/>
              <w:bottom w:w="45" w:type="dxa"/>
              <w:right w:w="0" w:type="dxa"/>
            </w:tcMar>
            <w:vAlign w:val="bottom"/>
            <w:hideMark/>
          </w:tcPr>
          <w:p w14:paraId="6BEBBB3A" w14:textId="77777777" w:rsidR="00D45B1A" w:rsidRDefault="008F6F43">
            <w:pPr>
              <w:rPr>
                <w:color w:val="000000"/>
                <w:sz w:val="20"/>
                <w:szCs w:val="20"/>
              </w:rPr>
            </w:pPr>
            <w:r>
              <w:rPr>
                <w:color w:val="000000"/>
                <w:sz w:val="20"/>
                <w:szCs w:val="20"/>
              </w:rPr>
              <w:t xml:space="preserve">  </w:t>
            </w:r>
          </w:p>
        </w:tc>
        <w:tc>
          <w:tcPr>
            <w:tcW w:w="44" w:type="pct"/>
            <w:shd w:val="clear" w:color="auto" w:fill="D6F3E8"/>
            <w:tcMar>
              <w:top w:w="0" w:type="dxa"/>
              <w:left w:w="0" w:type="dxa"/>
              <w:bottom w:w="45" w:type="dxa"/>
              <w:right w:w="0" w:type="dxa"/>
            </w:tcMar>
            <w:vAlign w:val="bottom"/>
            <w:hideMark/>
          </w:tcPr>
          <w:p w14:paraId="4D7A7F01" w14:textId="77777777" w:rsidR="00D45B1A" w:rsidRDefault="008F6F43">
            <w:pPr>
              <w:rPr>
                <w:color w:val="000000"/>
                <w:sz w:val="20"/>
                <w:szCs w:val="20"/>
              </w:rPr>
            </w:pPr>
            <w:r>
              <w:rPr>
                <w:color w:val="000000"/>
                <w:sz w:val="20"/>
                <w:szCs w:val="20"/>
              </w:rPr>
              <w:t xml:space="preserve">  </w:t>
            </w:r>
          </w:p>
        </w:tc>
        <w:tc>
          <w:tcPr>
            <w:tcW w:w="59" w:type="pct"/>
            <w:tcBorders>
              <w:bottom w:val="double" w:sz="6" w:space="0" w:color="000000"/>
            </w:tcBorders>
            <w:shd w:val="clear" w:color="auto" w:fill="D6F3E8"/>
            <w:tcMar>
              <w:top w:w="0" w:type="dxa"/>
              <w:left w:w="0" w:type="dxa"/>
              <w:bottom w:w="0" w:type="dxa"/>
              <w:right w:w="0" w:type="dxa"/>
            </w:tcMar>
            <w:vAlign w:val="bottom"/>
            <w:hideMark/>
          </w:tcPr>
          <w:p w14:paraId="6F672898" w14:textId="77777777" w:rsidR="00D45B1A" w:rsidRDefault="008F6F43">
            <w:pPr>
              <w:rPr>
                <w:color w:val="000000"/>
                <w:sz w:val="20"/>
                <w:szCs w:val="20"/>
              </w:rPr>
            </w:pPr>
            <w:r>
              <w:rPr>
                <w:color w:val="000000"/>
                <w:sz w:val="20"/>
                <w:szCs w:val="20"/>
              </w:rPr>
              <w:t xml:space="preserve">$ </w:t>
            </w:r>
          </w:p>
        </w:tc>
        <w:tc>
          <w:tcPr>
            <w:tcW w:w="451" w:type="pct"/>
            <w:tcBorders>
              <w:bottom w:val="double" w:sz="6" w:space="0" w:color="000000"/>
            </w:tcBorders>
            <w:shd w:val="clear" w:color="auto" w:fill="D6F3E8"/>
            <w:tcMar>
              <w:top w:w="0" w:type="dxa"/>
              <w:left w:w="0" w:type="dxa"/>
              <w:bottom w:w="0" w:type="dxa"/>
              <w:right w:w="0" w:type="dxa"/>
            </w:tcMar>
            <w:vAlign w:val="bottom"/>
            <w:hideMark/>
          </w:tcPr>
          <w:p w14:paraId="638D4A40" w14:textId="77777777" w:rsidR="00D45B1A" w:rsidRDefault="008F6F43">
            <w:pPr>
              <w:jc w:val="right"/>
              <w:rPr>
                <w:color w:val="000000"/>
                <w:sz w:val="20"/>
                <w:szCs w:val="20"/>
              </w:rPr>
            </w:pPr>
            <w:r>
              <w:rPr>
                <w:rStyle w:val="Linked"/>
                <w:color w:val="000000"/>
                <w:sz w:val="20"/>
                <w:szCs w:val="20"/>
              </w:rPr>
              <w:t>0</w:t>
            </w:r>
          </w:p>
        </w:tc>
        <w:tc>
          <w:tcPr>
            <w:tcW w:w="74" w:type="pct"/>
            <w:shd w:val="clear" w:color="auto" w:fill="D6F3E8"/>
            <w:tcMar>
              <w:top w:w="0" w:type="dxa"/>
              <w:left w:w="0" w:type="dxa"/>
              <w:bottom w:w="0" w:type="dxa"/>
              <w:right w:w="0" w:type="dxa"/>
            </w:tcMar>
            <w:vAlign w:val="center"/>
            <w:hideMark/>
          </w:tcPr>
          <w:p w14:paraId="3E665CFB" w14:textId="77777777" w:rsidR="00D45B1A" w:rsidRDefault="00D45B1A">
            <w:pPr>
              <w:rPr>
                <w:color w:val="000000"/>
                <w:sz w:val="20"/>
                <w:szCs w:val="20"/>
              </w:rPr>
            </w:pPr>
          </w:p>
        </w:tc>
        <w:tc>
          <w:tcPr>
            <w:tcW w:w="44" w:type="pct"/>
            <w:shd w:val="clear" w:color="auto" w:fill="D6F3E8"/>
            <w:tcMar>
              <w:top w:w="0" w:type="dxa"/>
              <w:left w:w="0" w:type="dxa"/>
              <w:bottom w:w="45" w:type="dxa"/>
              <w:right w:w="0" w:type="dxa"/>
            </w:tcMar>
            <w:vAlign w:val="bottom"/>
            <w:hideMark/>
          </w:tcPr>
          <w:p w14:paraId="7809D9F4" w14:textId="77777777" w:rsidR="00D45B1A" w:rsidRDefault="008F6F43">
            <w:pPr>
              <w:rPr>
                <w:color w:val="000000"/>
                <w:sz w:val="20"/>
                <w:szCs w:val="20"/>
              </w:rPr>
            </w:pPr>
            <w:r>
              <w:rPr>
                <w:color w:val="000000"/>
                <w:sz w:val="20"/>
                <w:szCs w:val="20"/>
              </w:rPr>
              <w:t xml:space="preserve">  </w:t>
            </w:r>
          </w:p>
        </w:tc>
        <w:tc>
          <w:tcPr>
            <w:tcW w:w="59" w:type="pct"/>
            <w:tcBorders>
              <w:bottom w:val="double" w:sz="6" w:space="0" w:color="000000"/>
            </w:tcBorders>
            <w:shd w:val="clear" w:color="auto" w:fill="D6F3E8"/>
            <w:tcMar>
              <w:top w:w="0" w:type="dxa"/>
              <w:left w:w="0" w:type="dxa"/>
              <w:bottom w:w="0" w:type="dxa"/>
              <w:right w:w="0" w:type="dxa"/>
            </w:tcMar>
            <w:vAlign w:val="bottom"/>
            <w:hideMark/>
          </w:tcPr>
          <w:p w14:paraId="2CFB5E80" w14:textId="77777777" w:rsidR="00D45B1A" w:rsidRDefault="008F6F43">
            <w:pPr>
              <w:rPr>
                <w:color w:val="000000"/>
                <w:sz w:val="20"/>
                <w:szCs w:val="20"/>
              </w:rPr>
            </w:pPr>
            <w:r>
              <w:rPr>
                <w:color w:val="000000"/>
                <w:sz w:val="20"/>
                <w:szCs w:val="20"/>
              </w:rPr>
              <w:t xml:space="preserve">$ </w:t>
            </w:r>
          </w:p>
        </w:tc>
        <w:tc>
          <w:tcPr>
            <w:tcW w:w="459" w:type="pct"/>
            <w:tcBorders>
              <w:bottom w:val="double" w:sz="6" w:space="0" w:color="000000"/>
            </w:tcBorders>
            <w:shd w:val="clear" w:color="auto" w:fill="D6F3E8"/>
            <w:tcMar>
              <w:top w:w="0" w:type="dxa"/>
              <w:left w:w="0" w:type="dxa"/>
              <w:bottom w:w="0" w:type="dxa"/>
              <w:right w:w="0" w:type="dxa"/>
            </w:tcMar>
            <w:vAlign w:val="bottom"/>
            <w:hideMark/>
          </w:tcPr>
          <w:p w14:paraId="42652DE4" w14:textId="77777777" w:rsidR="00D45B1A" w:rsidRDefault="008F6F43">
            <w:pPr>
              <w:jc w:val="right"/>
              <w:rPr>
                <w:color w:val="000000"/>
                <w:sz w:val="20"/>
                <w:szCs w:val="20"/>
              </w:rPr>
            </w:pPr>
            <w:r>
              <w:rPr>
                <w:rStyle w:val="Linked"/>
                <w:color w:val="000000"/>
                <w:sz w:val="20"/>
                <w:szCs w:val="20"/>
              </w:rPr>
              <w:t>56</w:t>
            </w:r>
            <w:r>
              <w:rPr>
                <w:color w:val="000000"/>
                <w:sz w:val="20"/>
                <w:szCs w:val="20"/>
              </w:rPr>
              <w:t xml:space="preserve"> </w:t>
            </w:r>
          </w:p>
        </w:tc>
        <w:tc>
          <w:tcPr>
            <w:tcW w:w="52" w:type="pct"/>
            <w:shd w:val="clear" w:color="auto" w:fill="D6F3E8"/>
            <w:tcMar>
              <w:top w:w="0" w:type="dxa"/>
              <w:left w:w="0" w:type="dxa"/>
              <w:bottom w:w="45" w:type="dxa"/>
              <w:right w:w="0" w:type="dxa"/>
            </w:tcMar>
            <w:vAlign w:val="bottom"/>
            <w:hideMark/>
          </w:tcPr>
          <w:p w14:paraId="3E9E520E" w14:textId="77777777" w:rsidR="00D45B1A" w:rsidRDefault="008F6F43">
            <w:pPr>
              <w:rPr>
                <w:color w:val="000000"/>
                <w:sz w:val="20"/>
                <w:szCs w:val="20"/>
              </w:rPr>
            </w:pPr>
            <w:r>
              <w:rPr>
                <w:color w:val="000000"/>
                <w:sz w:val="20"/>
                <w:szCs w:val="20"/>
              </w:rPr>
              <w:t xml:space="preserve">  </w:t>
            </w:r>
          </w:p>
        </w:tc>
      </w:tr>
      <w:tr w:rsidR="00D45B1A" w14:paraId="7172981C" w14:textId="77777777">
        <w:trPr>
          <w:trHeight w:val="75"/>
        </w:trPr>
        <w:tc>
          <w:tcPr>
            <w:tcW w:w="2530" w:type="pct"/>
            <w:tcMar>
              <w:top w:w="0" w:type="dxa"/>
              <w:left w:w="0" w:type="dxa"/>
              <w:bottom w:w="0" w:type="dxa"/>
              <w:right w:w="0" w:type="dxa"/>
            </w:tcMar>
            <w:vAlign w:val="bottom"/>
            <w:hideMark/>
          </w:tcPr>
          <w:p w14:paraId="60463A15" w14:textId="77777777" w:rsidR="00D45B1A" w:rsidRDefault="008F6F43">
            <w:pPr>
              <w:ind w:left="200" w:hanging="200"/>
              <w:rPr>
                <w:color w:val="000000"/>
                <w:sz w:val="20"/>
                <w:szCs w:val="20"/>
              </w:rPr>
            </w:pPr>
            <w:r>
              <w:rPr>
                <w:color w:val="000000"/>
                <w:sz w:val="10"/>
                <w:szCs w:val="10"/>
              </w:rPr>
              <w:t xml:space="preserve">  </w:t>
            </w:r>
          </w:p>
        </w:tc>
        <w:tc>
          <w:tcPr>
            <w:tcW w:w="96" w:type="pct"/>
            <w:tcMar>
              <w:top w:w="0" w:type="dxa"/>
              <w:left w:w="0" w:type="dxa"/>
              <w:bottom w:w="0" w:type="dxa"/>
              <w:right w:w="0" w:type="dxa"/>
            </w:tcMar>
            <w:vAlign w:val="bottom"/>
            <w:hideMark/>
          </w:tcPr>
          <w:p w14:paraId="012F1884" w14:textId="77777777" w:rsidR="00D45B1A" w:rsidRDefault="008F6F43">
            <w:pPr>
              <w:rPr>
                <w:color w:val="000000"/>
                <w:sz w:val="20"/>
                <w:szCs w:val="20"/>
              </w:rPr>
            </w:pPr>
            <w:r>
              <w:rPr>
                <w:color w:val="000000"/>
                <w:sz w:val="10"/>
                <w:szCs w:val="10"/>
              </w:rPr>
              <w:t xml:space="preserve">  </w:t>
            </w:r>
          </w:p>
        </w:tc>
        <w:tc>
          <w:tcPr>
            <w:tcW w:w="59" w:type="pct"/>
            <w:tcMar>
              <w:top w:w="0" w:type="dxa"/>
              <w:left w:w="0" w:type="dxa"/>
              <w:bottom w:w="0" w:type="dxa"/>
              <w:right w:w="0" w:type="dxa"/>
            </w:tcMar>
            <w:vAlign w:val="bottom"/>
            <w:hideMark/>
          </w:tcPr>
          <w:p w14:paraId="06CC2E1D" w14:textId="77777777" w:rsidR="00D45B1A" w:rsidRDefault="008F6F43">
            <w:pPr>
              <w:rPr>
                <w:color w:val="000000"/>
                <w:sz w:val="20"/>
                <w:szCs w:val="20"/>
              </w:rPr>
            </w:pPr>
            <w:r>
              <w:rPr>
                <w:color w:val="000000"/>
                <w:sz w:val="10"/>
                <w:szCs w:val="10"/>
              </w:rPr>
              <w:t xml:space="preserve">  </w:t>
            </w:r>
          </w:p>
        </w:tc>
        <w:tc>
          <w:tcPr>
            <w:tcW w:w="451" w:type="pct"/>
            <w:tcMar>
              <w:top w:w="0" w:type="dxa"/>
              <w:left w:w="0" w:type="dxa"/>
              <w:bottom w:w="0" w:type="dxa"/>
              <w:right w:w="0" w:type="dxa"/>
            </w:tcMar>
            <w:vAlign w:val="bottom"/>
            <w:hideMark/>
          </w:tcPr>
          <w:p w14:paraId="6211BDD0" w14:textId="77777777" w:rsidR="00D45B1A" w:rsidRDefault="008F6F43">
            <w:pPr>
              <w:jc w:val="right"/>
              <w:rPr>
                <w:color w:val="000000"/>
                <w:sz w:val="20"/>
                <w:szCs w:val="20"/>
              </w:rPr>
            </w:pPr>
            <w:r>
              <w:rPr>
                <w:color w:val="000000"/>
                <w:sz w:val="10"/>
                <w:szCs w:val="10"/>
              </w:rPr>
              <w:t xml:space="preserve">  </w:t>
            </w:r>
          </w:p>
        </w:tc>
        <w:tc>
          <w:tcPr>
            <w:tcW w:w="74" w:type="pct"/>
            <w:tcMar>
              <w:top w:w="0" w:type="dxa"/>
              <w:left w:w="0" w:type="dxa"/>
              <w:bottom w:w="0" w:type="dxa"/>
              <w:right w:w="0" w:type="dxa"/>
            </w:tcMar>
            <w:vAlign w:val="bottom"/>
            <w:hideMark/>
          </w:tcPr>
          <w:p w14:paraId="5DABD181" w14:textId="77777777" w:rsidR="00D45B1A" w:rsidRDefault="008F6F43">
            <w:pPr>
              <w:rPr>
                <w:color w:val="000000"/>
                <w:sz w:val="20"/>
                <w:szCs w:val="20"/>
              </w:rPr>
            </w:pPr>
            <w:r>
              <w:rPr>
                <w:color w:val="000000"/>
                <w:sz w:val="10"/>
                <w:szCs w:val="10"/>
              </w:rPr>
              <w:t xml:space="preserve">  </w:t>
            </w:r>
          </w:p>
        </w:tc>
        <w:tc>
          <w:tcPr>
            <w:tcW w:w="44" w:type="pct"/>
            <w:tcMar>
              <w:top w:w="0" w:type="dxa"/>
              <w:left w:w="0" w:type="dxa"/>
              <w:bottom w:w="0" w:type="dxa"/>
              <w:right w:w="0" w:type="dxa"/>
            </w:tcMar>
            <w:vAlign w:val="bottom"/>
            <w:hideMark/>
          </w:tcPr>
          <w:p w14:paraId="23912A77" w14:textId="77777777" w:rsidR="00D45B1A" w:rsidRDefault="008F6F43">
            <w:pPr>
              <w:rPr>
                <w:color w:val="000000"/>
                <w:sz w:val="20"/>
                <w:szCs w:val="20"/>
              </w:rPr>
            </w:pPr>
            <w:r>
              <w:rPr>
                <w:color w:val="000000"/>
                <w:sz w:val="10"/>
                <w:szCs w:val="10"/>
              </w:rPr>
              <w:t xml:space="preserve">  </w:t>
            </w:r>
          </w:p>
        </w:tc>
        <w:tc>
          <w:tcPr>
            <w:tcW w:w="59" w:type="pct"/>
            <w:tcMar>
              <w:top w:w="0" w:type="dxa"/>
              <w:left w:w="0" w:type="dxa"/>
              <w:bottom w:w="0" w:type="dxa"/>
              <w:right w:w="0" w:type="dxa"/>
            </w:tcMar>
            <w:vAlign w:val="bottom"/>
            <w:hideMark/>
          </w:tcPr>
          <w:p w14:paraId="1316E097" w14:textId="77777777" w:rsidR="00D45B1A" w:rsidRDefault="008F6F43">
            <w:pPr>
              <w:rPr>
                <w:color w:val="000000"/>
                <w:sz w:val="20"/>
                <w:szCs w:val="20"/>
              </w:rPr>
            </w:pPr>
            <w:r>
              <w:rPr>
                <w:color w:val="000000"/>
                <w:sz w:val="10"/>
                <w:szCs w:val="10"/>
              </w:rPr>
              <w:t xml:space="preserve">  </w:t>
            </w:r>
          </w:p>
        </w:tc>
        <w:tc>
          <w:tcPr>
            <w:tcW w:w="451" w:type="pct"/>
            <w:tcMar>
              <w:top w:w="0" w:type="dxa"/>
              <w:left w:w="0" w:type="dxa"/>
              <w:bottom w:w="0" w:type="dxa"/>
              <w:right w:w="0" w:type="dxa"/>
            </w:tcMar>
            <w:vAlign w:val="bottom"/>
            <w:hideMark/>
          </w:tcPr>
          <w:p w14:paraId="6FB2ADA9" w14:textId="77777777" w:rsidR="00D45B1A" w:rsidRDefault="008F6F43">
            <w:pPr>
              <w:jc w:val="right"/>
              <w:rPr>
                <w:color w:val="000000"/>
                <w:sz w:val="20"/>
                <w:szCs w:val="20"/>
              </w:rPr>
            </w:pPr>
            <w:r>
              <w:rPr>
                <w:color w:val="000000"/>
                <w:sz w:val="10"/>
                <w:szCs w:val="10"/>
              </w:rPr>
              <w:t xml:space="preserve">  </w:t>
            </w:r>
          </w:p>
        </w:tc>
        <w:tc>
          <w:tcPr>
            <w:tcW w:w="74" w:type="pct"/>
            <w:tcMar>
              <w:top w:w="0" w:type="dxa"/>
              <w:left w:w="0" w:type="dxa"/>
              <w:bottom w:w="0" w:type="dxa"/>
              <w:right w:w="0" w:type="dxa"/>
            </w:tcMar>
            <w:vAlign w:val="bottom"/>
            <w:hideMark/>
          </w:tcPr>
          <w:p w14:paraId="34BD1E10" w14:textId="77777777" w:rsidR="00D45B1A" w:rsidRDefault="008F6F43">
            <w:pPr>
              <w:rPr>
                <w:color w:val="000000"/>
                <w:sz w:val="20"/>
                <w:szCs w:val="20"/>
              </w:rPr>
            </w:pPr>
            <w:r>
              <w:rPr>
                <w:color w:val="000000"/>
                <w:sz w:val="10"/>
                <w:szCs w:val="10"/>
              </w:rPr>
              <w:t xml:space="preserve">  </w:t>
            </w:r>
          </w:p>
        </w:tc>
        <w:tc>
          <w:tcPr>
            <w:tcW w:w="44" w:type="pct"/>
            <w:tcMar>
              <w:top w:w="0" w:type="dxa"/>
              <w:left w:w="0" w:type="dxa"/>
              <w:bottom w:w="0" w:type="dxa"/>
              <w:right w:w="0" w:type="dxa"/>
            </w:tcMar>
            <w:vAlign w:val="bottom"/>
            <w:hideMark/>
          </w:tcPr>
          <w:p w14:paraId="5637146B" w14:textId="77777777" w:rsidR="00D45B1A" w:rsidRDefault="008F6F43">
            <w:pPr>
              <w:rPr>
                <w:color w:val="000000"/>
                <w:sz w:val="20"/>
                <w:szCs w:val="20"/>
              </w:rPr>
            </w:pPr>
            <w:r>
              <w:rPr>
                <w:color w:val="000000"/>
                <w:sz w:val="10"/>
                <w:szCs w:val="10"/>
              </w:rPr>
              <w:t xml:space="preserve">  </w:t>
            </w:r>
          </w:p>
        </w:tc>
        <w:tc>
          <w:tcPr>
            <w:tcW w:w="59" w:type="pct"/>
            <w:tcMar>
              <w:top w:w="0" w:type="dxa"/>
              <w:left w:w="0" w:type="dxa"/>
              <w:bottom w:w="0" w:type="dxa"/>
              <w:right w:w="0" w:type="dxa"/>
            </w:tcMar>
            <w:vAlign w:val="bottom"/>
            <w:hideMark/>
          </w:tcPr>
          <w:p w14:paraId="1A172716" w14:textId="77777777" w:rsidR="00D45B1A" w:rsidRDefault="008F6F43">
            <w:pPr>
              <w:rPr>
                <w:color w:val="000000"/>
                <w:sz w:val="20"/>
                <w:szCs w:val="20"/>
              </w:rPr>
            </w:pPr>
            <w:r>
              <w:rPr>
                <w:color w:val="000000"/>
                <w:sz w:val="10"/>
                <w:szCs w:val="10"/>
              </w:rPr>
              <w:t xml:space="preserve">  </w:t>
            </w:r>
          </w:p>
        </w:tc>
        <w:tc>
          <w:tcPr>
            <w:tcW w:w="451" w:type="pct"/>
            <w:tcMar>
              <w:top w:w="0" w:type="dxa"/>
              <w:left w:w="0" w:type="dxa"/>
              <w:bottom w:w="0" w:type="dxa"/>
              <w:right w:w="0" w:type="dxa"/>
            </w:tcMar>
            <w:vAlign w:val="bottom"/>
            <w:hideMark/>
          </w:tcPr>
          <w:p w14:paraId="05434525" w14:textId="77777777" w:rsidR="00D45B1A" w:rsidRDefault="008F6F43">
            <w:pPr>
              <w:jc w:val="right"/>
              <w:rPr>
                <w:color w:val="000000"/>
                <w:sz w:val="20"/>
                <w:szCs w:val="20"/>
              </w:rPr>
            </w:pPr>
            <w:r>
              <w:rPr>
                <w:color w:val="000000"/>
                <w:sz w:val="10"/>
                <w:szCs w:val="10"/>
              </w:rPr>
              <w:t xml:space="preserve">  </w:t>
            </w:r>
          </w:p>
        </w:tc>
        <w:tc>
          <w:tcPr>
            <w:tcW w:w="74" w:type="pct"/>
            <w:tcMar>
              <w:top w:w="0" w:type="dxa"/>
              <w:left w:w="0" w:type="dxa"/>
              <w:bottom w:w="0" w:type="dxa"/>
              <w:right w:w="0" w:type="dxa"/>
            </w:tcMar>
            <w:vAlign w:val="bottom"/>
            <w:hideMark/>
          </w:tcPr>
          <w:p w14:paraId="00C0613B" w14:textId="77777777" w:rsidR="00D45B1A" w:rsidRDefault="008F6F43">
            <w:pPr>
              <w:rPr>
                <w:color w:val="000000"/>
                <w:sz w:val="20"/>
                <w:szCs w:val="20"/>
              </w:rPr>
            </w:pPr>
            <w:r>
              <w:rPr>
                <w:color w:val="000000"/>
                <w:sz w:val="10"/>
                <w:szCs w:val="10"/>
              </w:rPr>
              <w:t xml:space="preserve">  </w:t>
            </w:r>
          </w:p>
        </w:tc>
        <w:tc>
          <w:tcPr>
            <w:tcW w:w="44" w:type="pct"/>
            <w:tcMar>
              <w:top w:w="0" w:type="dxa"/>
              <w:left w:w="0" w:type="dxa"/>
              <w:bottom w:w="0" w:type="dxa"/>
              <w:right w:w="0" w:type="dxa"/>
            </w:tcMar>
            <w:vAlign w:val="bottom"/>
            <w:hideMark/>
          </w:tcPr>
          <w:p w14:paraId="6F5EBE2B" w14:textId="77777777" w:rsidR="00D45B1A" w:rsidRDefault="008F6F43">
            <w:pPr>
              <w:rPr>
                <w:color w:val="000000"/>
                <w:sz w:val="20"/>
                <w:szCs w:val="20"/>
              </w:rPr>
            </w:pPr>
            <w:r>
              <w:rPr>
                <w:color w:val="000000"/>
                <w:sz w:val="10"/>
                <w:szCs w:val="10"/>
              </w:rPr>
              <w:t xml:space="preserve">  </w:t>
            </w:r>
          </w:p>
        </w:tc>
        <w:tc>
          <w:tcPr>
            <w:tcW w:w="59" w:type="pct"/>
            <w:tcMar>
              <w:top w:w="0" w:type="dxa"/>
              <w:left w:w="0" w:type="dxa"/>
              <w:bottom w:w="0" w:type="dxa"/>
              <w:right w:w="0" w:type="dxa"/>
            </w:tcMar>
            <w:vAlign w:val="bottom"/>
            <w:hideMark/>
          </w:tcPr>
          <w:p w14:paraId="20B25822" w14:textId="77777777" w:rsidR="00D45B1A" w:rsidRDefault="008F6F43">
            <w:pPr>
              <w:rPr>
                <w:color w:val="000000"/>
                <w:sz w:val="20"/>
                <w:szCs w:val="20"/>
              </w:rPr>
            </w:pPr>
            <w:r>
              <w:rPr>
                <w:color w:val="000000"/>
                <w:sz w:val="10"/>
                <w:szCs w:val="10"/>
              </w:rPr>
              <w:t xml:space="preserve">  </w:t>
            </w:r>
          </w:p>
        </w:tc>
        <w:tc>
          <w:tcPr>
            <w:tcW w:w="459" w:type="pct"/>
            <w:tcMar>
              <w:top w:w="0" w:type="dxa"/>
              <w:left w:w="0" w:type="dxa"/>
              <w:bottom w:w="0" w:type="dxa"/>
              <w:right w:w="0" w:type="dxa"/>
            </w:tcMar>
            <w:vAlign w:val="bottom"/>
            <w:hideMark/>
          </w:tcPr>
          <w:p w14:paraId="74EBCD91" w14:textId="77777777" w:rsidR="00D45B1A" w:rsidRDefault="008F6F43">
            <w:pPr>
              <w:jc w:val="right"/>
              <w:rPr>
                <w:color w:val="000000"/>
                <w:sz w:val="20"/>
                <w:szCs w:val="20"/>
              </w:rPr>
            </w:pPr>
            <w:r>
              <w:rPr>
                <w:color w:val="000000"/>
                <w:sz w:val="10"/>
                <w:szCs w:val="10"/>
              </w:rPr>
              <w:t xml:space="preserve">  </w:t>
            </w:r>
          </w:p>
        </w:tc>
        <w:tc>
          <w:tcPr>
            <w:tcW w:w="52" w:type="pct"/>
            <w:tcMar>
              <w:top w:w="0" w:type="dxa"/>
              <w:left w:w="0" w:type="dxa"/>
              <w:bottom w:w="0" w:type="dxa"/>
              <w:right w:w="0" w:type="dxa"/>
            </w:tcMar>
            <w:vAlign w:val="bottom"/>
            <w:hideMark/>
          </w:tcPr>
          <w:p w14:paraId="153A1CE1" w14:textId="77777777" w:rsidR="00D45B1A" w:rsidRDefault="008F6F43">
            <w:pPr>
              <w:rPr>
                <w:color w:val="000000"/>
                <w:sz w:val="20"/>
                <w:szCs w:val="20"/>
              </w:rPr>
            </w:pPr>
            <w:r>
              <w:rPr>
                <w:color w:val="000000"/>
                <w:sz w:val="10"/>
                <w:szCs w:val="10"/>
              </w:rPr>
              <w:t xml:space="preserve">  </w:t>
            </w:r>
          </w:p>
        </w:tc>
      </w:tr>
      <w:tr w:rsidR="00D45B1A" w14:paraId="2558CF21" w14:textId="77777777">
        <w:trPr>
          <w:trHeight w:val="150"/>
        </w:trPr>
        <w:tc>
          <w:tcPr>
            <w:tcW w:w="2530" w:type="pct"/>
            <w:shd w:val="clear" w:color="auto" w:fill="D6F3E8"/>
            <w:tcMar>
              <w:top w:w="0" w:type="dxa"/>
              <w:left w:w="0" w:type="dxa"/>
              <w:bottom w:w="0" w:type="dxa"/>
              <w:right w:w="0" w:type="dxa"/>
            </w:tcMar>
            <w:vAlign w:val="bottom"/>
            <w:hideMark/>
          </w:tcPr>
          <w:p w14:paraId="54426919" w14:textId="77777777" w:rsidR="00D45B1A" w:rsidRDefault="008F6F43">
            <w:pPr>
              <w:ind w:left="200" w:hanging="200"/>
              <w:rPr>
                <w:color w:val="000000"/>
                <w:sz w:val="20"/>
                <w:szCs w:val="20"/>
              </w:rPr>
            </w:pPr>
            <w:r>
              <w:rPr>
                <w:rStyle w:val="Linked"/>
                <w:b/>
                <w:bCs/>
                <w:color w:val="000000"/>
                <w:sz w:val="20"/>
                <w:szCs w:val="20"/>
              </w:rPr>
              <w:t>December 31, 2023</w:t>
            </w:r>
            <w:r>
              <w:rPr>
                <w:b/>
                <w:bCs/>
                <w:color w:val="000000"/>
                <w:sz w:val="20"/>
                <w:szCs w:val="20"/>
              </w:rPr>
              <w:t xml:space="preserve"> </w:t>
            </w:r>
          </w:p>
        </w:tc>
        <w:tc>
          <w:tcPr>
            <w:tcW w:w="96" w:type="pct"/>
            <w:shd w:val="clear" w:color="auto" w:fill="D6F3E8"/>
            <w:tcMar>
              <w:top w:w="0" w:type="dxa"/>
              <w:left w:w="0" w:type="dxa"/>
              <w:bottom w:w="0" w:type="dxa"/>
              <w:right w:w="0" w:type="dxa"/>
            </w:tcMar>
            <w:vAlign w:val="bottom"/>
            <w:hideMark/>
          </w:tcPr>
          <w:p w14:paraId="12C6D8E6" w14:textId="77777777" w:rsidR="00D45B1A" w:rsidRDefault="008F6F43">
            <w:pPr>
              <w:rPr>
                <w:color w:val="000000"/>
                <w:sz w:val="20"/>
                <w:szCs w:val="20"/>
              </w:rPr>
            </w:pPr>
            <w:r>
              <w:rPr>
                <w:color w:val="000000"/>
                <w:sz w:val="20"/>
                <w:szCs w:val="20"/>
              </w:rPr>
              <w:t xml:space="preserve">  </w:t>
            </w:r>
          </w:p>
        </w:tc>
        <w:tc>
          <w:tcPr>
            <w:tcW w:w="59" w:type="pct"/>
            <w:shd w:val="clear" w:color="auto" w:fill="D6F3E8"/>
            <w:tcMar>
              <w:top w:w="0" w:type="dxa"/>
              <w:left w:w="0" w:type="dxa"/>
              <w:bottom w:w="0" w:type="dxa"/>
              <w:right w:w="0" w:type="dxa"/>
            </w:tcMar>
            <w:vAlign w:val="bottom"/>
            <w:hideMark/>
          </w:tcPr>
          <w:p w14:paraId="717BA9D9" w14:textId="77777777" w:rsidR="00D45B1A" w:rsidRDefault="008F6F43">
            <w:pPr>
              <w:rPr>
                <w:color w:val="000000"/>
                <w:sz w:val="20"/>
                <w:szCs w:val="20"/>
              </w:rPr>
            </w:pPr>
            <w:r>
              <w:rPr>
                <w:color w:val="000000"/>
                <w:sz w:val="20"/>
                <w:szCs w:val="20"/>
              </w:rPr>
              <w:t xml:space="preserve">  </w:t>
            </w:r>
          </w:p>
        </w:tc>
        <w:tc>
          <w:tcPr>
            <w:tcW w:w="451" w:type="pct"/>
            <w:shd w:val="clear" w:color="auto" w:fill="D6F3E8"/>
            <w:tcMar>
              <w:top w:w="0" w:type="dxa"/>
              <w:left w:w="0" w:type="dxa"/>
              <w:bottom w:w="0" w:type="dxa"/>
              <w:right w:w="0" w:type="dxa"/>
            </w:tcMar>
            <w:vAlign w:val="bottom"/>
            <w:hideMark/>
          </w:tcPr>
          <w:p w14:paraId="302FCFD0" w14:textId="77777777" w:rsidR="00D45B1A" w:rsidRDefault="008F6F43">
            <w:pPr>
              <w:jc w:val="right"/>
              <w:rPr>
                <w:color w:val="000000"/>
                <w:sz w:val="20"/>
                <w:szCs w:val="20"/>
              </w:rPr>
            </w:pPr>
            <w:r>
              <w:rPr>
                <w:color w:val="000000"/>
                <w:sz w:val="20"/>
                <w:szCs w:val="20"/>
              </w:rPr>
              <w:t xml:space="preserve">  </w:t>
            </w:r>
          </w:p>
        </w:tc>
        <w:tc>
          <w:tcPr>
            <w:tcW w:w="74" w:type="pct"/>
            <w:shd w:val="clear" w:color="auto" w:fill="D6F3E8"/>
            <w:tcMar>
              <w:top w:w="0" w:type="dxa"/>
              <w:left w:w="0" w:type="dxa"/>
              <w:bottom w:w="0" w:type="dxa"/>
              <w:right w:w="0" w:type="dxa"/>
            </w:tcMar>
            <w:vAlign w:val="bottom"/>
            <w:hideMark/>
          </w:tcPr>
          <w:p w14:paraId="35441A48" w14:textId="77777777" w:rsidR="00D45B1A" w:rsidRDefault="008F6F43">
            <w:pPr>
              <w:rPr>
                <w:color w:val="000000"/>
                <w:sz w:val="20"/>
                <w:szCs w:val="20"/>
              </w:rPr>
            </w:pPr>
            <w:r>
              <w:rPr>
                <w:color w:val="000000"/>
                <w:sz w:val="20"/>
                <w:szCs w:val="20"/>
              </w:rPr>
              <w:t xml:space="preserve">  </w:t>
            </w:r>
          </w:p>
        </w:tc>
        <w:tc>
          <w:tcPr>
            <w:tcW w:w="44" w:type="pct"/>
            <w:shd w:val="clear" w:color="auto" w:fill="D6F3E8"/>
            <w:tcMar>
              <w:top w:w="0" w:type="dxa"/>
              <w:left w:w="0" w:type="dxa"/>
              <w:bottom w:w="0" w:type="dxa"/>
              <w:right w:w="0" w:type="dxa"/>
            </w:tcMar>
            <w:vAlign w:val="bottom"/>
            <w:hideMark/>
          </w:tcPr>
          <w:p w14:paraId="10B10D15" w14:textId="77777777" w:rsidR="00D45B1A" w:rsidRDefault="008F6F43">
            <w:pPr>
              <w:rPr>
                <w:color w:val="000000"/>
                <w:sz w:val="20"/>
                <w:szCs w:val="20"/>
              </w:rPr>
            </w:pPr>
            <w:r>
              <w:rPr>
                <w:color w:val="000000"/>
                <w:sz w:val="20"/>
                <w:szCs w:val="20"/>
              </w:rPr>
              <w:t xml:space="preserve">  </w:t>
            </w:r>
          </w:p>
        </w:tc>
        <w:tc>
          <w:tcPr>
            <w:tcW w:w="59" w:type="pct"/>
            <w:shd w:val="clear" w:color="auto" w:fill="D6F3E8"/>
            <w:tcMar>
              <w:top w:w="0" w:type="dxa"/>
              <w:left w:w="0" w:type="dxa"/>
              <w:bottom w:w="0" w:type="dxa"/>
              <w:right w:w="0" w:type="dxa"/>
            </w:tcMar>
            <w:vAlign w:val="bottom"/>
            <w:hideMark/>
          </w:tcPr>
          <w:p w14:paraId="734F98B2" w14:textId="77777777" w:rsidR="00D45B1A" w:rsidRDefault="008F6F43">
            <w:pPr>
              <w:rPr>
                <w:color w:val="000000"/>
                <w:sz w:val="20"/>
                <w:szCs w:val="20"/>
              </w:rPr>
            </w:pPr>
            <w:r>
              <w:rPr>
                <w:color w:val="000000"/>
                <w:sz w:val="20"/>
                <w:szCs w:val="20"/>
              </w:rPr>
              <w:t xml:space="preserve">  </w:t>
            </w:r>
          </w:p>
        </w:tc>
        <w:tc>
          <w:tcPr>
            <w:tcW w:w="451" w:type="pct"/>
            <w:shd w:val="clear" w:color="auto" w:fill="D6F3E8"/>
            <w:tcMar>
              <w:top w:w="0" w:type="dxa"/>
              <w:left w:w="0" w:type="dxa"/>
              <w:bottom w:w="0" w:type="dxa"/>
              <w:right w:w="0" w:type="dxa"/>
            </w:tcMar>
            <w:vAlign w:val="bottom"/>
            <w:hideMark/>
          </w:tcPr>
          <w:p w14:paraId="4FA1DC19" w14:textId="77777777" w:rsidR="00D45B1A" w:rsidRDefault="008F6F43">
            <w:pPr>
              <w:jc w:val="right"/>
              <w:rPr>
                <w:color w:val="000000"/>
                <w:sz w:val="20"/>
                <w:szCs w:val="20"/>
              </w:rPr>
            </w:pPr>
            <w:r>
              <w:rPr>
                <w:color w:val="000000"/>
                <w:sz w:val="20"/>
                <w:szCs w:val="20"/>
              </w:rPr>
              <w:t xml:space="preserve">  </w:t>
            </w:r>
          </w:p>
        </w:tc>
        <w:tc>
          <w:tcPr>
            <w:tcW w:w="74" w:type="pct"/>
            <w:shd w:val="clear" w:color="auto" w:fill="D6F3E8"/>
            <w:tcMar>
              <w:top w:w="0" w:type="dxa"/>
              <w:left w:w="0" w:type="dxa"/>
              <w:bottom w:w="0" w:type="dxa"/>
              <w:right w:w="0" w:type="dxa"/>
            </w:tcMar>
            <w:vAlign w:val="bottom"/>
            <w:hideMark/>
          </w:tcPr>
          <w:p w14:paraId="0F85999B" w14:textId="77777777" w:rsidR="00D45B1A" w:rsidRDefault="008F6F43">
            <w:pPr>
              <w:rPr>
                <w:color w:val="000000"/>
                <w:sz w:val="20"/>
                <w:szCs w:val="20"/>
              </w:rPr>
            </w:pPr>
            <w:r>
              <w:rPr>
                <w:color w:val="000000"/>
                <w:sz w:val="20"/>
                <w:szCs w:val="20"/>
              </w:rPr>
              <w:t xml:space="preserve">  </w:t>
            </w:r>
          </w:p>
        </w:tc>
        <w:tc>
          <w:tcPr>
            <w:tcW w:w="44" w:type="pct"/>
            <w:shd w:val="clear" w:color="auto" w:fill="D6F3E8"/>
            <w:tcMar>
              <w:top w:w="0" w:type="dxa"/>
              <w:left w:w="0" w:type="dxa"/>
              <w:bottom w:w="0" w:type="dxa"/>
              <w:right w:w="0" w:type="dxa"/>
            </w:tcMar>
            <w:vAlign w:val="bottom"/>
            <w:hideMark/>
          </w:tcPr>
          <w:p w14:paraId="13627FB7" w14:textId="77777777" w:rsidR="00D45B1A" w:rsidRDefault="008F6F43">
            <w:pPr>
              <w:rPr>
                <w:color w:val="000000"/>
                <w:sz w:val="20"/>
                <w:szCs w:val="20"/>
              </w:rPr>
            </w:pPr>
            <w:r>
              <w:rPr>
                <w:color w:val="000000"/>
                <w:sz w:val="20"/>
                <w:szCs w:val="20"/>
              </w:rPr>
              <w:t xml:space="preserve">  </w:t>
            </w:r>
          </w:p>
        </w:tc>
        <w:tc>
          <w:tcPr>
            <w:tcW w:w="59" w:type="pct"/>
            <w:shd w:val="clear" w:color="auto" w:fill="D6F3E8"/>
            <w:tcMar>
              <w:top w:w="0" w:type="dxa"/>
              <w:left w:w="0" w:type="dxa"/>
              <w:bottom w:w="0" w:type="dxa"/>
              <w:right w:w="0" w:type="dxa"/>
            </w:tcMar>
            <w:vAlign w:val="bottom"/>
            <w:hideMark/>
          </w:tcPr>
          <w:p w14:paraId="44CA4FFE" w14:textId="77777777" w:rsidR="00D45B1A" w:rsidRDefault="008F6F43">
            <w:pPr>
              <w:rPr>
                <w:color w:val="000000"/>
                <w:sz w:val="20"/>
                <w:szCs w:val="20"/>
              </w:rPr>
            </w:pPr>
            <w:r>
              <w:rPr>
                <w:color w:val="000000"/>
                <w:sz w:val="20"/>
                <w:szCs w:val="20"/>
              </w:rPr>
              <w:t xml:space="preserve">  </w:t>
            </w:r>
          </w:p>
        </w:tc>
        <w:tc>
          <w:tcPr>
            <w:tcW w:w="451" w:type="pct"/>
            <w:shd w:val="clear" w:color="auto" w:fill="D6F3E8"/>
            <w:tcMar>
              <w:top w:w="0" w:type="dxa"/>
              <w:left w:w="0" w:type="dxa"/>
              <w:bottom w:w="0" w:type="dxa"/>
              <w:right w:w="0" w:type="dxa"/>
            </w:tcMar>
            <w:vAlign w:val="bottom"/>
            <w:hideMark/>
          </w:tcPr>
          <w:p w14:paraId="206BAC2D" w14:textId="77777777" w:rsidR="00D45B1A" w:rsidRDefault="008F6F43">
            <w:pPr>
              <w:jc w:val="right"/>
              <w:rPr>
                <w:color w:val="000000"/>
                <w:sz w:val="20"/>
                <w:szCs w:val="20"/>
              </w:rPr>
            </w:pPr>
            <w:r>
              <w:rPr>
                <w:color w:val="000000"/>
                <w:sz w:val="20"/>
                <w:szCs w:val="20"/>
              </w:rPr>
              <w:t xml:space="preserve">  </w:t>
            </w:r>
          </w:p>
        </w:tc>
        <w:tc>
          <w:tcPr>
            <w:tcW w:w="74" w:type="pct"/>
            <w:shd w:val="clear" w:color="auto" w:fill="D6F3E8"/>
            <w:tcMar>
              <w:top w:w="0" w:type="dxa"/>
              <w:left w:w="0" w:type="dxa"/>
              <w:bottom w:w="0" w:type="dxa"/>
              <w:right w:w="0" w:type="dxa"/>
            </w:tcMar>
            <w:vAlign w:val="bottom"/>
            <w:hideMark/>
          </w:tcPr>
          <w:p w14:paraId="5DB8F936" w14:textId="77777777" w:rsidR="00D45B1A" w:rsidRDefault="008F6F43">
            <w:pPr>
              <w:rPr>
                <w:color w:val="000000"/>
                <w:sz w:val="20"/>
                <w:szCs w:val="20"/>
              </w:rPr>
            </w:pPr>
            <w:r>
              <w:rPr>
                <w:color w:val="000000"/>
                <w:sz w:val="20"/>
                <w:szCs w:val="20"/>
              </w:rPr>
              <w:t xml:space="preserve">  </w:t>
            </w:r>
          </w:p>
        </w:tc>
        <w:tc>
          <w:tcPr>
            <w:tcW w:w="44" w:type="pct"/>
            <w:shd w:val="clear" w:color="auto" w:fill="D6F3E8"/>
            <w:tcMar>
              <w:top w:w="0" w:type="dxa"/>
              <w:left w:w="0" w:type="dxa"/>
              <w:bottom w:w="0" w:type="dxa"/>
              <w:right w:w="0" w:type="dxa"/>
            </w:tcMar>
            <w:vAlign w:val="bottom"/>
            <w:hideMark/>
          </w:tcPr>
          <w:p w14:paraId="1C3D75AB" w14:textId="77777777" w:rsidR="00D45B1A" w:rsidRDefault="008F6F43">
            <w:pPr>
              <w:rPr>
                <w:color w:val="000000"/>
                <w:sz w:val="20"/>
                <w:szCs w:val="20"/>
              </w:rPr>
            </w:pPr>
            <w:r>
              <w:rPr>
                <w:color w:val="000000"/>
                <w:sz w:val="20"/>
                <w:szCs w:val="20"/>
              </w:rPr>
              <w:t xml:space="preserve">  </w:t>
            </w:r>
          </w:p>
        </w:tc>
        <w:tc>
          <w:tcPr>
            <w:tcW w:w="59" w:type="pct"/>
            <w:shd w:val="clear" w:color="auto" w:fill="D6F3E8"/>
            <w:tcMar>
              <w:top w:w="0" w:type="dxa"/>
              <w:left w:w="0" w:type="dxa"/>
              <w:bottom w:w="0" w:type="dxa"/>
              <w:right w:w="0" w:type="dxa"/>
            </w:tcMar>
            <w:vAlign w:val="bottom"/>
            <w:hideMark/>
          </w:tcPr>
          <w:p w14:paraId="7CD7EDEB" w14:textId="77777777" w:rsidR="00D45B1A" w:rsidRDefault="008F6F43">
            <w:pPr>
              <w:rPr>
                <w:color w:val="000000"/>
                <w:sz w:val="20"/>
                <w:szCs w:val="20"/>
              </w:rPr>
            </w:pPr>
            <w:r>
              <w:rPr>
                <w:color w:val="000000"/>
                <w:sz w:val="20"/>
                <w:szCs w:val="20"/>
              </w:rPr>
              <w:t xml:space="preserve">  </w:t>
            </w:r>
          </w:p>
        </w:tc>
        <w:tc>
          <w:tcPr>
            <w:tcW w:w="459" w:type="pct"/>
            <w:shd w:val="clear" w:color="auto" w:fill="D6F3E8"/>
            <w:tcMar>
              <w:top w:w="0" w:type="dxa"/>
              <w:left w:w="0" w:type="dxa"/>
              <w:bottom w:w="0" w:type="dxa"/>
              <w:right w:w="0" w:type="dxa"/>
            </w:tcMar>
            <w:vAlign w:val="bottom"/>
            <w:hideMark/>
          </w:tcPr>
          <w:p w14:paraId="02CF578C" w14:textId="77777777" w:rsidR="00D45B1A" w:rsidRDefault="008F6F43">
            <w:pPr>
              <w:jc w:val="right"/>
              <w:rPr>
                <w:color w:val="000000"/>
                <w:sz w:val="20"/>
                <w:szCs w:val="20"/>
              </w:rPr>
            </w:pPr>
            <w:r>
              <w:rPr>
                <w:color w:val="000000"/>
                <w:sz w:val="20"/>
                <w:szCs w:val="20"/>
              </w:rPr>
              <w:t xml:space="preserve">  </w:t>
            </w:r>
          </w:p>
        </w:tc>
        <w:tc>
          <w:tcPr>
            <w:tcW w:w="52" w:type="pct"/>
            <w:shd w:val="clear" w:color="auto" w:fill="D6F3E8"/>
            <w:tcMar>
              <w:top w:w="0" w:type="dxa"/>
              <w:left w:w="0" w:type="dxa"/>
              <w:bottom w:w="0" w:type="dxa"/>
              <w:right w:w="0" w:type="dxa"/>
            </w:tcMar>
            <w:vAlign w:val="bottom"/>
            <w:hideMark/>
          </w:tcPr>
          <w:p w14:paraId="675E3D0B" w14:textId="77777777" w:rsidR="00D45B1A" w:rsidRDefault="008F6F43">
            <w:pPr>
              <w:rPr>
                <w:color w:val="000000"/>
                <w:sz w:val="20"/>
                <w:szCs w:val="20"/>
              </w:rPr>
            </w:pPr>
            <w:r>
              <w:rPr>
                <w:color w:val="000000"/>
                <w:sz w:val="20"/>
                <w:szCs w:val="20"/>
              </w:rPr>
              <w:t xml:space="preserve">  </w:t>
            </w:r>
          </w:p>
        </w:tc>
      </w:tr>
      <w:tr w:rsidR="00D45B1A" w14:paraId="7CFFC1CD" w14:textId="77777777">
        <w:trPr>
          <w:trHeight w:val="150"/>
        </w:trPr>
        <w:tc>
          <w:tcPr>
            <w:tcW w:w="2530" w:type="pct"/>
            <w:tcMar>
              <w:top w:w="0" w:type="dxa"/>
              <w:left w:w="0" w:type="dxa"/>
              <w:bottom w:w="0" w:type="dxa"/>
              <w:right w:w="0" w:type="dxa"/>
            </w:tcMar>
            <w:vAlign w:val="bottom"/>
            <w:hideMark/>
          </w:tcPr>
          <w:p w14:paraId="5B0EE055" w14:textId="77777777" w:rsidR="00D45B1A" w:rsidRDefault="008F6F43">
            <w:pPr>
              <w:ind w:left="200" w:hanging="200"/>
              <w:rPr>
                <w:color w:val="000000"/>
                <w:sz w:val="20"/>
                <w:szCs w:val="20"/>
              </w:rPr>
            </w:pPr>
            <w:r>
              <w:rPr>
                <w:color w:val="000000"/>
                <w:sz w:val="20"/>
                <w:szCs w:val="20"/>
              </w:rPr>
              <w:t xml:space="preserve">Equity Securities </w:t>
            </w:r>
          </w:p>
        </w:tc>
        <w:tc>
          <w:tcPr>
            <w:tcW w:w="96" w:type="pct"/>
            <w:tcMar>
              <w:top w:w="0" w:type="dxa"/>
              <w:left w:w="0" w:type="dxa"/>
              <w:bottom w:w="25" w:type="dxa"/>
              <w:right w:w="0" w:type="dxa"/>
            </w:tcMar>
            <w:vAlign w:val="bottom"/>
            <w:hideMark/>
          </w:tcPr>
          <w:p w14:paraId="64C0F152" w14:textId="77777777" w:rsidR="00D45B1A" w:rsidRDefault="008F6F43">
            <w:pPr>
              <w:rPr>
                <w:color w:val="000000"/>
                <w:sz w:val="20"/>
                <w:szCs w:val="20"/>
              </w:rPr>
            </w:pPr>
            <w:r>
              <w:rPr>
                <w:color w:val="000000"/>
                <w:sz w:val="20"/>
                <w:szCs w:val="20"/>
              </w:rPr>
              <w:t xml:space="preserve">  </w:t>
            </w:r>
          </w:p>
        </w:tc>
        <w:tc>
          <w:tcPr>
            <w:tcW w:w="59" w:type="pct"/>
            <w:tcBorders>
              <w:bottom w:val="single" w:sz="6" w:space="0" w:color="000000"/>
            </w:tcBorders>
            <w:tcMar>
              <w:top w:w="0" w:type="dxa"/>
              <w:left w:w="0" w:type="dxa"/>
              <w:bottom w:w="0" w:type="dxa"/>
              <w:right w:w="0" w:type="dxa"/>
            </w:tcMar>
            <w:vAlign w:val="bottom"/>
            <w:hideMark/>
          </w:tcPr>
          <w:p w14:paraId="58F6CBD3" w14:textId="77777777" w:rsidR="00D45B1A" w:rsidRDefault="008F6F43">
            <w:pPr>
              <w:rPr>
                <w:color w:val="000000"/>
                <w:sz w:val="20"/>
                <w:szCs w:val="20"/>
              </w:rPr>
            </w:pPr>
            <w:r>
              <w:rPr>
                <w:color w:val="000000"/>
                <w:sz w:val="20"/>
                <w:szCs w:val="20"/>
              </w:rPr>
              <w:t xml:space="preserve">  </w:t>
            </w:r>
          </w:p>
        </w:tc>
        <w:tc>
          <w:tcPr>
            <w:tcW w:w="451" w:type="pct"/>
            <w:tcBorders>
              <w:bottom w:val="single" w:sz="6" w:space="0" w:color="000000"/>
            </w:tcBorders>
            <w:tcMar>
              <w:top w:w="0" w:type="dxa"/>
              <w:left w:w="0" w:type="dxa"/>
              <w:bottom w:w="0" w:type="dxa"/>
              <w:right w:w="0" w:type="dxa"/>
            </w:tcMar>
            <w:vAlign w:val="bottom"/>
            <w:hideMark/>
          </w:tcPr>
          <w:p w14:paraId="0EF65338" w14:textId="77777777" w:rsidR="00D45B1A" w:rsidRDefault="008F6F43">
            <w:pPr>
              <w:jc w:val="right"/>
              <w:rPr>
                <w:color w:val="000000"/>
                <w:sz w:val="20"/>
                <w:szCs w:val="20"/>
              </w:rPr>
            </w:pPr>
            <w:r>
              <w:rPr>
                <w:rStyle w:val="Linked"/>
                <w:color w:val="000000"/>
                <w:sz w:val="20"/>
                <w:szCs w:val="20"/>
              </w:rPr>
              <w:t>54</w:t>
            </w:r>
            <w:r>
              <w:rPr>
                <w:color w:val="000000"/>
                <w:sz w:val="20"/>
                <w:szCs w:val="20"/>
              </w:rPr>
              <w:t xml:space="preserve"> </w:t>
            </w:r>
          </w:p>
        </w:tc>
        <w:tc>
          <w:tcPr>
            <w:tcW w:w="74" w:type="pct"/>
            <w:tcMar>
              <w:top w:w="0" w:type="dxa"/>
              <w:left w:w="0" w:type="dxa"/>
              <w:bottom w:w="25" w:type="dxa"/>
              <w:right w:w="0" w:type="dxa"/>
            </w:tcMar>
            <w:vAlign w:val="bottom"/>
            <w:hideMark/>
          </w:tcPr>
          <w:p w14:paraId="1AE33E99" w14:textId="77777777" w:rsidR="00D45B1A" w:rsidRDefault="008F6F43">
            <w:pPr>
              <w:rPr>
                <w:color w:val="000000"/>
                <w:sz w:val="20"/>
                <w:szCs w:val="20"/>
              </w:rPr>
            </w:pPr>
            <w:r>
              <w:rPr>
                <w:color w:val="000000"/>
                <w:sz w:val="20"/>
                <w:szCs w:val="20"/>
              </w:rPr>
              <w:t xml:space="preserve">  </w:t>
            </w:r>
          </w:p>
        </w:tc>
        <w:tc>
          <w:tcPr>
            <w:tcW w:w="44" w:type="pct"/>
            <w:tcMar>
              <w:top w:w="0" w:type="dxa"/>
              <w:left w:w="0" w:type="dxa"/>
              <w:bottom w:w="25" w:type="dxa"/>
              <w:right w:w="0" w:type="dxa"/>
            </w:tcMar>
            <w:vAlign w:val="bottom"/>
            <w:hideMark/>
          </w:tcPr>
          <w:p w14:paraId="1AE5305A" w14:textId="77777777" w:rsidR="00D45B1A" w:rsidRDefault="008F6F43">
            <w:pPr>
              <w:rPr>
                <w:color w:val="000000"/>
                <w:sz w:val="20"/>
                <w:szCs w:val="20"/>
              </w:rPr>
            </w:pPr>
            <w:r>
              <w:rPr>
                <w:color w:val="000000"/>
                <w:sz w:val="20"/>
                <w:szCs w:val="20"/>
              </w:rPr>
              <w:t xml:space="preserve">  </w:t>
            </w:r>
          </w:p>
        </w:tc>
        <w:tc>
          <w:tcPr>
            <w:tcW w:w="59" w:type="pct"/>
            <w:tcBorders>
              <w:bottom w:val="single" w:sz="6" w:space="0" w:color="000000"/>
            </w:tcBorders>
            <w:tcMar>
              <w:top w:w="0" w:type="dxa"/>
              <w:left w:w="0" w:type="dxa"/>
              <w:bottom w:w="0" w:type="dxa"/>
              <w:right w:w="0" w:type="dxa"/>
            </w:tcMar>
            <w:vAlign w:val="bottom"/>
            <w:hideMark/>
          </w:tcPr>
          <w:p w14:paraId="657CAC15" w14:textId="77777777" w:rsidR="00D45B1A" w:rsidRDefault="008F6F43">
            <w:pPr>
              <w:rPr>
                <w:color w:val="000000"/>
                <w:sz w:val="20"/>
                <w:szCs w:val="20"/>
              </w:rPr>
            </w:pPr>
            <w:r>
              <w:rPr>
                <w:color w:val="000000"/>
                <w:sz w:val="20"/>
                <w:szCs w:val="20"/>
              </w:rPr>
              <w:t xml:space="preserve">  </w:t>
            </w:r>
          </w:p>
        </w:tc>
        <w:tc>
          <w:tcPr>
            <w:tcW w:w="451" w:type="pct"/>
            <w:tcBorders>
              <w:bottom w:val="single" w:sz="6" w:space="0" w:color="000000"/>
            </w:tcBorders>
            <w:tcMar>
              <w:top w:w="0" w:type="dxa"/>
              <w:left w:w="0" w:type="dxa"/>
              <w:bottom w:w="0" w:type="dxa"/>
              <w:right w:w="0" w:type="dxa"/>
            </w:tcMar>
            <w:vAlign w:val="bottom"/>
            <w:hideMark/>
          </w:tcPr>
          <w:p w14:paraId="7AE29517" w14:textId="77777777" w:rsidR="00D45B1A" w:rsidRDefault="008F6F43">
            <w:pPr>
              <w:jc w:val="right"/>
              <w:rPr>
                <w:color w:val="000000"/>
                <w:sz w:val="20"/>
                <w:szCs w:val="20"/>
              </w:rPr>
            </w:pPr>
            <w:r>
              <w:rPr>
                <w:rStyle w:val="Linked"/>
                <w:color w:val="000000"/>
                <w:sz w:val="20"/>
                <w:szCs w:val="20"/>
              </w:rPr>
              <w:t>2</w:t>
            </w:r>
            <w:r>
              <w:rPr>
                <w:color w:val="000000"/>
                <w:sz w:val="20"/>
                <w:szCs w:val="20"/>
              </w:rPr>
              <w:t xml:space="preserve"> </w:t>
            </w:r>
          </w:p>
        </w:tc>
        <w:tc>
          <w:tcPr>
            <w:tcW w:w="74" w:type="pct"/>
            <w:tcMar>
              <w:top w:w="0" w:type="dxa"/>
              <w:left w:w="0" w:type="dxa"/>
              <w:bottom w:w="25" w:type="dxa"/>
              <w:right w:w="0" w:type="dxa"/>
            </w:tcMar>
            <w:vAlign w:val="bottom"/>
            <w:hideMark/>
          </w:tcPr>
          <w:p w14:paraId="617E9009" w14:textId="77777777" w:rsidR="00D45B1A" w:rsidRDefault="008F6F43">
            <w:pPr>
              <w:rPr>
                <w:color w:val="000000"/>
                <w:sz w:val="20"/>
                <w:szCs w:val="20"/>
              </w:rPr>
            </w:pPr>
            <w:r>
              <w:rPr>
                <w:color w:val="000000"/>
                <w:sz w:val="20"/>
                <w:szCs w:val="20"/>
              </w:rPr>
              <w:t xml:space="preserve">  </w:t>
            </w:r>
          </w:p>
        </w:tc>
        <w:tc>
          <w:tcPr>
            <w:tcW w:w="44" w:type="pct"/>
            <w:tcMar>
              <w:top w:w="0" w:type="dxa"/>
              <w:left w:w="0" w:type="dxa"/>
              <w:bottom w:w="25" w:type="dxa"/>
              <w:right w:w="0" w:type="dxa"/>
            </w:tcMar>
            <w:vAlign w:val="bottom"/>
            <w:hideMark/>
          </w:tcPr>
          <w:p w14:paraId="4F688CB3" w14:textId="77777777" w:rsidR="00D45B1A" w:rsidRDefault="008F6F43">
            <w:pPr>
              <w:rPr>
                <w:color w:val="000000"/>
                <w:sz w:val="20"/>
                <w:szCs w:val="20"/>
              </w:rPr>
            </w:pPr>
            <w:r>
              <w:rPr>
                <w:color w:val="000000"/>
                <w:sz w:val="20"/>
                <w:szCs w:val="20"/>
              </w:rPr>
              <w:t xml:space="preserve">  </w:t>
            </w:r>
          </w:p>
        </w:tc>
        <w:tc>
          <w:tcPr>
            <w:tcW w:w="59" w:type="pct"/>
            <w:tcBorders>
              <w:bottom w:val="single" w:sz="6" w:space="0" w:color="000000"/>
            </w:tcBorders>
            <w:tcMar>
              <w:top w:w="0" w:type="dxa"/>
              <w:left w:w="0" w:type="dxa"/>
              <w:bottom w:w="0" w:type="dxa"/>
              <w:right w:w="0" w:type="dxa"/>
            </w:tcMar>
            <w:vAlign w:val="bottom"/>
            <w:hideMark/>
          </w:tcPr>
          <w:p w14:paraId="78EA8A49" w14:textId="77777777" w:rsidR="00D45B1A" w:rsidRDefault="008F6F43">
            <w:pPr>
              <w:rPr>
                <w:color w:val="000000"/>
                <w:sz w:val="20"/>
                <w:szCs w:val="20"/>
              </w:rPr>
            </w:pPr>
            <w:r>
              <w:rPr>
                <w:color w:val="000000"/>
                <w:sz w:val="20"/>
                <w:szCs w:val="20"/>
              </w:rPr>
              <w:t xml:space="preserve">  </w:t>
            </w:r>
          </w:p>
        </w:tc>
        <w:tc>
          <w:tcPr>
            <w:tcW w:w="451" w:type="pct"/>
            <w:tcBorders>
              <w:bottom w:val="single" w:sz="6" w:space="0" w:color="000000"/>
            </w:tcBorders>
            <w:tcMar>
              <w:top w:w="0" w:type="dxa"/>
              <w:left w:w="0" w:type="dxa"/>
              <w:bottom w:w="0" w:type="dxa"/>
              <w:right w:w="0" w:type="dxa"/>
            </w:tcMar>
            <w:vAlign w:val="bottom"/>
            <w:hideMark/>
          </w:tcPr>
          <w:p w14:paraId="58C81BDD" w14:textId="77777777" w:rsidR="00D45B1A" w:rsidRDefault="008F6F43">
            <w:pPr>
              <w:jc w:val="right"/>
              <w:rPr>
                <w:color w:val="000000"/>
                <w:sz w:val="20"/>
                <w:szCs w:val="20"/>
              </w:rPr>
            </w:pPr>
            <w:r>
              <w:rPr>
                <w:rStyle w:val="Linked"/>
                <w:color w:val="000000"/>
                <w:sz w:val="20"/>
                <w:szCs w:val="20"/>
              </w:rPr>
              <w:t>0</w:t>
            </w:r>
          </w:p>
        </w:tc>
        <w:tc>
          <w:tcPr>
            <w:tcW w:w="74" w:type="pct"/>
            <w:tcMar>
              <w:top w:w="0" w:type="dxa"/>
              <w:left w:w="0" w:type="dxa"/>
              <w:bottom w:w="0" w:type="dxa"/>
              <w:right w:w="0" w:type="dxa"/>
            </w:tcMar>
            <w:vAlign w:val="bottom"/>
            <w:hideMark/>
          </w:tcPr>
          <w:p w14:paraId="0FE1C52E" w14:textId="77777777" w:rsidR="00D45B1A" w:rsidRDefault="00D45B1A">
            <w:pPr>
              <w:rPr>
                <w:color w:val="000000"/>
                <w:sz w:val="20"/>
                <w:szCs w:val="20"/>
              </w:rPr>
            </w:pPr>
          </w:p>
        </w:tc>
        <w:tc>
          <w:tcPr>
            <w:tcW w:w="44" w:type="pct"/>
            <w:tcMar>
              <w:top w:w="0" w:type="dxa"/>
              <w:left w:w="0" w:type="dxa"/>
              <w:bottom w:w="25" w:type="dxa"/>
              <w:right w:w="0" w:type="dxa"/>
            </w:tcMar>
            <w:vAlign w:val="bottom"/>
            <w:hideMark/>
          </w:tcPr>
          <w:p w14:paraId="63562BA8" w14:textId="77777777" w:rsidR="00D45B1A" w:rsidRDefault="008F6F43">
            <w:pPr>
              <w:rPr>
                <w:color w:val="000000"/>
                <w:sz w:val="20"/>
                <w:szCs w:val="20"/>
              </w:rPr>
            </w:pPr>
            <w:r>
              <w:rPr>
                <w:color w:val="000000"/>
                <w:sz w:val="20"/>
                <w:szCs w:val="20"/>
              </w:rPr>
              <w:t xml:space="preserve">  </w:t>
            </w:r>
          </w:p>
        </w:tc>
        <w:tc>
          <w:tcPr>
            <w:tcW w:w="59" w:type="pct"/>
            <w:tcBorders>
              <w:bottom w:val="single" w:sz="6" w:space="0" w:color="000000"/>
            </w:tcBorders>
            <w:tcMar>
              <w:top w:w="0" w:type="dxa"/>
              <w:left w:w="0" w:type="dxa"/>
              <w:bottom w:w="0" w:type="dxa"/>
              <w:right w:w="0" w:type="dxa"/>
            </w:tcMar>
            <w:vAlign w:val="bottom"/>
            <w:hideMark/>
          </w:tcPr>
          <w:p w14:paraId="7BD5C3D7" w14:textId="77777777" w:rsidR="00D45B1A" w:rsidRDefault="008F6F43">
            <w:pPr>
              <w:rPr>
                <w:color w:val="000000"/>
                <w:sz w:val="20"/>
                <w:szCs w:val="20"/>
              </w:rPr>
            </w:pPr>
            <w:r>
              <w:rPr>
                <w:color w:val="000000"/>
                <w:sz w:val="20"/>
                <w:szCs w:val="20"/>
              </w:rPr>
              <w:t xml:space="preserve">  </w:t>
            </w:r>
          </w:p>
        </w:tc>
        <w:tc>
          <w:tcPr>
            <w:tcW w:w="459" w:type="pct"/>
            <w:tcBorders>
              <w:bottom w:val="single" w:sz="6" w:space="0" w:color="000000"/>
            </w:tcBorders>
            <w:tcMar>
              <w:top w:w="0" w:type="dxa"/>
              <w:left w:w="0" w:type="dxa"/>
              <w:bottom w:w="0" w:type="dxa"/>
              <w:right w:w="0" w:type="dxa"/>
            </w:tcMar>
            <w:vAlign w:val="bottom"/>
            <w:hideMark/>
          </w:tcPr>
          <w:p w14:paraId="52C6F9F4" w14:textId="77777777" w:rsidR="00D45B1A" w:rsidRDefault="008F6F43">
            <w:pPr>
              <w:jc w:val="right"/>
              <w:rPr>
                <w:color w:val="000000"/>
                <w:sz w:val="20"/>
                <w:szCs w:val="20"/>
              </w:rPr>
            </w:pPr>
            <w:r>
              <w:rPr>
                <w:rStyle w:val="Linked"/>
                <w:color w:val="000000"/>
                <w:sz w:val="20"/>
                <w:szCs w:val="20"/>
              </w:rPr>
              <w:t>56</w:t>
            </w:r>
            <w:r>
              <w:rPr>
                <w:color w:val="000000"/>
                <w:sz w:val="20"/>
                <w:szCs w:val="20"/>
              </w:rPr>
              <w:t xml:space="preserve"> </w:t>
            </w:r>
          </w:p>
        </w:tc>
        <w:tc>
          <w:tcPr>
            <w:tcW w:w="52" w:type="pct"/>
            <w:tcMar>
              <w:top w:w="0" w:type="dxa"/>
              <w:left w:w="0" w:type="dxa"/>
              <w:bottom w:w="25" w:type="dxa"/>
              <w:right w:w="0" w:type="dxa"/>
            </w:tcMar>
            <w:vAlign w:val="bottom"/>
            <w:hideMark/>
          </w:tcPr>
          <w:p w14:paraId="366FE061" w14:textId="77777777" w:rsidR="00D45B1A" w:rsidRDefault="008F6F43">
            <w:pPr>
              <w:rPr>
                <w:color w:val="000000"/>
                <w:sz w:val="20"/>
                <w:szCs w:val="20"/>
              </w:rPr>
            </w:pPr>
            <w:r>
              <w:rPr>
                <w:color w:val="000000"/>
                <w:sz w:val="20"/>
                <w:szCs w:val="20"/>
              </w:rPr>
              <w:t xml:space="preserve">  </w:t>
            </w:r>
          </w:p>
        </w:tc>
      </w:tr>
      <w:tr w:rsidR="00D45B1A" w14:paraId="419D7CB2" w14:textId="77777777">
        <w:trPr>
          <w:trHeight w:val="150"/>
        </w:trPr>
        <w:tc>
          <w:tcPr>
            <w:tcW w:w="2530" w:type="pct"/>
            <w:shd w:val="clear" w:color="auto" w:fill="D6F3E8"/>
            <w:tcMar>
              <w:top w:w="0" w:type="dxa"/>
              <w:left w:w="0" w:type="dxa"/>
              <w:bottom w:w="0" w:type="dxa"/>
              <w:right w:w="0" w:type="dxa"/>
            </w:tcMar>
            <w:vAlign w:val="bottom"/>
            <w:hideMark/>
          </w:tcPr>
          <w:p w14:paraId="7ABACA22" w14:textId="77777777" w:rsidR="00D45B1A" w:rsidRDefault="008F6F43">
            <w:pPr>
              <w:ind w:left="200" w:hanging="200"/>
              <w:rPr>
                <w:color w:val="000000"/>
                <w:sz w:val="20"/>
                <w:szCs w:val="20"/>
              </w:rPr>
            </w:pPr>
            <w:r>
              <w:rPr>
                <w:b/>
                <w:bCs/>
                <w:color w:val="000000"/>
                <w:sz w:val="20"/>
                <w:szCs w:val="20"/>
              </w:rPr>
              <w:t xml:space="preserve">Total Investments, </w:t>
            </w:r>
            <w:r>
              <w:rPr>
                <w:rStyle w:val="Linked"/>
                <w:b/>
                <w:bCs/>
                <w:color w:val="000000"/>
                <w:sz w:val="20"/>
                <w:szCs w:val="20"/>
              </w:rPr>
              <w:t>December 31, 2023</w:t>
            </w:r>
            <w:r>
              <w:rPr>
                <w:b/>
                <w:bCs/>
                <w:color w:val="000000"/>
                <w:sz w:val="20"/>
                <w:szCs w:val="20"/>
              </w:rPr>
              <w:t xml:space="preserve"> </w:t>
            </w:r>
          </w:p>
        </w:tc>
        <w:tc>
          <w:tcPr>
            <w:tcW w:w="96" w:type="pct"/>
            <w:shd w:val="clear" w:color="auto" w:fill="D6F3E8"/>
            <w:tcMar>
              <w:top w:w="0" w:type="dxa"/>
              <w:left w:w="0" w:type="dxa"/>
              <w:bottom w:w="45" w:type="dxa"/>
              <w:right w:w="0" w:type="dxa"/>
            </w:tcMar>
            <w:vAlign w:val="bottom"/>
            <w:hideMark/>
          </w:tcPr>
          <w:p w14:paraId="6AE97382" w14:textId="77777777" w:rsidR="00D45B1A" w:rsidRDefault="008F6F43">
            <w:pPr>
              <w:rPr>
                <w:color w:val="000000"/>
                <w:sz w:val="20"/>
                <w:szCs w:val="20"/>
              </w:rPr>
            </w:pPr>
            <w:r>
              <w:rPr>
                <w:color w:val="000000"/>
                <w:sz w:val="20"/>
                <w:szCs w:val="20"/>
              </w:rPr>
              <w:t xml:space="preserve">  </w:t>
            </w:r>
          </w:p>
        </w:tc>
        <w:tc>
          <w:tcPr>
            <w:tcW w:w="59" w:type="pct"/>
            <w:tcBorders>
              <w:bottom w:val="double" w:sz="6" w:space="0" w:color="000000"/>
            </w:tcBorders>
            <w:shd w:val="clear" w:color="auto" w:fill="D6F3E8"/>
            <w:tcMar>
              <w:top w:w="0" w:type="dxa"/>
              <w:left w:w="0" w:type="dxa"/>
              <w:bottom w:w="0" w:type="dxa"/>
              <w:right w:w="0" w:type="dxa"/>
            </w:tcMar>
            <w:vAlign w:val="bottom"/>
            <w:hideMark/>
          </w:tcPr>
          <w:p w14:paraId="1901377E" w14:textId="77777777" w:rsidR="00D45B1A" w:rsidRDefault="008F6F43">
            <w:pPr>
              <w:rPr>
                <w:color w:val="000000"/>
                <w:sz w:val="20"/>
                <w:szCs w:val="20"/>
              </w:rPr>
            </w:pPr>
            <w:r>
              <w:rPr>
                <w:color w:val="000000"/>
                <w:sz w:val="20"/>
                <w:szCs w:val="20"/>
              </w:rPr>
              <w:t xml:space="preserve">$ </w:t>
            </w:r>
          </w:p>
        </w:tc>
        <w:tc>
          <w:tcPr>
            <w:tcW w:w="451" w:type="pct"/>
            <w:tcBorders>
              <w:bottom w:val="double" w:sz="6" w:space="0" w:color="000000"/>
            </w:tcBorders>
            <w:shd w:val="clear" w:color="auto" w:fill="D6F3E8"/>
            <w:tcMar>
              <w:top w:w="0" w:type="dxa"/>
              <w:left w:w="0" w:type="dxa"/>
              <w:bottom w:w="0" w:type="dxa"/>
              <w:right w:w="0" w:type="dxa"/>
            </w:tcMar>
            <w:vAlign w:val="bottom"/>
            <w:hideMark/>
          </w:tcPr>
          <w:p w14:paraId="5EBA9A96" w14:textId="77777777" w:rsidR="00D45B1A" w:rsidRDefault="008F6F43">
            <w:pPr>
              <w:jc w:val="right"/>
              <w:rPr>
                <w:color w:val="000000"/>
                <w:sz w:val="20"/>
                <w:szCs w:val="20"/>
              </w:rPr>
            </w:pPr>
            <w:r>
              <w:rPr>
                <w:rStyle w:val="Linked"/>
                <w:color w:val="000000"/>
                <w:sz w:val="20"/>
                <w:szCs w:val="20"/>
              </w:rPr>
              <w:t>54</w:t>
            </w:r>
            <w:r>
              <w:rPr>
                <w:color w:val="000000"/>
                <w:sz w:val="20"/>
                <w:szCs w:val="20"/>
              </w:rPr>
              <w:t xml:space="preserve"> </w:t>
            </w:r>
          </w:p>
        </w:tc>
        <w:tc>
          <w:tcPr>
            <w:tcW w:w="74" w:type="pct"/>
            <w:shd w:val="clear" w:color="auto" w:fill="D6F3E8"/>
            <w:tcMar>
              <w:top w:w="0" w:type="dxa"/>
              <w:left w:w="0" w:type="dxa"/>
              <w:bottom w:w="45" w:type="dxa"/>
              <w:right w:w="0" w:type="dxa"/>
            </w:tcMar>
            <w:vAlign w:val="bottom"/>
            <w:hideMark/>
          </w:tcPr>
          <w:p w14:paraId="37C96713" w14:textId="77777777" w:rsidR="00D45B1A" w:rsidRDefault="008F6F43">
            <w:pPr>
              <w:rPr>
                <w:color w:val="000000"/>
                <w:sz w:val="20"/>
                <w:szCs w:val="20"/>
              </w:rPr>
            </w:pPr>
            <w:r>
              <w:rPr>
                <w:color w:val="000000"/>
                <w:sz w:val="20"/>
                <w:szCs w:val="20"/>
              </w:rPr>
              <w:t xml:space="preserve">  </w:t>
            </w:r>
          </w:p>
        </w:tc>
        <w:tc>
          <w:tcPr>
            <w:tcW w:w="44" w:type="pct"/>
            <w:shd w:val="clear" w:color="auto" w:fill="D6F3E8"/>
            <w:tcMar>
              <w:top w:w="0" w:type="dxa"/>
              <w:left w:w="0" w:type="dxa"/>
              <w:bottom w:w="45" w:type="dxa"/>
              <w:right w:w="0" w:type="dxa"/>
            </w:tcMar>
            <w:vAlign w:val="bottom"/>
            <w:hideMark/>
          </w:tcPr>
          <w:p w14:paraId="44842409" w14:textId="77777777" w:rsidR="00D45B1A" w:rsidRDefault="008F6F43">
            <w:pPr>
              <w:rPr>
                <w:color w:val="000000"/>
                <w:sz w:val="20"/>
                <w:szCs w:val="20"/>
              </w:rPr>
            </w:pPr>
            <w:r>
              <w:rPr>
                <w:color w:val="000000"/>
                <w:sz w:val="20"/>
                <w:szCs w:val="20"/>
              </w:rPr>
              <w:t xml:space="preserve">  </w:t>
            </w:r>
          </w:p>
        </w:tc>
        <w:tc>
          <w:tcPr>
            <w:tcW w:w="59" w:type="pct"/>
            <w:tcBorders>
              <w:bottom w:val="double" w:sz="6" w:space="0" w:color="000000"/>
            </w:tcBorders>
            <w:shd w:val="clear" w:color="auto" w:fill="D6F3E8"/>
            <w:tcMar>
              <w:top w:w="0" w:type="dxa"/>
              <w:left w:w="0" w:type="dxa"/>
              <w:bottom w:w="0" w:type="dxa"/>
              <w:right w:w="0" w:type="dxa"/>
            </w:tcMar>
            <w:vAlign w:val="bottom"/>
            <w:hideMark/>
          </w:tcPr>
          <w:p w14:paraId="1C6748D6" w14:textId="77777777" w:rsidR="00D45B1A" w:rsidRDefault="008F6F43">
            <w:pPr>
              <w:rPr>
                <w:color w:val="000000"/>
                <w:sz w:val="20"/>
                <w:szCs w:val="20"/>
              </w:rPr>
            </w:pPr>
            <w:r>
              <w:rPr>
                <w:color w:val="000000"/>
                <w:sz w:val="20"/>
                <w:szCs w:val="20"/>
              </w:rPr>
              <w:t xml:space="preserve">$ </w:t>
            </w:r>
          </w:p>
        </w:tc>
        <w:tc>
          <w:tcPr>
            <w:tcW w:w="451" w:type="pct"/>
            <w:tcBorders>
              <w:bottom w:val="double" w:sz="6" w:space="0" w:color="000000"/>
            </w:tcBorders>
            <w:shd w:val="clear" w:color="auto" w:fill="D6F3E8"/>
            <w:tcMar>
              <w:top w:w="0" w:type="dxa"/>
              <w:left w:w="0" w:type="dxa"/>
              <w:bottom w:w="0" w:type="dxa"/>
              <w:right w:w="0" w:type="dxa"/>
            </w:tcMar>
            <w:vAlign w:val="bottom"/>
            <w:hideMark/>
          </w:tcPr>
          <w:p w14:paraId="4161EBDF" w14:textId="77777777" w:rsidR="00D45B1A" w:rsidRDefault="008F6F43">
            <w:pPr>
              <w:jc w:val="right"/>
              <w:rPr>
                <w:color w:val="000000"/>
                <w:sz w:val="20"/>
                <w:szCs w:val="20"/>
              </w:rPr>
            </w:pPr>
            <w:r>
              <w:rPr>
                <w:rStyle w:val="Linked"/>
                <w:color w:val="000000"/>
                <w:sz w:val="20"/>
                <w:szCs w:val="20"/>
              </w:rPr>
              <w:t>2</w:t>
            </w:r>
            <w:r>
              <w:rPr>
                <w:color w:val="000000"/>
                <w:sz w:val="20"/>
                <w:szCs w:val="20"/>
              </w:rPr>
              <w:t xml:space="preserve"> </w:t>
            </w:r>
          </w:p>
        </w:tc>
        <w:tc>
          <w:tcPr>
            <w:tcW w:w="74" w:type="pct"/>
            <w:shd w:val="clear" w:color="auto" w:fill="D6F3E8"/>
            <w:tcMar>
              <w:top w:w="0" w:type="dxa"/>
              <w:left w:w="0" w:type="dxa"/>
              <w:bottom w:w="45" w:type="dxa"/>
              <w:right w:w="0" w:type="dxa"/>
            </w:tcMar>
            <w:vAlign w:val="bottom"/>
            <w:hideMark/>
          </w:tcPr>
          <w:p w14:paraId="64A29157" w14:textId="77777777" w:rsidR="00D45B1A" w:rsidRDefault="008F6F43">
            <w:pPr>
              <w:rPr>
                <w:color w:val="000000"/>
                <w:sz w:val="20"/>
                <w:szCs w:val="20"/>
              </w:rPr>
            </w:pPr>
            <w:r>
              <w:rPr>
                <w:color w:val="000000"/>
                <w:sz w:val="20"/>
                <w:szCs w:val="20"/>
              </w:rPr>
              <w:t xml:space="preserve">  </w:t>
            </w:r>
          </w:p>
        </w:tc>
        <w:tc>
          <w:tcPr>
            <w:tcW w:w="44" w:type="pct"/>
            <w:shd w:val="clear" w:color="auto" w:fill="D6F3E8"/>
            <w:tcMar>
              <w:top w:w="0" w:type="dxa"/>
              <w:left w:w="0" w:type="dxa"/>
              <w:bottom w:w="45" w:type="dxa"/>
              <w:right w:w="0" w:type="dxa"/>
            </w:tcMar>
            <w:vAlign w:val="bottom"/>
            <w:hideMark/>
          </w:tcPr>
          <w:p w14:paraId="4BAEB3CF" w14:textId="77777777" w:rsidR="00D45B1A" w:rsidRDefault="008F6F43">
            <w:pPr>
              <w:rPr>
                <w:color w:val="000000"/>
                <w:sz w:val="20"/>
                <w:szCs w:val="20"/>
              </w:rPr>
            </w:pPr>
            <w:r>
              <w:rPr>
                <w:color w:val="000000"/>
                <w:sz w:val="20"/>
                <w:szCs w:val="20"/>
              </w:rPr>
              <w:t xml:space="preserve">  </w:t>
            </w:r>
          </w:p>
        </w:tc>
        <w:tc>
          <w:tcPr>
            <w:tcW w:w="59" w:type="pct"/>
            <w:tcBorders>
              <w:bottom w:val="double" w:sz="6" w:space="0" w:color="000000"/>
            </w:tcBorders>
            <w:shd w:val="clear" w:color="auto" w:fill="D6F3E8"/>
            <w:tcMar>
              <w:top w:w="0" w:type="dxa"/>
              <w:left w:w="0" w:type="dxa"/>
              <w:bottom w:w="0" w:type="dxa"/>
              <w:right w:w="0" w:type="dxa"/>
            </w:tcMar>
            <w:vAlign w:val="bottom"/>
            <w:hideMark/>
          </w:tcPr>
          <w:p w14:paraId="0834FA0C" w14:textId="77777777" w:rsidR="00D45B1A" w:rsidRDefault="008F6F43">
            <w:pPr>
              <w:rPr>
                <w:color w:val="000000"/>
                <w:sz w:val="20"/>
                <w:szCs w:val="20"/>
              </w:rPr>
            </w:pPr>
            <w:r>
              <w:rPr>
                <w:color w:val="000000"/>
                <w:sz w:val="20"/>
                <w:szCs w:val="20"/>
              </w:rPr>
              <w:t xml:space="preserve">$ </w:t>
            </w:r>
          </w:p>
        </w:tc>
        <w:tc>
          <w:tcPr>
            <w:tcW w:w="451" w:type="pct"/>
            <w:tcBorders>
              <w:bottom w:val="double" w:sz="6" w:space="0" w:color="000000"/>
            </w:tcBorders>
            <w:shd w:val="clear" w:color="auto" w:fill="D6F3E8"/>
            <w:tcMar>
              <w:top w:w="0" w:type="dxa"/>
              <w:left w:w="0" w:type="dxa"/>
              <w:bottom w:w="0" w:type="dxa"/>
              <w:right w:w="0" w:type="dxa"/>
            </w:tcMar>
            <w:vAlign w:val="bottom"/>
            <w:hideMark/>
          </w:tcPr>
          <w:p w14:paraId="73695CC6" w14:textId="77777777" w:rsidR="00D45B1A" w:rsidRDefault="008F6F43">
            <w:pPr>
              <w:jc w:val="right"/>
              <w:rPr>
                <w:color w:val="000000"/>
                <w:sz w:val="20"/>
                <w:szCs w:val="20"/>
              </w:rPr>
            </w:pPr>
            <w:r>
              <w:rPr>
                <w:rStyle w:val="Linked"/>
                <w:color w:val="000000"/>
                <w:sz w:val="20"/>
                <w:szCs w:val="20"/>
              </w:rPr>
              <w:t>0</w:t>
            </w:r>
          </w:p>
        </w:tc>
        <w:tc>
          <w:tcPr>
            <w:tcW w:w="74" w:type="pct"/>
            <w:shd w:val="clear" w:color="auto" w:fill="D6F3E8"/>
            <w:tcMar>
              <w:top w:w="0" w:type="dxa"/>
              <w:left w:w="0" w:type="dxa"/>
              <w:bottom w:w="20" w:type="dxa"/>
              <w:right w:w="0" w:type="dxa"/>
            </w:tcMar>
            <w:vAlign w:val="bottom"/>
            <w:hideMark/>
          </w:tcPr>
          <w:p w14:paraId="2C18FD89" w14:textId="77777777" w:rsidR="00D45B1A" w:rsidRDefault="00D45B1A">
            <w:pPr>
              <w:rPr>
                <w:color w:val="000000"/>
                <w:sz w:val="20"/>
                <w:szCs w:val="20"/>
              </w:rPr>
            </w:pPr>
          </w:p>
        </w:tc>
        <w:tc>
          <w:tcPr>
            <w:tcW w:w="44" w:type="pct"/>
            <w:shd w:val="clear" w:color="auto" w:fill="D6F3E8"/>
            <w:tcMar>
              <w:top w:w="0" w:type="dxa"/>
              <w:left w:w="0" w:type="dxa"/>
              <w:bottom w:w="45" w:type="dxa"/>
              <w:right w:w="0" w:type="dxa"/>
            </w:tcMar>
            <w:vAlign w:val="bottom"/>
            <w:hideMark/>
          </w:tcPr>
          <w:p w14:paraId="55C32FEF" w14:textId="77777777" w:rsidR="00D45B1A" w:rsidRDefault="008F6F43">
            <w:pPr>
              <w:rPr>
                <w:color w:val="000000"/>
                <w:sz w:val="20"/>
                <w:szCs w:val="20"/>
              </w:rPr>
            </w:pPr>
            <w:r>
              <w:rPr>
                <w:color w:val="000000"/>
                <w:sz w:val="20"/>
                <w:szCs w:val="20"/>
              </w:rPr>
              <w:t xml:space="preserve">  </w:t>
            </w:r>
          </w:p>
        </w:tc>
        <w:tc>
          <w:tcPr>
            <w:tcW w:w="59" w:type="pct"/>
            <w:tcBorders>
              <w:bottom w:val="double" w:sz="6" w:space="0" w:color="000000"/>
            </w:tcBorders>
            <w:shd w:val="clear" w:color="auto" w:fill="D6F3E8"/>
            <w:tcMar>
              <w:top w:w="0" w:type="dxa"/>
              <w:left w:w="0" w:type="dxa"/>
              <w:bottom w:w="0" w:type="dxa"/>
              <w:right w:w="0" w:type="dxa"/>
            </w:tcMar>
            <w:vAlign w:val="bottom"/>
            <w:hideMark/>
          </w:tcPr>
          <w:p w14:paraId="3C12C262" w14:textId="77777777" w:rsidR="00D45B1A" w:rsidRDefault="008F6F43">
            <w:pPr>
              <w:rPr>
                <w:color w:val="000000"/>
                <w:sz w:val="20"/>
                <w:szCs w:val="20"/>
              </w:rPr>
            </w:pPr>
            <w:r>
              <w:rPr>
                <w:color w:val="000000"/>
                <w:sz w:val="20"/>
                <w:szCs w:val="20"/>
              </w:rPr>
              <w:t xml:space="preserve">$ </w:t>
            </w:r>
          </w:p>
        </w:tc>
        <w:tc>
          <w:tcPr>
            <w:tcW w:w="459" w:type="pct"/>
            <w:tcBorders>
              <w:bottom w:val="double" w:sz="6" w:space="0" w:color="000000"/>
            </w:tcBorders>
            <w:shd w:val="clear" w:color="auto" w:fill="D6F3E8"/>
            <w:tcMar>
              <w:top w:w="0" w:type="dxa"/>
              <w:left w:w="0" w:type="dxa"/>
              <w:bottom w:w="0" w:type="dxa"/>
              <w:right w:w="0" w:type="dxa"/>
            </w:tcMar>
            <w:vAlign w:val="bottom"/>
            <w:hideMark/>
          </w:tcPr>
          <w:p w14:paraId="36B80C48" w14:textId="77777777" w:rsidR="00D45B1A" w:rsidRDefault="008F6F43">
            <w:pPr>
              <w:jc w:val="right"/>
              <w:rPr>
                <w:color w:val="000000"/>
                <w:sz w:val="20"/>
                <w:szCs w:val="20"/>
              </w:rPr>
            </w:pPr>
            <w:r>
              <w:rPr>
                <w:rStyle w:val="Linked"/>
                <w:color w:val="000000"/>
                <w:sz w:val="20"/>
                <w:szCs w:val="20"/>
              </w:rPr>
              <w:t>56</w:t>
            </w:r>
            <w:r>
              <w:rPr>
                <w:color w:val="000000"/>
                <w:sz w:val="20"/>
                <w:szCs w:val="20"/>
              </w:rPr>
              <w:t xml:space="preserve"> </w:t>
            </w:r>
          </w:p>
        </w:tc>
        <w:tc>
          <w:tcPr>
            <w:tcW w:w="52" w:type="pct"/>
            <w:shd w:val="clear" w:color="auto" w:fill="D6F3E8"/>
            <w:tcMar>
              <w:top w:w="0" w:type="dxa"/>
              <w:left w:w="0" w:type="dxa"/>
              <w:bottom w:w="45" w:type="dxa"/>
              <w:right w:w="0" w:type="dxa"/>
            </w:tcMar>
            <w:vAlign w:val="bottom"/>
            <w:hideMark/>
          </w:tcPr>
          <w:p w14:paraId="4DBC0876" w14:textId="77777777" w:rsidR="00D45B1A" w:rsidRDefault="008F6F43">
            <w:pPr>
              <w:rPr>
                <w:color w:val="000000"/>
                <w:sz w:val="20"/>
                <w:szCs w:val="20"/>
              </w:rPr>
            </w:pPr>
            <w:r>
              <w:rPr>
                <w:color w:val="000000"/>
                <w:sz w:val="20"/>
                <w:szCs w:val="20"/>
              </w:rPr>
              <w:t xml:space="preserve">  </w:t>
            </w:r>
          </w:p>
        </w:tc>
      </w:tr>
    </w:tbl>
    <w:p w14:paraId="51C58CBC" w14:textId="77777777" w:rsidR="00D45B1A" w:rsidRDefault="008F6F43">
      <w:pPr>
        <w:rPr>
          <w:sz w:val="20"/>
          <w:szCs w:val="20"/>
        </w:rPr>
      </w:pPr>
      <w:r>
        <w:rPr>
          <w:sz w:val="20"/>
          <w:szCs w:val="20"/>
        </w:rPr>
        <w:t> </w:t>
      </w:r>
    </w:p>
    <w:p w14:paraId="22B4DA7F" w14:textId="77777777" w:rsidR="00D45B1A" w:rsidRDefault="008F6F43">
      <w:pPr>
        <w:jc w:val="both"/>
        <w:rPr>
          <w:sz w:val="20"/>
          <w:szCs w:val="20"/>
        </w:rPr>
      </w:pPr>
      <w:r>
        <w:rPr>
          <w:b/>
          <w:bCs/>
          <w:sz w:val="20"/>
          <w:szCs w:val="20"/>
        </w:rPr>
        <w:t>Note 3. Fair Value Measurements</w:t>
      </w:r>
    </w:p>
    <w:p w14:paraId="0F2EF795" w14:textId="77777777" w:rsidR="00D45B1A" w:rsidRDefault="008F6F43">
      <w:pPr>
        <w:jc w:val="both"/>
        <w:rPr>
          <w:sz w:val="20"/>
          <w:szCs w:val="20"/>
        </w:rPr>
      </w:pPr>
      <w:r>
        <w:rPr>
          <w:sz w:val="16"/>
          <w:szCs w:val="16"/>
        </w:rPr>
        <w:t> </w:t>
      </w:r>
    </w:p>
    <w:p w14:paraId="17DCC082" w14:textId="77777777" w:rsidR="00D45B1A" w:rsidRDefault="008F6F43">
      <w:pPr>
        <w:spacing w:line="240" w:lineRule="atLeast"/>
        <w:jc w:val="both"/>
        <w:rPr>
          <w:sz w:val="20"/>
          <w:szCs w:val="20"/>
        </w:rPr>
      </w:pPr>
      <w:r>
        <w:rPr>
          <w:sz w:val="20"/>
          <w:szCs w:val="20"/>
        </w:rPr>
        <w:t>The following table provides information on those assets and liabilities measured at fair value on a recurring basis. </w:t>
      </w:r>
    </w:p>
    <w:p w14:paraId="0AD2099B" w14:textId="77777777" w:rsidR="00D45B1A" w:rsidRDefault="008F6F43">
      <w:pPr>
        <w:jc w:val="both"/>
        <w:rPr>
          <w:sz w:val="20"/>
          <w:szCs w:val="20"/>
        </w:rPr>
      </w:pPr>
      <w:r>
        <w:rPr>
          <w:sz w:val="20"/>
          <w:szCs w:val="20"/>
        </w:rPr>
        <w:t> </w:t>
      </w:r>
    </w:p>
    <w:p w14:paraId="36C732A3" w14:textId="77777777" w:rsidR="00D45B1A" w:rsidRDefault="008F6F43">
      <w:pPr>
        <w:jc w:val="both"/>
        <w:rPr>
          <w:sz w:val="20"/>
          <w:szCs w:val="20"/>
        </w:rPr>
      </w:pPr>
      <w:r>
        <w:rPr>
          <w:rStyle w:val="Linked"/>
          <w:b/>
          <w:bCs/>
          <w:sz w:val="20"/>
          <w:szCs w:val="20"/>
        </w:rPr>
        <w:t>December 31, 2024</w:t>
      </w:r>
    </w:p>
    <w:p w14:paraId="12EE5AF4" w14:textId="77777777" w:rsidR="00D45B1A" w:rsidRDefault="008F6F43">
      <w:pPr>
        <w:jc w:val="both"/>
        <w:rPr>
          <w:sz w:val="14"/>
          <w:szCs w:val="14"/>
        </w:rPr>
      </w:pPr>
      <w:r>
        <w:rPr>
          <w:sz w:val="14"/>
          <w:szCs w:val="14"/>
        </w:rPr>
        <w:t> </w:t>
      </w:r>
    </w:p>
    <w:tbl>
      <w:tblPr>
        <w:tblW w:w="5000" w:type="pct"/>
        <w:tblCellMar>
          <w:left w:w="0" w:type="dxa"/>
          <w:right w:w="0" w:type="dxa"/>
        </w:tblCellMar>
        <w:tblLook w:val="04A0" w:firstRow="1" w:lastRow="0" w:firstColumn="1" w:lastColumn="0" w:noHBand="0" w:noVBand="1"/>
      </w:tblPr>
      <w:tblGrid>
        <w:gridCol w:w="2255"/>
        <w:gridCol w:w="84"/>
        <w:gridCol w:w="306"/>
        <w:gridCol w:w="1229"/>
        <w:gridCol w:w="84"/>
        <w:gridCol w:w="84"/>
        <w:gridCol w:w="248"/>
        <w:gridCol w:w="988"/>
        <w:gridCol w:w="84"/>
        <w:gridCol w:w="84"/>
        <w:gridCol w:w="278"/>
        <w:gridCol w:w="554"/>
        <w:gridCol w:w="241"/>
        <w:gridCol w:w="241"/>
        <w:gridCol w:w="276"/>
        <w:gridCol w:w="556"/>
        <w:gridCol w:w="241"/>
        <w:gridCol w:w="241"/>
        <w:gridCol w:w="241"/>
        <w:gridCol w:w="961"/>
        <w:gridCol w:w="84"/>
      </w:tblGrid>
      <w:tr w:rsidR="00D45B1A" w14:paraId="2F81B863" w14:textId="77777777">
        <w:trPr>
          <w:trHeight w:val="150"/>
        </w:trPr>
        <w:tc>
          <w:tcPr>
            <w:tcW w:w="0" w:type="auto"/>
            <w:tcMar>
              <w:top w:w="0" w:type="dxa"/>
              <w:left w:w="0" w:type="dxa"/>
              <w:bottom w:w="0" w:type="dxa"/>
              <w:right w:w="0" w:type="dxa"/>
            </w:tcMar>
            <w:vAlign w:val="bottom"/>
            <w:hideMark/>
          </w:tcPr>
          <w:p w14:paraId="5D23FDE8" w14:textId="77777777" w:rsidR="00D45B1A" w:rsidRDefault="008F6F43">
            <w:pPr>
              <w:rPr>
                <w:color w:val="000000"/>
                <w:sz w:val="20"/>
                <w:szCs w:val="20"/>
              </w:rPr>
            </w:pPr>
            <w:r>
              <w:rPr>
                <w:b/>
                <w:bCs/>
                <w:color w:val="000000"/>
                <w:sz w:val="16"/>
                <w:szCs w:val="16"/>
              </w:rPr>
              <w:t xml:space="preserve">  </w:t>
            </w:r>
          </w:p>
        </w:tc>
        <w:tc>
          <w:tcPr>
            <w:tcW w:w="0" w:type="auto"/>
            <w:tcMar>
              <w:top w:w="0" w:type="dxa"/>
              <w:left w:w="0" w:type="dxa"/>
              <w:bottom w:w="0" w:type="dxa"/>
              <w:right w:w="0" w:type="dxa"/>
            </w:tcMar>
            <w:vAlign w:val="bottom"/>
            <w:hideMark/>
          </w:tcPr>
          <w:p w14:paraId="48D0A11F" w14:textId="77777777" w:rsidR="00D45B1A" w:rsidRDefault="008F6F43">
            <w:pPr>
              <w:rPr>
                <w:color w:val="000000"/>
                <w:sz w:val="20"/>
                <w:szCs w:val="20"/>
              </w:rPr>
            </w:pPr>
            <w:r>
              <w:rPr>
                <w:color w:val="000000"/>
                <w:sz w:val="16"/>
                <w:szCs w:val="16"/>
              </w:rPr>
              <w:t xml:space="preserve">  </w:t>
            </w:r>
          </w:p>
        </w:tc>
        <w:tc>
          <w:tcPr>
            <w:tcW w:w="0" w:type="auto"/>
            <w:gridSpan w:val="2"/>
            <w:tcMar>
              <w:top w:w="0" w:type="dxa"/>
              <w:left w:w="0" w:type="dxa"/>
              <w:bottom w:w="0" w:type="dxa"/>
              <w:right w:w="0" w:type="dxa"/>
            </w:tcMar>
            <w:vAlign w:val="bottom"/>
            <w:hideMark/>
          </w:tcPr>
          <w:p w14:paraId="06C1F510" w14:textId="77777777" w:rsidR="00D45B1A" w:rsidRDefault="008F6F43">
            <w:pPr>
              <w:spacing w:line="220" w:lineRule="atLeast"/>
              <w:jc w:val="center"/>
              <w:rPr>
                <w:color w:val="000000"/>
                <w:sz w:val="20"/>
                <w:szCs w:val="20"/>
              </w:rPr>
            </w:pPr>
            <w:r>
              <w:rPr>
                <w:b/>
                <w:bCs/>
                <w:color w:val="000000"/>
                <w:sz w:val="16"/>
                <w:szCs w:val="16"/>
              </w:rPr>
              <w:t>Carrying</w:t>
            </w:r>
          </w:p>
          <w:p w14:paraId="59E30F46" w14:textId="77777777" w:rsidR="00D45B1A" w:rsidRDefault="008F6F43">
            <w:pPr>
              <w:spacing w:line="220" w:lineRule="atLeast"/>
              <w:jc w:val="center"/>
              <w:rPr>
                <w:color w:val="000000"/>
                <w:sz w:val="20"/>
                <w:szCs w:val="20"/>
              </w:rPr>
            </w:pPr>
            <w:r>
              <w:rPr>
                <w:b/>
                <w:bCs/>
                <w:color w:val="000000"/>
                <w:sz w:val="16"/>
                <w:szCs w:val="16"/>
              </w:rPr>
              <w:t>amount in</w:t>
            </w:r>
          </w:p>
        </w:tc>
        <w:tc>
          <w:tcPr>
            <w:tcW w:w="0" w:type="auto"/>
            <w:tcMar>
              <w:top w:w="0" w:type="dxa"/>
              <w:left w:w="0" w:type="dxa"/>
              <w:bottom w:w="0" w:type="dxa"/>
              <w:right w:w="0" w:type="dxa"/>
            </w:tcMar>
            <w:vAlign w:val="bottom"/>
            <w:hideMark/>
          </w:tcPr>
          <w:p w14:paraId="76CDCD90" w14:textId="77777777" w:rsidR="00D45B1A" w:rsidRDefault="008F6F43">
            <w:pPr>
              <w:rPr>
                <w:color w:val="000000"/>
                <w:sz w:val="20"/>
                <w:szCs w:val="20"/>
              </w:rPr>
            </w:pPr>
            <w:r>
              <w:rPr>
                <w:color w:val="000000"/>
                <w:sz w:val="16"/>
                <w:szCs w:val="16"/>
              </w:rPr>
              <w:t xml:space="preserve">  </w:t>
            </w:r>
          </w:p>
        </w:tc>
        <w:tc>
          <w:tcPr>
            <w:tcW w:w="0" w:type="auto"/>
            <w:tcMar>
              <w:top w:w="0" w:type="dxa"/>
              <w:left w:w="0" w:type="dxa"/>
              <w:bottom w:w="0" w:type="dxa"/>
              <w:right w:w="0" w:type="dxa"/>
            </w:tcMar>
            <w:vAlign w:val="bottom"/>
            <w:hideMark/>
          </w:tcPr>
          <w:p w14:paraId="5054050C" w14:textId="77777777" w:rsidR="00D45B1A" w:rsidRDefault="008F6F43">
            <w:pPr>
              <w:rPr>
                <w:color w:val="000000"/>
                <w:sz w:val="20"/>
                <w:szCs w:val="20"/>
              </w:rPr>
            </w:pPr>
            <w:r>
              <w:rPr>
                <w:color w:val="000000"/>
                <w:sz w:val="16"/>
                <w:szCs w:val="16"/>
              </w:rPr>
              <w:t xml:space="preserve">  </w:t>
            </w:r>
          </w:p>
        </w:tc>
        <w:tc>
          <w:tcPr>
            <w:tcW w:w="0" w:type="auto"/>
            <w:gridSpan w:val="2"/>
            <w:tcMar>
              <w:top w:w="0" w:type="dxa"/>
              <w:left w:w="0" w:type="dxa"/>
              <w:bottom w:w="0" w:type="dxa"/>
              <w:right w:w="0" w:type="dxa"/>
            </w:tcMar>
            <w:vAlign w:val="bottom"/>
            <w:hideMark/>
          </w:tcPr>
          <w:p w14:paraId="42528164"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0" w:type="dxa"/>
              <w:right w:w="0" w:type="dxa"/>
            </w:tcMar>
            <w:vAlign w:val="bottom"/>
            <w:hideMark/>
          </w:tcPr>
          <w:p w14:paraId="723A9F9C" w14:textId="77777777" w:rsidR="00D45B1A" w:rsidRDefault="008F6F43">
            <w:pPr>
              <w:rPr>
                <w:color w:val="000000"/>
                <w:sz w:val="20"/>
                <w:szCs w:val="20"/>
              </w:rPr>
            </w:pPr>
            <w:r>
              <w:rPr>
                <w:color w:val="000000"/>
                <w:sz w:val="16"/>
                <w:szCs w:val="16"/>
              </w:rPr>
              <w:t xml:space="preserve">  </w:t>
            </w:r>
          </w:p>
        </w:tc>
        <w:tc>
          <w:tcPr>
            <w:tcW w:w="0" w:type="auto"/>
            <w:tcMar>
              <w:top w:w="0" w:type="dxa"/>
              <w:left w:w="0" w:type="dxa"/>
              <w:bottom w:w="0" w:type="dxa"/>
              <w:right w:w="0" w:type="dxa"/>
            </w:tcMar>
            <w:vAlign w:val="bottom"/>
            <w:hideMark/>
          </w:tcPr>
          <w:p w14:paraId="4E0A0C0C" w14:textId="77777777" w:rsidR="00D45B1A" w:rsidRDefault="008F6F43">
            <w:pPr>
              <w:rPr>
                <w:color w:val="000000"/>
                <w:sz w:val="20"/>
                <w:szCs w:val="20"/>
              </w:rPr>
            </w:pPr>
            <w:r>
              <w:rPr>
                <w:color w:val="000000"/>
                <w:sz w:val="16"/>
                <w:szCs w:val="16"/>
              </w:rPr>
              <w:t xml:space="preserve">  </w:t>
            </w:r>
          </w:p>
        </w:tc>
        <w:tc>
          <w:tcPr>
            <w:tcW w:w="0" w:type="auto"/>
            <w:gridSpan w:val="10"/>
            <w:tcBorders>
              <w:bottom w:val="single" w:sz="6" w:space="0" w:color="000000"/>
            </w:tcBorders>
            <w:tcMar>
              <w:top w:w="0" w:type="dxa"/>
              <w:left w:w="0" w:type="dxa"/>
              <w:bottom w:w="0" w:type="dxa"/>
              <w:right w:w="0" w:type="dxa"/>
            </w:tcMar>
            <w:vAlign w:val="bottom"/>
            <w:hideMark/>
          </w:tcPr>
          <w:p w14:paraId="727D033F" w14:textId="77777777" w:rsidR="00D45B1A" w:rsidRDefault="008F6F43">
            <w:pPr>
              <w:jc w:val="center"/>
              <w:rPr>
                <w:color w:val="000000"/>
                <w:sz w:val="20"/>
                <w:szCs w:val="20"/>
              </w:rPr>
            </w:pPr>
            <w:r>
              <w:rPr>
                <w:b/>
                <w:bCs/>
                <w:color w:val="000000"/>
                <w:sz w:val="16"/>
                <w:szCs w:val="16"/>
              </w:rPr>
              <w:t xml:space="preserve">Fair Value Measurement Using </w:t>
            </w:r>
          </w:p>
        </w:tc>
        <w:tc>
          <w:tcPr>
            <w:tcW w:w="0" w:type="auto"/>
            <w:tcMar>
              <w:top w:w="0" w:type="dxa"/>
              <w:left w:w="0" w:type="dxa"/>
              <w:bottom w:w="0" w:type="dxa"/>
              <w:right w:w="0" w:type="dxa"/>
            </w:tcMar>
            <w:vAlign w:val="bottom"/>
            <w:hideMark/>
          </w:tcPr>
          <w:p w14:paraId="40F26E64" w14:textId="77777777" w:rsidR="00D45B1A" w:rsidRDefault="008F6F43">
            <w:pPr>
              <w:rPr>
                <w:color w:val="000000"/>
                <w:sz w:val="20"/>
                <w:szCs w:val="20"/>
              </w:rPr>
            </w:pPr>
            <w:r>
              <w:rPr>
                <w:color w:val="000000"/>
                <w:sz w:val="16"/>
                <w:szCs w:val="16"/>
              </w:rPr>
              <w:t xml:space="preserve">  </w:t>
            </w:r>
          </w:p>
        </w:tc>
      </w:tr>
      <w:tr w:rsidR="00D45B1A" w14:paraId="13D039A2" w14:textId="77777777">
        <w:trPr>
          <w:trHeight w:val="150"/>
        </w:trPr>
        <w:tc>
          <w:tcPr>
            <w:tcW w:w="0" w:type="auto"/>
            <w:tcMar>
              <w:top w:w="0" w:type="dxa"/>
              <w:left w:w="0" w:type="dxa"/>
              <w:bottom w:w="0" w:type="dxa"/>
              <w:right w:w="0" w:type="dxa"/>
            </w:tcMar>
            <w:vAlign w:val="bottom"/>
            <w:hideMark/>
          </w:tcPr>
          <w:p w14:paraId="1E8B8170" w14:textId="77777777" w:rsidR="00D45B1A" w:rsidRDefault="008F6F43">
            <w:pPr>
              <w:rPr>
                <w:color w:val="000000"/>
                <w:sz w:val="20"/>
                <w:szCs w:val="20"/>
              </w:rPr>
            </w:pPr>
            <w:r>
              <w:rPr>
                <w:b/>
                <w:bCs/>
                <w:color w:val="000000"/>
                <w:sz w:val="16"/>
                <w:szCs w:val="16"/>
              </w:rPr>
              <w:t xml:space="preserve">  </w:t>
            </w:r>
          </w:p>
        </w:tc>
        <w:tc>
          <w:tcPr>
            <w:tcW w:w="0" w:type="auto"/>
            <w:tcMar>
              <w:top w:w="0" w:type="dxa"/>
              <w:left w:w="0" w:type="dxa"/>
              <w:bottom w:w="0" w:type="dxa"/>
              <w:right w:w="0" w:type="dxa"/>
            </w:tcMar>
            <w:vAlign w:val="bottom"/>
            <w:hideMark/>
          </w:tcPr>
          <w:p w14:paraId="68F16680" w14:textId="77777777" w:rsidR="00D45B1A" w:rsidRDefault="008F6F43">
            <w:pPr>
              <w:rPr>
                <w:color w:val="000000"/>
                <w:sz w:val="20"/>
                <w:szCs w:val="20"/>
              </w:rPr>
            </w:pPr>
            <w:r>
              <w:rPr>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0FF61AEA" w14:textId="77777777" w:rsidR="00D45B1A" w:rsidRDefault="008F6F43">
            <w:pPr>
              <w:jc w:val="center"/>
              <w:rPr>
                <w:color w:val="000000"/>
                <w:sz w:val="20"/>
                <w:szCs w:val="20"/>
              </w:rPr>
            </w:pPr>
            <w:r>
              <w:rPr>
                <w:b/>
                <w:bCs/>
                <w:color w:val="000000"/>
                <w:sz w:val="16"/>
                <w:szCs w:val="16"/>
              </w:rPr>
              <w:t xml:space="preserve">balance sheet </w:t>
            </w:r>
          </w:p>
        </w:tc>
        <w:tc>
          <w:tcPr>
            <w:tcW w:w="0" w:type="auto"/>
            <w:tcMar>
              <w:top w:w="0" w:type="dxa"/>
              <w:left w:w="0" w:type="dxa"/>
              <w:bottom w:w="0" w:type="dxa"/>
              <w:right w:w="0" w:type="dxa"/>
            </w:tcMar>
            <w:vAlign w:val="bottom"/>
            <w:hideMark/>
          </w:tcPr>
          <w:p w14:paraId="6F733163" w14:textId="77777777" w:rsidR="00D45B1A" w:rsidRDefault="008F6F43">
            <w:pPr>
              <w:rPr>
                <w:color w:val="000000"/>
                <w:sz w:val="20"/>
                <w:szCs w:val="20"/>
              </w:rPr>
            </w:pPr>
            <w:r>
              <w:rPr>
                <w:color w:val="000000"/>
                <w:sz w:val="16"/>
                <w:szCs w:val="16"/>
              </w:rPr>
              <w:t xml:space="preserve">  </w:t>
            </w:r>
          </w:p>
        </w:tc>
        <w:tc>
          <w:tcPr>
            <w:tcW w:w="0" w:type="auto"/>
            <w:tcMar>
              <w:top w:w="0" w:type="dxa"/>
              <w:left w:w="0" w:type="dxa"/>
              <w:bottom w:w="0" w:type="dxa"/>
              <w:right w:w="0" w:type="dxa"/>
            </w:tcMar>
            <w:vAlign w:val="bottom"/>
            <w:hideMark/>
          </w:tcPr>
          <w:p w14:paraId="313A8D84" w14:textId="77777777" w:rsidR="00D45B1A" w:rsidRDefault="008F6F43">
            <w:pPr>
              <w:rPr>
                <w:color w:val="000000"/>
                <w:sz w:val="20"/>
                <w:szCs w:val="20"/>
              </w:rPr>
            </w:pPr>
            <w:r>
              <w:rPr>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2E53BFD2" w14:textId="77777777" w:rsidR="00D45B1A" w:rsidRDefault="008F6F43">
            <w:pPr>
              <w:jc w:val="center"/>
              <w:rPr>
                <w:color w:val="000000"/>
                <w:sz w:val="20"/>
                <w:szCs w:val="20"/>
              </w:rPr>
            </w:pPr>
            <w:r>
              <w:rPr>
                <w:b/>
                <w:bCs/>
                <w:color w:val="000000"/>
                <w:sz w:val="16"/>
                <w:szCs w:val="16"/>
              </w:rPr>
              <w:t xml:space="preserve">Fair Value </w:t>
            </w:r>
          </w:p>
        </w:tc>
        <w:tc>
          <w:tcPr>
            <w:tcW w:w="0" w:type="auto"/>
            <w:tcMar>
              <w:top w:w="0" w:type="dxa"/>
              <w:left w:w="0" w:type="dxa"/>
              <w:bottom w:w="0" w:type="dxa"/>
              <w:right w:w="0" w:type="dxa"/>
            </w:tcMar>
            <w:vAlign w:val="bottom"/>
            <w:hideMark/>
          </w:tcPr>
          <w:p w14:paraId="5DF29DF9" w14:textId="77777777" w:rsidR="00D45B1A" w:rsidRDefault="008F6F43">
            <w:pPr>
              <w:rPr>
                <w:color w:val="000000"/>
                <w:sz w:val="20"/>
                <w:szCs w:val="20"/>
              </w:rPr>
            </w:pPr>
            <w:r>
              <w:rPr>
                <w:color w:val="000000"/>
                <w:sz w:val="16"/>
                <w:szCs w:val="16"/>
              </w:rPr>
              <w:t xml:space="preserve">  </w:t>
            </w:r>
          </w:p>
        </w:tc>
        <w:tc>
          <w:tcPr>
            <w:tcW w:w="0" w:type="auto"/>
            <w:tcMar>
              <w:top w:w="0" w:type="dxa"/>
              <w:left w:w="0" w:type="dxa"/>
              <w:bottom w:w="0" w:type="dxa"/>
              <w:right w:w="0" w:type="dxa"/>
            </w:tcMar>
            <w:vAlign w:val="bottom"/>
            <w:hideMark/>
          </w:tcPr>
          <w:p w14:paraId="3FA34C9F" w14:textId="77777777" w:rsidR="00D45B1A" w:rsidRDefault="008F6F43">
            <w:pPr>
              <w:rPr>
                <w:color w:val="000000"/>
                <w:sz w:val="20"/>
                <w:szCs w:val="20"/>
              </w:rPr>
            </w:pPr>
            <w:r>
              <w:rPr>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76BF5091" w14:textId="77777777" w:rsidR="00D45B1A" w:rsidRDefault="008F6F43">
            <w:pPr>
              <w:jc w:val="center"/>
              <w:rPr>
                <w:color w:val="000000"/>
                <w:sz w:val="20"/>
                <w:szCs w:val="20"/>
              </w:rPr>
            </w:pPr>
            <w:r>
              <w:rPr>
                <w:b/>
                <w:bCs/>
                <w:color w:val="000000"/>
                <w:sz w:val="16"/>
                <w:szCs w:val="16"/>
              </w:rPr>
              <w:t xml:space="preserve">Level 1 </w:t>
            </w:r>
          </w:p>
        </w:tc>
        <w:tc>
          <w:tcPr>
            <w:tcW w:w="0" w:type="auto"/>
            <w:tcMar>
              <w:top w:w="0" w:type="dxa"/>
              <w:left w:w="0" w:type="dxa"/>
              <w:bottom w:w="0" w:type="dxa"/>
              <w:right w:w="0" w:type="dxa"/>
            </w:tcMar>
            <w:vAlign w:val="bottom"/>
            <w:hideMark/>
          </w:tcPr>
          <w:p w14:paraId="2482BE98" w14:textId="77777777" w:rsidR="00D45B1A" w:rsidRDefault="008F6F43">
            <w:pPr>
              <w:rPr>
                <w:color w:val="000000"/>
                <w:sz w:val="20"/>
                <w:szCs w:val="20"/>
              </w:rPr>
            </w:pPr>
            <w:r>
              <w:rPr>
                <w:color w:val="000000"/>
                <w:sz w:val="16"/>
                <w:szCs w:val="16"/>
              </w:rPr>
              <w:t xml:space="preserve">  </w:t>
            </w:r>
          </w:p>
        </w:tc>
        <w:tc>
          <w:tcPr>
            <w:tcW w:w="0" w:type="auto"/>
            <w:tcMar>
              <w:top w:w="0" w:type="dxa"/>
              <w:left w:w="0" w:type="dxa"/>
              <w:bottom w:w="0" w:type="dxa"/>
              <w:right w:w="0" w:type="dxa"/>
            </w:tcMar>
            <w:vAlign w:val="bottom"/>
            <w:hideMark/>
          </w:tcPr>
          <w:p w14:paraId="46D680B2" w14:textId="77777777" w:rsidR="00D45B1A" w:rsidRDefault="008F6F43">
            <w:pPr>
              <w:rPr>
                <w:color w:val="000000"/>
                <w:sz w:val="20"/>
                <w:szCs w:val="20"/>
              </w:rPr>
            </w:pPr>
            <w:r>
              <w:rPr>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2E13FE56" w14:textId="77777777" w:rsidR="00D45B1A" w:rsidRDefault="008F6F43">
            <w:pPr>
              <w:jc w:val="center"/>
              <w:rPr>
                <w:color w:val="000000"/>
                <w:sz w:val="20"/>
                <w:szCs w:val="20"/>
              </w:rPr>
            </w:pPr>
            <w:r>
              <w:rPr>
                <w:b/>
                <w:bCs/>
                <w:color w:val="000000"/>
                <w:sz w:val="16"/>
                <w:szCs w:val="16"/>
              </w:rPr>
              <w:t xml:space="preserve">Level 2 </w:t>
            </w:r>
          </w:p>
        </w:tc>
        <w:tc>
          <w:tcPr>
            <w:tcW w:w="0" w:type="auto"/>
            <w:tcMar>
              <w:top w:w="0" w:type="dxa"/>
              <w:left w:w="0" w:type="dxa"/>
              <w:bottom w:w="0" w:type="dxa"/>
              <w:right w:w="0" w:type="dxa"/>
            </w:tcMar>
            <w:vAlign w:val="bottom"/>
            <w:hideMark/>
          </w:tcPr>
          <w:p w14:paraId="501102A2" w14:textId="77777777" w:rsidR="00D45B1A" w:rsidRDefault="008F6F43">
            <w:pPr>
              <w:rPr>
                <w:color w:val="000000"/>
                <w:sz w:val="20"/>
                <w:szCs w:val="20"/>
              </w:rPr>
            </w:pPr>
            <w:r>
              <w:rPr>
                <w:color w:val="000000"/>
                <w:sz w:val="16"/>
                <w:szCs w:val="16"/>
              </w:rPr>
              <w:t xml:space="preserve">  </w:t>
            </w:r>
          </w:p>
        </w:tc>
        <w:tc>
          <w:tcPr>
            <w:tcW w:w="0" w:type="auto"/>
            <w:tcMar>
              <w:top w:w="0" w:type="dxa"/>
              <w:left w:w="0" w:type="dxa"/>
              <w:bottom w:w="0" w:type="dxa"/>
              <w:right w:w="0" w:type="dxa"/>
            </w:tcMar>
            <w:vAlign w:val="bottom"/>
            <w:hideMark/>
          </w:tcPr>
          <w:p w14:paraId="379ECF14" w14:textId="77777777" w:rsidR="00D45B1A" w:rsidRDefault="008F6F43">
            <w:pPr>
              <w:rPr>
                <w:color w:val="000000"/>
                <w:sz w:val="20"/>
                <w:szCs w:val="20"/>
              </w:rPr>
            </w:pPr>
            <w:r>
              <w:rPr>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627AFE04" w14:textId="77777777" w:rsidR="00D45B1A" w:rsidRDefault="008F6F43">
            <w:pPr>
              <w:jc w:val="center"/>
              <w:rPr>
                <w:color w:val="000000"/>
                <w:sz w:val="20"/>
                <w:szCs w:val="20"/>
              </w:rPr>
            </w:pPr>
            <w:r>
              <w:rPr>
                <w:b/>
                <w:bCs/>
                <w:color w:val="000000"/>
                <w:sz w:val="16"/>
                <w:szCs w:val="16"/>
              </w:rPr>
              <w:t xml:space="preserve">Level 3 </w:t>
            </w:r>
          </w:p>
        </w:tc>
        <w:tc>
          <w:tcPr>
            <w:tcW w:w="0" w:type="auto"/>
            <w:tcMar>
              <w:top w:w="0" w:type="dxa"/>
              <w:left w:w="0" w:type="dxa"/>
              <w:bottom w:w="0" w:type="dxa"/>
              <w:right w:w="0" w:type="dxa"/>
            </w:tcMar>
            <w:vAlign w:val="bottom"/>
            <w:hideMark/>
          </w:tcPr>
          <w:p w14:paraId="236FD1CC" w14:textId="77777777" w:rsidR="00D45B1A" w:rsidRDefault="008F6F43">
            <w:pPr>
              <w:rPr>
                <w:color w:val="000000"/>
                <w:sz w:val="20"/>
                <w:szCs w:val="20"/>
              </w:rPr>
            </w:pPr>
            <w:r>
              <w:rPr>
                <w:color w:val="000000"/>
                <w:sz w:val="16"/>
                <w:szCs w:val="16"/>
              </w:rPr>
              <w:t xml:space="preserve">  </w:t>
            </w:r>
          </w:p>
        </w:tc>
      </w:tr>
      <w:tr w:rsidR="00D45B1A" w14:paraId="22017F87" w14:textId="77777777">
        <w:trPr>
          <w:trHeight w:val="210"/>
        </w:trPr>
        <w:tc>
          <w:tcPr>
            <w:tcW w:w="0" w:type="auto"/>
            <w:shd w:val="clear" w:color="auto" w:fill="D6F3E8"/>
            <w:tcMar>
              <w:top w:w="0" w:type="dxa"/>
              <w:left w:w="0" w:type="dxa"/>
              <w:bottom w:w="0" w:type="dxa"/>
              <w:right w:w="0" w:type="dxa"/>
            </w:tcMar>
            <w:vAlign w:val="bottom"/>
            <w:hideMark/>
          </w:tcPr>
          <w:p w14:paraId="363FAA02" w14:textId="77777777" w:rsidR="00D45B1A" w:rsidRDefault="008F6F43">
            <w:pPr>
              <w:rPr>
                <w:color w:val="000000"/>
                <w:sz w:val="20"/>
                <w:szCs w:val="20"/>
              </w:rPr>
            </w:pPr>
            <w:r>
              <w:rPr>
                <w:b/>
                <w:bCs/>
                <w:color w:val="000000"/>
                <w:sz w:val="20"/>
                <w:szCs w:val="20"/>
              </w:rPr>
              <w:t xml:space="preserve">Assets: </w:t>
            </w:r>
          </w:p>
        </w:tc>
        <w:tc>
          <w:tcPr>
            <w:tcW w:w="0" w:type="auto"/>
            <w:shd w:val="clear" w:color="auto" w:fill="D6F3E8"/>
            <w:tcMar>
              <w:top w:w="0" w:type="dxa"/>
              <w:left w:w="0" w:type="dxa"/>
              <w:bottom w:w="0" w:type="dxa"/>
              <w:right w:w="0" w:type="dxa"/>
            </w:tcMar>
            <w:vAlign w:val="bottom"/>
            <w:hideMark/>
          </w:tcPr>
          <w:p w14:paraId="4369E45F" w14:textId="77777777" w:rsidR="00D45B1A" w:rsidRDefault="008F6F43">
            <w:pPr>
              <w:rPr>
                <w:color w:val="000000"/>
                <w:sz w:val="20"/>
                <w:szCs w:val="20"/>
              </w:rPr>
            </w:pPr>
            <w:r>
              <w:rPr>
                <w:color w:val="000000"/>
                <w:sz w:val="20"/>
                <w:szCs w:val="20"/>
              </w:rPr>
              <w:t xml:space="preserve">  </w:t>
            </w:r>
          </w:p>
        </w:tc>
        <w:tc>
          <w:tcPr>
            <w:tcW w:w="0" w:type="auto"/>
            <w:gridSpan w:val="2"/>
            <w:shd w:val="clear" w:color="auto" w:fill="D6F3E8"/>
            <w:tcMar>
              <w:top w:w="0" w:type="dxa"/>
              <w:left w:w="0" w:type="dxa"/>
              <w:bottom w:w="0" w:type="dxa"/>
              <w:right w:w="0" w:type="dxa"/>
            </w:tcMar>
            <w:vAlign w:val="bottom"/>
            <w:hideMark/>
          </w:tcPr>
          <w:p w14:paraId="506ADB97"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E7709D9"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7C18314" w14:textId="77777777" w:rsidR="00D45B1A" w:rsidRDefault="008F6F43">
            <w:pPr>
              <w:rPr>
                <w:color w:val="000000"/>
                <w:sz w:val="20"/>
                <w:szCs w:val="20"/>
              </w:rPr>
            </w:pPr>
            <w:r>
              <w:rPr>
                <w:color w:val="000000"/>
                <w:sz w:val="20"/>
                <w:szCs w:val="20"/>
              </w:rPr>
              <w:t xml:space="preserve">  </w:t>
            </w:r>
          </w:p>
        </w:tc>
        <w:tc>
          <w:tcPr>
            <w:tcW w:w="0" w:type="auto"/>
            <w:gridSpan w:val="2"/>
            <w:shd w:val="clear" w:color="auto" w:fill="D6F3E8"/>
            <w:tcMar>
              <w:top w:w="0" w:type="dxa"/>
              <w:left w:w="0" w:type="dxa"/>
              <w:bottom w:w="0" w:type="dxa"/>
              <w:right w:w="0" w:type="dxa"/>
            </w:tcMar>
            <w:vAlign w:val="bottom"/>
            <w:hideMark/>
          </w:tcPr>
          <w:p w14:paraId="45CE676A"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A621C7C"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0EB85C2" w14:textId="77777777" w:rsidR="00D45B1A" w:rsidRDefault="008F6F43">
            <w:pPr>
              <w:rPr>
                <w:color w:val="000000"/>
                <w:sz w:val="20"/>
                <w:szCs w:val="20"/>
              </w:rPr>
            </w:pPr>
            <w:r>
              <w:rPr>
                <w:color w:val="000000"/>
                <w:sz w:val="20"/>
                <w:szCs w:val="20"/>
              </w:rPr>
              <w:t xml:space="preserve">  </w:t>
            </w:r>
          </w:p>
        </w:tc>
        <w:tc>
          <w:tcPr>
            <w:tcW w:w="0" w:type="auto"/>
            <w:gridSpan w:val="2"/>
            <w:shd w:val="clear" w:color="auto" w:fill="D6F3E8"/>
            <w:tcMar>
              <w:top w:w="0" w:type="dxa"/>
              <w:left w:w="0" w:type="dxa"/>
              <w:bottom w:w="0" w:type="dxa"/>
              <w:right w:w="0" w:type="dxa"/>
            </w:tcMar>
            <w:vAlign w:val="bottom"/>
            <w:hideMark/>
          </w:tcPr>
          <w:p w14:paraId="26772C9C"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4F71AF0"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6D140DA" w14:textId="77777777" w:rsidR="00D45B1A" w:rsidRDefault="008F6F43">
            <w:pPr>
              <w:rPr>
                <w:color w:val="000000"/>
                <w:sz w:val="20"/>
                <w:szCs w:val="20"/>
              </w:rPr>
            </w:pPr>
            <w:r>
              <w:rPr>
                <w:color w:val="000000"/>
                <w:sz w:val="20"/>
                <w:szCs w:val="20"/>
              </w:rPr>
              <w:t xml:space="preserve">  </w:t>
            </w:r>
          </w:p>
        </w:tc>
        <w:tc>
          <w:tcPr>
            <w:tcW w:w="0" w:type="auto"/>
            <w:gridSpan w:val="2"/>
            <w:shd w:val="clear" w:color="auto" w:fill="D6F3E8"/>
            <w:tcMar>
              <w:top w:w="0" w:type="dxa"/>
              <w:left w:w="0" w:type="dxa"/>
              <w:bottom w:w="0" w:type="dxa"/>
              <w:right w:w="0" w:type="dxa"/>
            </w:tcMar>
            <w:vAlign w:val="bottom"/>
            <w:hideMark/>
          </w:tcPr>
          <w:p w14:paraId="34B1D8F7"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5DD598B"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7C0ECDC" w14:textId="77777777" w:rsidR="00D45B1A" w:rsidRDefault="008F6F43">
            <w:pPr>
              <w:rPr>
                <w:color w:val="000000"/>
                <w:sz w:val="20"/>
                <w:szCs w:val="20"/>
              </w:rPr>
            </w:pPr>
            <w:r>
              <w:rPr>
                <w:color w:val="000000"/>
                <w:sz w:val="20"/>
                <w:szCs w:val="20"/>
              </w:rPr>
              <w:t xml:space="preserve">  </w:t>
            </w:r>
          </w:p>
        </w:tc>
        <w:tc>
          <w:tcPr>
            <w:tcW w:w="0" w:type="auto"/>
            <w:gridSpan w:val="2"/>
            <w:shd w:val="clear" w:color="auto" w:fill="D6F3E8"/>
            <w:tcMar>
              <w:top w:w="0" w:type="dxa"/>
              <w:left w:w="0" w:type="dxa"/>
              <w:bottom w:w="0" w:type="dxa"/>
              <w:right w:w="0" w:type="dxa"/>
            </w:tcMar>
            <w:vAlign w:val="bottom"/>
            <w:hideMark/>
          </w:tcPr>
          <w:p w14:paraId="7F4B72B5"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C7C9234" w14:textId="77777777" w:rsidR="00D45B1A" w:rsidRDefault="008F6F43">
            <w:pPr>
              <w:rPr>
                <w:color w:val="000000"/>
                <w:sz w:val="20"/>
                <w:szCs w:val="20"/>
              </w:rPr>
            </w:pPr>
            <w:r>
              <w:rPr>
                <w:color w:val="000000"/>
                <w:sz w:val="20"/>
                <w:szCs w:val="20"/>
              </w:rPr>
              <w:t xml:space="preserve">  </w:t>
            </w:r>
          </w:p>
        </w:tc>
      </w:tr>
      <w:tr w:rsidR="00D45B1A" w14:paraId="540D11B2" w14:textId="77777777">
        <w:trPr>
          <w:trHeight w:val="270"/>
        </w:trPr>
        <w:tc>
          <w:tcPr>
            <w:tcW w:w="0" w:type="auto"/>
            <w:tcMar>
              <w:top w:w="0" w:type="dxa"/>
              <w:left w:w="0" w:type="dxa"/>
              <w:bottom w:w="0" w:type="dxa"/>
              <w:right w:w="0" w:type="dxa"/>
            </w:tcMar>
            <w:vAlign w:val="bottom"/>
            <w:hideMark/>
          </w:tcPr>
          <w:p w14:paraId="2E861F15" w14:textId="77777777" w:rsidR="00D45B1A" w:rsidRDefault="008F6F43">
            <w:pPr>
              <w:rPr>
                <w:color w:val="000000"/>
                <w:sz w:val="20"/>
                <w:szCs w:val="20"/>
              </w:rPr>
            </w:pPr>
            <w:r>
              <w:rPr>
                <w:color w:val="000000"/>
                <w:sz w:val="20"/>
                <w:szCs w:val="20"/>
              </w:rPr>
              <w:t xml:space="preserve">Equity securities </w:t>
            </w:r>
          </w:p>
        </w:tc>
        <w:tc>
          <w:tcPr>
            <w:tcW w:w="0" w:type="auto"/>
            <w:tcMar>
              <w:top w:w="0" w:type="dxa"/>
              <w:left w:w="0" w:type="dxa"/>
              <w:bottom w:w="0" w:type="dxa"/>
              <w:right w:w="0" w:type="dxa"/>
            </w:tcMar>
            <w:vAlign w:val="bottom"/>
            <w:hideMark/>
          </w:tcPr>
          <w:p w14:paraId="6A633594"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7B0B5D82"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7E0F2FE5" w14:textId="77777777" w:rsidR="00D45B1A" w:rsidRDefault="008F6F43">
            <w:pPr>
              <w:jc w:val="right"/>
              <w:rPr>
                <w:color w:val="000000"/>
                <w:sz w:val="20"/>
                <w:szCs w:val="20"/>
              </w:rPr>
            </w:pPr>
            <w:r>
              <w:rPr>
                <w:rStyle w:val="Linked"/>
                <w:color w:val="000000"/>
                <w:sz w:val="20"/>
                <w:szCs w:val="20"/>
              </w:rPr>
              <w:t>56</w:t>
            </w:r>
            <w:r>
              <w:rPr>
                <w:color w:val="000000"/>
                <w:sz w:val="20"/>
                <w:szCs w:val="20"/>
              </w:rPr>
              <w:t xml:space="preserve"> </w:t>
            </w:r>
          </w:p>
        </w:tc>
        <w:tc>
          <w:tcPr>
            <w:tcW w:w="0" w:type="auto"/>
            <w:tcMar>
              <w:top w:w="0" w:type="dxa"/>
              <w:left w:w="0" w:type="dxa"/>
              <w:bottom w:w="0" w:type="dxa"/>
              <w:right w:w="0" w:type="dxa"/>
            </w:tcMar>
            <w:vAlign w:val="bottom"/>
            <w:hideMark/>
          </w:tcPr>
          <w:p w14:paraId="27AD6525"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20E0725"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F34F3F4"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D7FA57E" w14:textId="77777777" w:rsidR="00D45B1A" w:rsidRDefault="008F6F43">
            <w:pPr>
              <w:jc w:val="right"/>
              <w:rPr>
                <w:color w:val="000000"/>
                <w:sz w:val="20"/>
                <w:szCs w:val="20"/>
              </w:rPr>
            </w:pPr>
            <w:r>
              <w:rPr>
                <w:rStyle w:val="Linked"/>
                <w:color w:val="000000"/>
                <w:sz w:val="20"/>
                <w:szCs w:val="20"/>
              </w:rPr>
              <w:t>56</w:t>
            </w:r>
            <w:r>
              <w:rPr>
                <w:color w:val="000000"/>
                <w:sz w:val="20"/>
                <w:szCs w:val="20"/>
              </w:rPr>
              <w:t xml:space="preserve"> </w:t>
            </w:r>
          </w:p>
        </w:tc>
        <w:tc>
          <w:tcPr>
            <w:tcW w:w="0" w:type="auto"/>
            <w:tcMar>
              <w:top w:w="0" w:type="dxa"/>
              <w:left w:w="0" w:type="dxa"/>
              <w:bottom w:w="0" w:type="dxa"/>
              <w:right w:w="0" w:type="dxa"/>
            </w:tcMar>
            <w:vAlign w:val="bottom"/>
            <w:hideMark/>
          </w:tcPr>
          <w:p w14:paraId="44FCA20C"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AE186F2"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902AA90"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6561613" w14:textId="77777777" w:rsidR="00D45B1A" w:rsidRDefault="008F6F43">
            <w:pPr>
              <w:jc w:val="right"/>
              <w:rPr>
                <w:color w:val="000000"/>
                <w:sz w:val="20"/>
                <w:szCs w:val="20"/>
              </w:rPr>
            </w:pPr>
            <w:r>
              <w:rPr>
                <w:rStyle w:val="Linked"/>
                <w:color w:val="000000"/>
                <w:sz w:val="20"/>
                <w:szCs w:val="20"/>
              </w:rPr>
              <w:t>0</w:t>
            </w:r>
            <w:r>
              <w:rPr>
                <w:color w:val="000000"/>
                <w:sz w:val="20"/>
                <w:szCs w:val="20"/>
              </w:rPr>
              <w:t xml:space="preserve"> </w:t>
            </w:r>
          </w:p>
        </w:tc>
        <w:tc>
          <w:tcPr>
            <w:tcW w:w="0" w:type="auto"/>
            <w:tcMar>
              <w:top w:w="0" w:type="dxa"/>
              <w:left w:w="0" w:type="dxa"/>
              <w:bottom w:w="0" w:type="dxa"/>
              <w:right w:w="0" w:type="dxa"/>
            </w:tcMar>
            <w:vAlign w:val="bottom"/>
            <w:hideMark/>
          </w:tcPr>
          <w:p w14:paraId="0F99C6D9"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96E348C"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3E29DCD"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7CC8B21" w14:textId="77777777" w:rsidR="00D45B1A" w:rsidRDefault="008F6F43">
            <w:pPr>
              <w:jc w:val="right"/>
              <w:rPr>
                <w:color w:val="000000"/>
                <w:sz w:val="20"/>
                <w:szCs w:val="20"/>
              </w:rPr>
            </w:pPr>
            <w:r>
              <w:rPr>
                <w:rStyle w:val="Linked"/>
                <w:color w:val="000000"/>
                <w:sz w:val="20"/>
                <w:szCs w:val="20"/>
              </w:rPr>
              <w:t>0</w:t>
            </w:r>
            <w:r>
              <w:rPr>
                <w:color w:val="000000"/>
                <w:sz w:val="20"/>
                <w:szCs w:val="20"/>
              </w:rPr>
              <w:t xml:space="preserve"> </w:t>
            </w:r>
          </w:p>
        </w:tc>
        <w:tc>
          <w:tcPr>
            <w:tcW w:w="0" w:type="auto"/>
            <w:tcMar>
              <w:top w:w="0" w:type="dxa"/>
              <w:left w:w="0" w:type="dxa"/>
              <w:bottom w:w="0" w:type="dxa"/>
              <w:right w:w="0" w:type="dxa"/>
            </w:tcMar>
            <w:vAlign w:val="bottom"/>
            <w:hideMark/>
          </w:tcPr>
          <w:p w14:paraId="1D0239AC"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796B364D"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10F185E"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B26934E" w14:textId="77777777" w:rsidR="00D45B1A" w:rsidRDefault="008F6F43">
            <w:pPr>
              <w:jc w:val="right"/>
              <w:rPr>
                <w:color w:val="000000"/>
                <w:sz w:val="20"/>
                <w:szCs w:val="20"/>
              </w:rPr>
            </w:pPr>
            <w:r>
              <w:rPr>
                <w:rStyle w:val="Linked"/>
                <w:color w:val="000000"/>
                <w:sz w:val="20"/>
                <w:szCs w:val="20"/>
              </w:rPr>
              <w:t>56</w:t>
            </w:r>
            <w:r>
              <w:rPr>
                <w:color w:val="000000"/>
                <w:sz w:val="20"/>
                <w:szCs w:val="20"/>
              </w:rPr>
              <w:t xml:space="preserve"> </w:t>
            </w:r>
          </w:p>
        </w:tc>
        <w:tc>
          <w:tcPr>
            <w:tcW w:w="0" w:type="auto"/>
            <w:tcMar>
              <w:top w:w="0" w:type="dxa"/>
              <w:left w:w="0" w:type="dxa"/>
              <w:bottom w:w="0" w:type="dxa"/>
              <w:right w:w="0" w:type="dxa"/>
            </w:tcMar>
            <w:vAlign w:val="bottom"/>
            <w:hideMark/>
          </w:tcPr>
          <w:p w14:paraId="71EE0A46" w14:textId="77777777" w:rsidR="00D45B1A" w:rsidRDefault="008F6F43">
            <w:pPr>
              <w:rPr>
                <w:color w:val="000000"/>
                <w:sz w:val="20"/>
                <w:szCs w:val="20"/>
              </w:rPr>
            </w:pPr>
            <w:r>
              <w:rPr>
                <w:color w:val="000000"/>
                <w:sz w:val="20"/>
                <w:szCs w:val="20"/>
              </w:rPr>
              <w:t xml:space="preserve">  </w:t>
            </w:r>
          </w:p>
        </w:tc>
      </w:tr>
    </w:tbl>
    <w:p w14:paraId="146CB3A8" w14:textId="77777777" w:rsidR="00D45B1A" w:rsidRDefault="008F6F43">
      <w:pPr>
        <w:jc w:val="both"/>
        <w:rPr>
          <w:sz w:val="20"/>
          <w:szCs w:val="20"/>
        </w:rPr>
      </w:pPr>
      <w:r>
        <w:rPr>
          <w:b/>
          <w:bCs/>
          <w:sz w:val="16"/>
          <w:szCs w:val="16"/>
        </w:rPr>
        <w:t> </w:t>
      </w:r>
    </w:p>
    <w:p w14:paraId="2934ED47" w14:textId="77777777" w:rsidR="00D45B1A" w:rsidRDefault="008F6F43">
      <w:pPr>
        <w:jc w:val="both"/>
        <w:rPr>
          <w:sz w:val="20"/>
          <w:szCs w:val="20"/>
        </w:rPr>
      </w:pPr>
      <w:r>
        <w:rPr>
          <w:rStyle w:val="Linked"/>
          <w:b/>
          <w:bCs/>
          <w:sz w:val="20"/>
          <w:szCs w:val="20"/>
        </w:rPr>
        <w:t>December 31, 2023</w:t>
      </w:r>
    </w:p>
    <w:p w14:paraId="6E7F8DF0" w14:textId="77777777" w:rsidR="00D45B1A" w:rsidRDefault="008F6F43">
      <w:pPr>
        <w:jc w:val="both"/>
        <w:rPr>
          <w:sz w:val="14"/>
          <w:szCs w:val="14"/>
        </w:rPr>
      </w:pPr>
      <w:r>
        <w:rPr>
          <w:sz w:val="14"/>
          <w:szCs w:val="14"/>
        </w:rPr>
        <w:t> </w:t>
      </w:r>
    </w:p>
    <w:tbl>
      <w:tblPr>
        <w:tblW w:w="5000" w:type="pct"/>
        <w:tblCellMar>
          <w:left w:w="0" w:type="dxa"/>
          <w:right w:w="0" w:type="dxa"/>
        </w:tblCellMar>
        <w:tblLook w:val="04A0" w:firstRow="1" w:lastRow="0" w:firstColumn="1" w:lastColumn="0" w:noHBand="0" w:noVBand="1"/>
      </w:tblPr>
      <w:tblGrid>
        <w:gridCol w:w="2255"/>
        <w:gridCol w:w="84"/>
        <w:gridCol w:w="306"/>
        <w:gridCol w:w="1229"/>
        <w:gridCol w:w="84"/>
        <w:gridCol w:w="84"/>
        <w:gridCol w:w="248"/>
        <w:gridCol w:w="988"/>
        <w:gridCol w:w="84"/>
        <w:gridCol w:w="84"/>
        <w:gridCol w:w="278"/>
        <w:gridCol w:w="554"/>
        <w:gridCol w:w="241"/>
        <w:gridCol w:w="241"/>
        <w:gridCol w:w="276"/>
        <w:gridCol w:w="556"/>
        <w:gridCol w:w="241"/>
        <w:gridCol w:w="241"/>
        <w:gridCol w:w="241"/>
        <w:gridCol w:w="961"/>
        <w:gridCol w:w="84"/>
      </w:tblGrid>
      <w:tr w:rsidR="00D45B1A" w14:paraId="01C177A1" w14:textId="77777777">
        <w:trPr>
          <w:trHeight w:val="150"/>
        </w:trPr>
        <w:tc>
          <w:tcPr>
            <w:tcW w:w="0" w:type="auto"/>
            <w:tcMar>
              <w:top w:w="0" w:type="dxa"/>
              <w:left w:w="0" w:type="dxa"/>
              <w:bottom w:w="0" w:type="dxa"/>
              <w:right w:w="0" w:type="dxa"/>
            </w:tcMar>
            <w:vAlign w:val="bottom"/>
            <w:hideMark/>
          </w:tcPr>
          <w:p w14:paraId="2E752587"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0" w:type="dxa"/>
              <w:right w:w="0" w:type="dxa"/>
            </w:tcMar>
            <w:vAlign w:val="bottom"/>
            <w:hideMark/>
          </w:tcPr>
          <w:p w14:paraId="5F2D70E7" w14:textId="77777777" w:rsidR="00D45B1A" w:rsidRDefault="008F6F43">
            <w:pPr>
              <w:jc w:val="center"/>
              <w:rPr>
                <w:color w:val="000000"/>
                <w:sz w:val="20"/>
                <w:szCs w:val="20"/>
              </w:rPr>
            </w:pPr>
            <w:r>
              <w:rPr>
                <w:b/>
                <w:bCs/>
                <w:color w:val="000000"/>
                <w:sz w:val="16"/>
                <w:szCs w:val="16"/>
              </w:rPr>
              <w:t xml:space="preserve">  </w:t>
            </w:r>
          </w:p>
        </w:tc>
        <w:tc>
          <w:tcPr>
            <w:tcW w:w="0" w:type="auto"/>
            <w:gridSpan w:val="2"/>
            <w:tcMar>
              <w:top w:w="0" w:type="dxa"/>
              <w:left w:w="0" w:type="dxa"/>
              <w:bottom w:w="0" w:type="dxa"/>
              <w:right w:w="0" w:type="dxa"/>
            </w:tcMar>
            <w:vAlign w:val="bottom"/>
            <w:hideMark/>
          </w:tcPr>
          <w:p w14:paraId="6D5124FB" w14:textId="77777777" w:rsidR="00D45B1A" w:rsidRDefault="008F6F43">
            <w:pPr>
              <w:spacing w:line="220" w:lineRule="atLeast"/>
              <w:jc w:val="center"/>
              <w:rPr>
                <w:color w:val="000000"/>
                <w:sz w:val="20"/>
                <w:szCs w:val="20"/>
              </w:rPr>
            </w:pPr>
            <w:r>
              <w:rPr>
                <w:b/>
                <w:bCs/>
                <w:color w:val="000000"/>
                <w:sz w:val="16"/>
                <w:szCs w:val="16"/>
              </w:rPr>
              <w:t>Carrying</w:t>
            </w:r>
          </w:p>
          <w:p w14:paraId="5D04B3EF" w14:textId="77777777" w:rsidR="00D45B1A" w:rsidRDefault="008F6F43">
            <w:pPr>
              <w:spacing w:line="220" w:lineRule="atLeast"/>
              <w:jc w:val="center"/>
              <w:rPr>
                <w:color w:val="000000"/>
                <w:sz w:val="20"/>
                <w:szCs w:val="20"/>
              </w:rPr>
            </w:pPr>
            <w:r>
              <w:rPr>
                <w:b/>
                <w:bCs/>
                <w:color w:val="000000"/>
                <w:sz w:val="16"/>
                <w:szCs w:val="16"/>
              </w:rPr>
              <w:t xml:space="preserve">amount in </w:t>
            </w:r>
          </w:p>
        </w:tc>
        <w:tc>
          <w:tcPr>
            <w:tcW w:w="0" w:type="auto"/>
            <w:tcMar>
              <w:top w:w="0" w:type="dxa"/>
              <w:left w:w="0" w:type="dxa"/>
              <w:bottom w:w="0" w:type="dxa"/>
              <w:right w:w="0" w:type="dxa"/>
            </w:tcMar>
            <w:vAlign w:val="bottom"/>
            <w:hideMark/>
          </w:tcPr>
          <w:p w14:paraId="1877B051" w14:textId="77777777" w:rsidR="00D45B1A" w:rsidRDefault="008F6F43">
            <w:pPr>
              <w:jc w:val="center"/>
              <w:rPr>
                <w:color w:val="000000"/>
                <w:sz w:val="20"/>
                <w:szCs w:val="20"/>
              </w:rPr>
            </w:pPr>
            <w:r>
              <w:rPr>
                <w:b/>
                <w:bCs/>
                <w:color w:val="000000"/>
                <w:sz w:val="16"/>
                <w:szCs w:val="16"/>
              </w:rPr>
              <w:t xml:space="preserve">  </w:t>
            </w:r>
          </w:p>
        </w:tc>
        <w:tc>
          <w:tcPr>
            <w:tcW w:w="0" w:type="auto"/>
            <w:tcMar>
              <w:top w:w="0" w:type="dxa"/>
              <w:left w:w="0" w:type="dxa"/>
              <w:bottom w:w="0" w:type="dxa"/>
              <w:right w:w="0" w:type="dxa"/>
            </w:tcMar>
            <w:vAlign w:val="bottom"/>
            <w:hideMark/>
          </w:tcPr>
          <w:p w14:paraId="42B3DAC2" w14:textId="77777777" w:rsidR="00D45B1A" w:rsidRDefault="008F6F43">
            <w:pPr>
              <w:jc w:val="center"/>
              <w:rPr>
                <w:color w:val="000000"/>
                <w:sz w:val="20"/>
                <w:szCs w:val="20"/>
              </w:rPr>
            </w:pPr>
            <w:r>
              <w:rPr>
                <w:color w:val="000000"/>
                <w:sz w:val="16"/>
                <w:szCs w:val="16"/>
              </w:rPr>
              <w:t xml:space="preserve">  </w:t>
            </w:r>
          </w:p>
        </w:tc>
        <w:tc>
          <w:tcPr>
            <w:tcW w:w="0" w:type="auto"/>
            <w:gridSpan w:val="2"/>
            <w:tcMar>
              <w:top w:w="0" w:type="dxa"/>
              <w:left w:w="0" w:type="dxa"/>
              <w:bottom w:w="0" w:type="dxa"/>
              <w:right w:w="0" w:type="dxa"/>
            </w:tcMar>
            <w:vAlign w:val="bottom"/>
            <w:hideMark/>
          </w:tcPr>
          <w:p w14:paraId="08DC1B52"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0" w:type="dxa"/>
              <w:right w:w="0" w:type="dxa"/>
            </w:tcMar>
            <w:vAlign w:val="bottom"/>
            <w:hideMark/>
          </w:tcPr>
          <w:p w14:paraId="7F10E044"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0" w:type="dxa"/>
              <w:right w:w="0" w:type="dxa"/>
            </w:tcMar>
            <w:vAlign w:val="bottom"/>
            <w:hideMark/>
          </w:tcPr>
          <w:p w14:paraId="45789BD8" w14:textId="77777777" w:rsidR="00D45B1A" w:rsidRDefault="008F6F43">
            <w:pPr>
              <w:jc w:val="center"/>
              <w:rPr>
                <w:color w:val="000000"/>
                <w:sz w:val="20"/>
                <w:szCs w:val="20"/>
              </w:rPr>
            </w:pPr>
            <w:r>
              <w:rPr>
                <w:b/>
                <w:bCs/>
                <w:color w:val="000000"/>
                <w:sz w:val="16"/>
                <w:szCs w:val="16"/>
              </w:rPr>
              <w:t xml:space="preserve">  </w:t>
            </w:r>
          </w:p>
        </w:tc>
        <w:tc>
          <w:tcPr>
            <w:tcW w:w="0" w:type="auto"/>
            <w:gridSpan w:val="10"/>
            <w:tcBorders>
              <w:bottom w:val="single" w:sz="6" w:space="0" w:color="000000"/>
            </w:tcBorders>
            <w:tcMar>
              <w:top w:w="0" w:type="dxa"/>
              <w:left w:w="0" w:type="dxa"/>
              <w:bottom w:w="0" w:type="dxa"/>
              <w:right w:w="0" w:type="dxa"/>
            </w:tcMar>
            <w:vAlign w:val="bottom"/>
            <w:hideMark/>
          </w:tcPr>
          <w:p w14:paraId="3EFF9326" w14:textId="77777777" w:rsidR="00D45B1A" w:rsidRDefault="008F6F43">
            <w:pPr>
              <w:jc w:val="center"/>
              <w:rPr>
                <w:color w:val="000000"/>
                <w:sz w:val="20"/>
                <w:szCs w:val="20"/>
              </w:rPr>
            </w:pPr>
            <w:r>
              <w:rPr>
                <w:b/>
                <w:bCs/>
                <w:color w:val="000000"/>
                <w:sz w:val="16"/>
                <w:szCs w:val="16"/>
              </w:rPr>
              <w:t xml:space="preserve">Fair Value Measurement Using </w:t>
            </w:r>
          </w:p>
        </w:tc>
        <w:tc>
          <w:tcPr>
            <w:tcW w:w="0" w:type="auto"/>
            <w:tcMar>
              <w:top w:w="0" w:type="dxa"/>
              <w:left w:w="0" w:type="dxa"/>
              <w:bottom w:w="0" w:type="dxa"/>
              <w:right w:w="0" w:type="dxa"/>
            </w:tcMar>
            <w:vAlign w:val="bottom"/>
            <w:hideMark/>
          </w:tcPr>
          <w:p w14:paraId="6DBCDEEF" w14:textId="77777777" w:rsidR="00D45B1A" w:rsidRDefault="008F6F43">
            <w:pPr>
              <w:jc w:val="center"/>
              <w:rPr>
                <w:color w:val="000000"/>
                <w:sz w:val="20"/>
                <w:szCs w:val="20"/>
              </w:rPr>
            </w:pPr>
            <w:r>
              <w:rPr>
                <w:b/>
                <w:bCs/>
                <w:color w:val="000000"/>
                <w:sz w:val="16"/>
                <w:szCs w:val="16"/>
              </w:rPr>
              <w:t xml:space="preserve">  </w:t>
            </w:r>
          </w:p>
        </w:tc>
      </w:tr>
      <w:tr w:rsidR="00D45B1A" w14:paraId="5FFCCE90" w14:textId="77777777">
        <w:trPr>
          <w:trHeight w:val="180"/>
        </w:trPr>
        <w:tc>
          <w:tcPr>
            <w:tcW w:w="0" w:type="auto"/>
            <w:tcMar>
              <w:top w:w="0" w:type="dxa"/>
              <w:left w:w="0" w:type="dxa"/>
              <w:bottom w:w="0" w:type="dxa"/>
              <w:right w:w="0" w:type="dxa"/>
            </w:tcMar>
            <w:vAlign w:val="bottom"/>
            <w:hideMark/>
          </w:tcPr>
          <w:p w14:paraId="76171841"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0" w:type="dxa"/>
              <w:right w:w="0" w:type="dxa"/>
            </w:tcMar>
            <w:vAlign w:val="bottom"/>
            <w:hideMark/>
          </w:tcPr>
          <w:p w14:paraId="6F0A5B5E" w14:textId="77777777" w:rsidR="00D45B1A" w:rsidRDefault="008F6F43">
            <w:pPr>
              <w:jc w:val="center"/>
              <w:rPr>
                <w:color w:val="000000"/>
                <w:sz w:val="20"/>
                <w:szCs w:val="20"/>
              </w:rPr>
            </w:pPr>
            <w:r>
              <w:rPr>
                <w:b/>
                <w:bCs/>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7B600953" w14:textId="77777777" w:rsidR="00D45B1A" w:rsidRDefault="008F6F43">
            <w:pPr>
              <w:jc w:val="center"/>
              <w:rPr>
                <w:color w:val="000000"/>
                <w:sz w:val="20"/>
                <w:szCs w:val="20"/>
              </w:rPr>
            </w:pPr>
            <w:r>
              <w:rPr>
                <w:b/>
                <w:bCs/>
                <w:color w:val="000000"/>
                <w:sz w:val="16"/>
                <w:szCs w:val="16"/>
              </w:rPr>
              <w:t>balance sheet</w:t>
            </w:r>
          </w:p>
        </w:tc>
        <w:tc>
          <w:tcPr>
            <w:tcW w:w="0" w:type="auto"/>
            <w:tcMar>
              <w:top w:w="0" w:type="dxa"/>
              <w:left w:w="0" w:type="dxa"/>
              <w:bottom w:w="0" w:type="dxa"/>
              <w:right w:w="0" w:type="dxa"/>
            </w:tcMar>
            <w:vAlign w:val="bottom"/>
            <w:hideMark/>
          </w:tcPr>
          <w:p w14:paraId="2E52AFD0" w14:textId="77777777" w:rsidR="00D45B1A" w:rsidRDefault="008F6F43">
            <w:pPr>
              <w:jc w:val="center"/>
              <w:rPr>
                <w:color w:val="000000"/>
                <w:sz w:val="20"/>
                <w:szCs w:val="20"/>
              </w:rPr>
            </w:pPr>
            <w:r>
              <w:rPr>
                <w:b/>
                <w:bCs/>
                <w:color w:val="000000"/>
                <w:sz w:val="16"/>
                <w:szCs w:val="16"/>
              </w:rPr>
              <w:t xml:space="preserve">  </w:t>
            </w:r>
          </w:p>
        </w:tc>
        <w:tc>
          <w:tcPr>
            <w:tcW w:w="0" w:type="auto"/>
            <w:tcMar>
              <w:top w:w="0" w:type="dxa"/>
              <w:left w:w="0" w:type="dxa"/>
              <w:bottom w:w="0" w:type="dxa"/>
              <w:right w:w="0" w:type="dxa"/>
            </w:tcMar>
            <w:vAlign w:val="bottom"/>
            <w:hideMark/>
          </w:tcPr>
          <w:p w14:paraId="352F7F60" w14:textId="77777777" w:rsidR="00D45B1A" w:rsidRDefault="008F6F43">
            <w:pPr>
              <w:jc w:val="center"/>
              <w:rPr>
                <w:color w:val="000000"/>
                <w:sz w:val="20"/>
                <w:szCs w:val="20"/>
              </w:rPr>
            </w:pPr>
            <w:r>
              <w:rPr>
                <w:b/>
                <w:bCs/>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7A366448" w14:textId="77777777" w:rsidR="00D45B1A" w:rsidRDefault="008F6F43">
            <w:pPr>
              <w:jc w:val="center"/>
              <w:rPr>
                <w:color w:val="000000"/>
                <w:sz w:val="20"/>
                <w:szCs w:val="20"/>
              </w:rPr>
            </w:pPr>
            <w:r>
              <w:rPr>
                <w:b/>
                <w:bCs/>
                <w:color w:val="000000"/>
                <w:sz w:val="16"/>
                <w:szCs w:val="16"/>
              </w:rPr>
              <w:t xml:space="preserve">Fair Value </w:t>
            </w:r>
          </w:p>
        </w:tc>
        <w:tc>
          <w:tcPr>
            <w:tcW w:w="0" w:type="auto"/>
            <w:tcMar>
              <w:top w:w="0" w:type="dxa"/>
              <w:left w:w="0" w:type="dxa"/>
              <w:bottom w:w="0" w:type="dxa"/>
              <w:right w:w="0" w:type="dxa"/>
            </w:tcMar>
            <w:vAlign w:val="bottom"/>
            <w:hideMark/>
          </w:tcPr>
          <w:p w14:paraId="13B21944" w14:textId="77777777" w:rsidR="00D45B1A" w:rsidRDefault="008F6F43">
            <w:pPr>
              <w:jc w:val="center"/>
              <w:rPr>
                <w:color w:val="000000"/>
                <w:sz w:val="20"/>
                <w:szCs w:val="20"/>
              </w:rPr>
            </w:pPr>
            <w:r>
              <w:rPr>
                <w:b/>
                <w:bCs/>
                <w:color w:val="000000"/>
                <w:sz w:val="16"/>
                <w:szCs w:val="16"/>
              </w:rPr>
              <w:t xml:space="preserve">  </w:t>
            </w:r>
          </w:p>
        </w:tc>
        <w:tc>
          <w:tcPr>
            <w:tcW w:w="0" w:type="auto"/>
            <w:tcMar>
              <w:top w:w="0" w:type="dxa"/>
              <w:left w:w="0" w:type="dxa"/>
              <w:bottom w:w="0" w:type="dxa"/>
              <w:right w:w="0" w:type="dxa"/>
            </w:tcMar>
            <w:vAlign w:val="bottom"/>
            <w:hideMark/>
          </w:tcPr>
          <w:p w14:paraId="328009F7" w14:textId="77777777" w:rsidR="00D45B1A" w:rsidRDefault="008F6F43">
            <w:pPr>
              <w:jc w:val="center"/>
              <w:rPr>
                <w:color w:val="000000"/>
                <w:sz w:val="20"/>
                <w:szCs w:val="20"/>
              </w:rPr>
            </w:pPr>
            <w:r>
              <w:rPr>
                <w:b/>
                <w:bCs/>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750B0E69" w14:textId="77777777" w:rsidR="00D45B1A" w:rsidRDefault="008F6F43">
            <w:pPr>
              <w:jc w:val="center"/>
              <w:rPr>
                <w:color w:val="000000"/>
                <w:sz w:val="20"/>
                <w:szCs w:val="20"/>
              </w:rPr>
            </w:pPr>
            <w:r>
              <w:rPr>
                <w:b/>
                <w:bCs/>
                <w:color w:val="000000"/>
                <w:sz w:val="16"/>
                <w:szCs w:val="16"/>
              </w:rPr>
              <w:t xml:space="preserve">Level 1 </w:t>
            </w:r>
          </w:p>
        </w:tc>
        <w:tc>
          <w:tcPr>
            <w:tcW w:w="0" w:type="auto"/>
            <w:tcMar>
              <w:top w:w="0" w:type="dxa"/>
              <w:left w:w="0" w:type="dxa"/>
              <w:bottom w:w="0" w:type="dxa"/>
              <w:right w:w="0" w:type="dxa"/>
            </w:tcMar>
            <w:vAlign w:val="bottom"/>
            <w:hideMark/>
          </w:tcPr>
          <w:p w14:paraId="4434CF80" w14:textId="77777777" w:rsidR="00D45B1A" w:rsidRDefault="008F6F43">
            <w:pPr>
              <w:jc w:val="center"/>
              <w:rPr>
                <w:color w:val="000000"/>
                <w:sz w:val="20"/>
                <w:szCs w:val="20"/>
              </w:rPr>
            </w:pPr>
            <w:r>
              <w:rPr>
                <w:b/>
                <w:bCs/>
                <w:color w:val="000000"/>
                <w:sz w:val="16"/>
                <w:szCs w:val="16"/>
              </w:rPr>
              <w:t xml:space="preserve">  </w:t>
            </w:r>
          </w:p>
        </w:tc>
        <w:tc>
          <w:tcPr>
            <w:tcW w:w="0" w:type="auto"/>
            <w:tcMar>
              <w:top w:w="0" w:type="dxa"/>
              <w:left w:w="0" w:type="dxa"/>
              <w:bottom w:w="0" w:type="dxa"/>
              <w:right w:w="0" w:type="dxa"/>
            </w:tcMar>
            <w:vAlign w:val="bottom"/>
            <w:hideMark/>
          </w:tcPr>
          <w:p w14:paraId="390936FE" w14:textId="77777777" w:rsidR="00D45B1A" w:rsidRDefault="008F6F43">
            <w:pPr>
              <w:jc w:val="center"/>
              <w:rPr>
                <w:color w:val="000000"/>
                <w:sz w:val="20"/>
                <w:szCs w:val="20"/>
              </w:rPr>
            </w:pPr>
            <w:r>
              <w:rPr>
                <w:b/>
                <w:bCs/>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318F91C8" w14:textId="77777777" w:rsidR="00D45B1A" w:rsidRDefault="008F6F43">
            <w:pPr>
              <w:jc w:val="center"/>
              <w:rPr>
                <w:color w:val="000000"/>
                <w:sz w:val="20"/>
                <w:szCs w:val="20"/>
              </w:rPr>
            </w:pPr>
            <w:r>
              <w:rPr>
                <w:b/>
                <w:bCs/>
                <w:color w:val="000000"/>
                <w:sz w:val="16"/>
                <w:szCs w:val="16"/>
              </w:rPr>
              <w:t xml:space="preserve">Level 2 </w:t>
            </w:r>
          </w:p>
        </w:tc>
        <w:tc>
          <w:tcPr>
            <w:tcW w:w="0" w:type="auto"/>
            <w:tcMar>
              <w:top w:w="0" w:type="dxa"/>
              <w:left w:w="0" w:type="dxa"/>
              <w:bottom w:w="0" w:type="dxa"/>
              <w:right w:w="0" w:type="dxa"/>
            </w:tcMar>
            <w:vAlign w:val="bottom"/>
            <w:hideMark/>
          </w:tcPr>
          <w:p w14:paraId="6BD86186" w14:textId="77777777" w:rsidR="00D45B1A" w:rsidRDefault="008F6F43">
            <w:pPr>
              <w:jc w:val="center"/>
              <w:rPr>
                <w:color w:val="000000"/>
                <w:sz w:val="20"/>
                <w:szCs w:val="20"/>
              </w:rPr>
            </w:pPr>
            <w:r>
              <w:rPr>
                <w:b/>
                <w:bCs/>
                <w:color w:val="000000"/>
                <w:sz w:val="16"/>
                <w:szCs w:val="16"/>
              </w:rPr>
              <w:t xml:space="preserve">  </w:t>
            </w:r>
          </w:p>
        </w:tc>
        <w:tc>
          <w:tcPr>
            <w:tcW w:w="0" w:type="auto"/>
            <w:tcMar>
              <w:top w:w="0" w:type="dxa"/>
              <w:left w:w="0" w:type="dxa"/>
              <w:bottom w:w="0" w:type="dxa"/>
              <w:right w:w="0" w:type="dxa"/>
            </w:tcMar>
            <w:vAlign w:val="bottom"/>
            <w:hideMark/>
          </w:tcPr>
          <w:p w14:paraId="67223089" w14:textId="77777777" w:rsidR="00D45B1A" w:rsidRDefault="008F6F43">
            <w:pPr>
              <w:jc w:val="center"/>
              <w:rPr>
                <w:color w:val="000000"/>
                <w:sz w:val="20"/>
                <w:szCs w:val="20"/>
              </w:rPr>
            </w:pPr>
            <w:r>
              <w:rPr>
                <w:b/>
                <w:bCs/>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25ACF67A" w14:textId="77777777" w:rsidR="00D45B1A" w:rsidRDefault="008F6F43">
            <w:pPr>
              <w:jc w:val="center"/>
              <w:rPr>
                <w:color w:val="000000"/>
                <w:sz w:val="20"/>
                <w:szCs w:val="20"/>
              </w:rPr>
            </w:pPr>
            <w:r>
              <w:rPr>
                <w:b/>
                <w:bCs/>
                <w:color w:val="000000"/>
                <w:sz w:val="16"/>
                <w:szCs w:val="16"/>
              </w:rPr>
              <w:t xml:space="preserve">Level 3 </w:t>
            </w:r>
          </w:p>
        </w:tc>
        <w:tc>
          <w:tcPr>
            <w:tcW w:w="0" w:type="auto"/>
            <w:tcMar>
              <w:top w:w="0" w:type="dxa"/>
              <w:left w:w="0" w:type="dxa"/>
              <w:bottom w:w="0" w:type="dxa"/>
              <w:right w:w="0" w:type="dxa"/>
            </w:tcMar>
            <w:vAlign w:val="bottom"/>
            <w:hideMark/>
          </w:tcPr>
          <w:p w14:paraId="77785FB6" w14:textId="77777777" w:rsidR="00D45B1A" w:rsidRDefault="008F6F43">
            <w:pPr>
              <w:jc w:val="center"/>
              <w:rPr>
                <w:color w:val="000000"/>
                <w:sz w:val="20"/>
                <w:szCs w:val="20"/>
              </w:rPr>
            </w:pPr>
            <w:r>
              <w:rPr>
                <w:b/>
                <w:bCs/>
                <w:color w:val="000000"/>
                <w:sz w:val="16"/>
                <w:szCs w:val="16"/>
              </w:rPr>
              <w:t xml:space="preserve">  </w:t>
            </w:r>
          </w:p>
        </w:tc>
      </w:tr>
      <w:tr w:rsidR="00D45B1A" w14:paraId="11849002" w14:textId="77777777">
        <w:trPr>
          <w:trHeight w:val="150"/>
        </w:trPr>
        <w:tc>
          <w:tcPr>
            <w:tcW w:w="0" w:type="auto"/>
            <w:shd w:val="clear" w:color="auto" w:fill="D6F3E8"/>
            <w:tcMar>
              <w:top w:w="0" w:type="dxa"/>
              <w:left w:w="0" w:type="dxa"/>
              <w:bottom w:w="0" w:type="dxa"/>
              <w:right w:w="0" w:type="dxa"/>
            </w:tcMar>
            <w:vAlign w:val="bottom"/>
            <w:hideMark/>
          </w:tcPr>
          <w:p w14:paraId="008D577D" w14:textId="77777777" w:rsidR="00D45B1A" w:rsidRDefault="008F6F43">
            <w:pPr>
              <w:rPr>
                <w:color w:val="000000"/>
                <w:sz w:val="20"/>
                <w:szCs w:val="20"/>
              </w:rPr>
            </w:pPr>
            <w:r>
              <w:rPr>
                <w:b/>
                <w:bCs/>
                <w:color w:val="000000"/>
                <w:sz w:val="20"/>
                <w:szCs w:val="20"/>
              </w:rPr>
              <w:t xml:space="preserve">Assets: </w:t>
            </w:r>
          </w:p>
        </w:tc>
        <w:tc>
          <w:tcPr>
            <w:tcW w:w="0" w:type="auto"/>
            <w:shd w:val="clear" w:color="auto" w:fill="D6F3E8"/>
            <w:tcMar>
              <w:top w:w="0" w:type="dxa"/>
              <w:left w:w="0" w:type="dxa"/>
              <w:bottom w:w="0" w:type="dxa"/>
              <w:right w:w="0" w:type="dxa"/>
            </w:tcMar>
            <w:vAlign w:val="bottom"/>
            <w:hideMark/>
          </w:tcPr>
          <w:p w14:paraId="4961FC79" w14:textId="77777777" w:rsidR="00D45B1A" w:rsidRDefault="008F6F43">
            <w:pPr>
              <w:rPr>
                <w:color w:val="000000"/>
                <w:sz w:val="20"/>
                <w:szCs w:val="20"/>
              </w:rPr>
            </w:pPr>
            <w:r>
              <w:rPr>
                <w:color w:val="000000"/>
                <w:sz w:val="20"/>
                <w:szCs w:val="20"/>
              </w:rPr>
              <w:t xml:space="preserve">  </w:t>
            </w:r>
          </w:p>
        </w:tc>
        <w:tc>
          <w:tcPr>
            <w:tcW w:w="0" w:type="auto"/>
            <w:gridSpan w:val="2"/>
            <w:shd w:val="clear" w:color="auto" w:fill="D6F3E8"/>
            <w:tcMar>
              <w:top w:w="0" w:type="dxa"/>
              <w:left w:w="0" w:type="dxa"/>
              <w:bottom w:w="0" w:type="dxa"/>
              <w:right w:w="0" w:type="dxa"/>
            </w:tcMar>
            <w:vAlign w:val="bottom"/>
            <w:hideMark/>
          </w:tcPr>
          <w:p w14:paraId="4F1F9249"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93BE825"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A457CF3" w14:textId="77777777" w:rsidR="00D45B1A" w:rsidRDefault="008F6F43">
            <w:pPr>
              <w:rPr>
                <w:color w:val="000000"/>
                <w:sz w:val="20"/>
                <w:szCs w:val="20"/>
              </w:rPr>
            </w:pPr>
            <w:r>
              <w:rPr>
                <w:color w:val="000000"/>
                <w:sz w:val="20"/>
                <w:szCs w:val="20"/>
              </w:rPr>
              <w:t xml:space="preserve">  </w:t>
            </w:r>
          </w:p>
        </w:tc>
        <w:tc>
          <w:tcPr>
            <w:tcW w:w="0" w:type="auto"/>
            <w:gridSpan w:val="2"/>
            <w:shd w:val="clear" w:color="auto" w:fill="D6F3E8"/>
            <w:tcMar>
              <w:top w:w="0" w:type="dxa"/>
              <w:left w:w="0" w:type="dxa"/>
              <w:bottom w:w="0" w:type="dxa"/>
              <w:right w:w="0" w:type="dxa"/>
            </w:tcMar>
            <w:vAlign w:val="bottom"/>
            <w:hideMark/>
          </w:tcPr>
          <w:p w14:paraId="36D7683F"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0C6F6EE"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BFBCB38" w14:textId="77777777" w:rsidR="00D45B1A" w:rsidRDefault="008F6F43">
            <w:pPr>
              <w:rPr>
                <w:color w:val="000000"/>
                <w:sz w:val="20"/>
                <w:szCs w:val="20"/>
              </w:rPr>
            </w:pPr>
            <w:r>
              <w:rPr>
                <w:color w:val="000000"/>
                <w:sz w:val="20"/>
                <w:szCs w:val="20"/>
              </w:rPr>
              <w:t xml:space="preserve">  </w:t>
            </w:r>
          </w:p>
        </w:tc>
        <w:tc>
          <w:tcPr>
            <w:tcW w:w="0" w:type="auto"/>
            <w:gridSpan w:val="2"/>
            <w:shd w:val="clear" w:color="auto" w:fill="D6F3E8"/>
            <w:tcMar>
              <w:top w:w="0" w:type="dxa"/>
              <w:left w:w="0" w:type="dxa"/>
              <w:bottom w:w="0" w:type="dxa"/>
              <w:right w:w="0" w:type="dxa"/>
            </w:tcMar>
            <w:vAlign w:val="bottom"/>
            <w:hideMark/>
          </w:tcPr>
          <w:p w14:paraId="35B01D7B"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067B98C"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645FCBC" w14:textId="77777777" w:rsidR="00D45B1A" w:rsidRDefault="008F6F43">
            <w:pPr>
              <w:rPr>
                <w:color w:val="000000"/>
                <w:sz w:val="20"/>
                <w:szCs w:val="20"/>
              </w:rPr>
            </w:pPr>
            <w:r>
              <w:rPr>
                <w:color w:val="000000"/>
                <w:sz w:val="20"/>
                <w:szCs w:val="20"/>
              </w:rPr>
              <w:t xml:space="preserve">  </w:t>
            </w:r>
          </w:p>
        </w:tc>
        <w:tc>
          <w:tcPr>
            <w:tcW w:w="0" w:type="auto"/>
            <w:gridSpan w:val="2"/>
            <w:shd w:val="clear" w:color="auto" w:fill="D6F3E8"/>
            <w:tcMar>
              <w:top w:w="0" w:type="dxa"/>
              <w:left w:w="0" w:type="dxa"/>
              <w:bottom w:w="0" w:type="dxa"/>
              <w:right w:w="0" w:type="dxa"/>
            </w:tcMar>
            <w:vAlign w:val="bottom"/>
            <w:hideMark/>
          </w:tcPr>
          <w:p w14:paraId="25FDA013"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DF2C256"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5161105" w14:textId="77777777" w:rsidR="00D45B1A" w:rsidRDefault="008F6F43">
            <w:pPr>
              <w:rPr>
                <w:color w:val="000000"/>
                <w:sz w:val="20"/>
                <w:szCs w:val="20"/>
              </w:rPr>
            </w:pPr>
            <w:r>
              <w:rPr>
                <w:color w:val="000000"/>
                <w:sz w:val="20"/>
                <w:szCs w:val="20"/>
              </w:rPr>
              <w:t xml:space="preserve">  </w:t>
            </w:r>
          </w:p>
        </w:tc>
        <w:tc>
          <w:tcPr>
            <w:tcW w:w="0" w:type="auto"/>
            <w:gridSpan w:val="2"/>
            <w:shd w:val="clear" w:color="auto" w:fill="D6F3E8"/>
            <w:tcMar>
              <w:top w:w="0" w:type="dxa"/>
              <w:left w:w="0" w:type="dxa"/>
              <w:bottom w:w="0" w:type="dxa"/>
              <w:right w:w="0" w:type="dxa"/>
            </w:tcMar>
            <w:vAlign w:val="bottom"/>
            <w:hideMark/>
          </w:tcPr>
          <w:p w14:paraId="2A97B400"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8E12CE8" w14:textId="77777777" w:rsidR="00D45B1A" w:rsidRDefault="008F6F43">
            <w:pPr>
              <w:rPr>
                <w:color w:val="000000"/>
                <w:sz w:val="20"/>
                <w:szCs w:val="20"/>
              </w:rPr>
            </w:pPr>
            <w:r>
              <w:rPr>
                <w:color w:val="000000"/>
                <w:sz w:val="20"/>
                <w:szCs w:val="20"/>
              </w:rPr>
              <w:t xml:space="preserve">  </w:t>
            </w:r>
          </w:p>
        </w:tc>
      </w:tr>
      <w:tr w:rsidR="00D45B1A" w14:paraId="6737553A" w14:textId="77777777">
        <w:trPr>
          <w:trHeight w:val="150"/>
        </w:trPr>
        <w:tc>
          <w:tcPr>
            <w:tcW w:w="0" w:type="auto"/>
            <w:tcMar>
              <w:top w:w="0" w:type="dxa"/>
              <w:left w:w="0" w:type="dxa"/>
              <w:bottom w:w="0" w:type="dxa"/>
              <w:right w:w="0" w:type="dxa"/>
            </w:tcMar>
            <w:vAlign w:val="bottom"/>
            <w:hideMark/>
          </w:tcPr>
          <w:p w14:paraId="25955A65" w14:textId="77777777" w:rsidR="00D45B1A" w:rsidRDefault="008F6F43">
            <w:pPr>
              <w:rPr>
                <w:color w:val="000000"/>
                <w:sz w:val="20"/>
                <w:szCs w:val="20"/>
              </w:rPr>
            </w:pPr>
            <w:r>
              <w:rPr>
                <w:color w:val="000000"/>
                <w:sz w:val="20"/>
                <w:szCs w:val="20"/>
              </w:rPr>
              <w:t xml:space="preserve">Equity securities </w:t>
            </w:r>
          </w:p>
        </w:tc>
        <w:tc>
          <w:tcPr>
            <w:tcW w:w="0" w:type="auto"/>
            <w:tcMar>
              <w:top w:w="0" w:type="dxa"/>
              <w:left w:w="0" w:type="dxa"/>
              <w:bottom w:w="0" w:type="dxa"/>
              <w:right w:w="0" w:type="dxa"/>
            </w:tcMar>
            <w:vAlign w:val="bottom"/>
            <w:hideMark/>
          </w:tcPr>
          <w:p w14:paraId="6DB99AF9"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47B2AD6"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4270845" w14:textId="77777777" w:rsidR="00D45B1A" w:rsidRDefault="008F6F43">
            <w:pPr>
              <w:jc w:val="right"/>
              <w:rPr>
                <w:color w:val="000000"/>
                <w:sz w:val="20"/>
                <w:szCs w:val="20"/>
              </w:rPr>
            </w:pPr>
            <w:r>
              <w:rPr>
                <w:rStyle w:val="Linked"/>
                <w:color w:val="000000"/>
                <w:sz w:val="20"/>
                <w:szCs w:val="20"/>
              </w:rPr>
              <w:t>56</w:t>
            </w:r>
            <w:r>
              <w:rPr>
                <w:color w:val="000000"/>
                <w:sz w:val="20"/>
                <w:szCs w:val="20"/>
              </w:rPr>
              <w:t xml:space="preserve"> </w:t>
            </w:r>
          </w:p>
        </w:tc>
        <w:tc>
          <w:tcPr>
            <w:tcW w:w="0" w:type="auto"/>
            <w:tcMar>
              <w:top w:w="0" w:type="dxa"/>
              <w:left w:w="0" w:type="dxa"/>
              <w:bottom w:w="0" w:type="dxa"/>
              <w:right w:w="0" w:type="dxa"/>
            </w:tcMar>
            <w:vAlign w:val="bottom"/>
            <w:hideMark/>
          </w:tcPr>
          <w:p w14:paraId="6874FF34"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B6F5A4F"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9E88289"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7E482BB" w14:textId="77777777" w:rsidR="00D45B1A" w:rsidRDefault="008F6F43">
            <w:pPr>
              <w:jc w:val="right"/>
              <w:rPr>
                <w:color w:val="000000"/>
                <w:sz w:val="20"/>
                <w:szCs w:val="20"/>
              </w:rPr>
            </w:pPr>
            <w:r>
              <w:rPr>
                <w:rStyle w:val="Linked"/>
                <w:color w:val="000000"/>
                <w:sz w:val="20"/>
                <w:szCs w:val="20"/>
              </w:rPr>
              <w:t>56</w:t>
            </w:r>
            <w:r>
              <w:rPr>
                <w:color w:val="000000"/>
                <w:sz w:val="20"/>
                <w:szCs w:val="20"/>
              </w:rPr>
              <w:t xml:space="preserve"> </w:t>
            </w:r>
          </w:p>
        </w:tc>
        <w:tc>
          <w:tcPr>
            <w:tcW w:w="0" w:type="auto"/>
            <w:tcMar>
              <w:top w:w="0" w:type="dxa"/>
              <w:left w:w="0" w:type="dxa"/>
              <w:bottom w:w="0" w:type="dxa"/>
              <w:right w:w="0" w:type="dxa"/>
            </w:tcMar>
            <w:vAlign w:val="bottom"/>
            <w:hideMark/>
          </w:tcPr>
          <w:p w14:paraId="74782C47"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14792A9"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71D22267"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57EAE6C" w14:textId="77777777" w:rsidR="00D45B1A" w:rsidRDefault="008F6F43">
            <w:pPr>
              <w:jc w:val="right"/>
              <w:rPr>
                <w:color w:val="000000"/>
                <w:sz w:val="20"/>
                <w:szCs w:val="20"/>
              </w:rPr>
            </w:pPr>
            <w:r>
              <w:rPr>
                <w:rStyle w:val="Linked"/>
                <w:color w:val="000000"/>
                <w:sz w:val="20"/>
                <w:szCs w:val="20"/>
              </w:rPr>
              <w:t>0</w:t>
            </w:r>
            <w:r>
              <w:rPr>
                <w:color w:val="000000"/>
                <w:sz w:val="20"/>
                <w:szCs w:val="20"/>
              </w:rPr>
              <w:t xml:space="preserve"> </w:t>
            </w:r>
          </w:p>
        </w:tc>
        <w:tc>
          <w:tcPr>
            <w:tcW w:w="0" w:type="auto"/>
            <w:tcMar>
              <w:top w:w="0" w:type="dxa"/>
              <w:left w:w="0" w:type="dxa"/>
              <w:bottom w:w="0" w:type="dxa"/>
              <w:right w:w="0" w:type="dxa"/>
            </w:tcMar>
            <w:vAlign w:val="bottom"/>
            <w:hideMark/>
          </w:tcPr>
          <w:p w14:paraId="07F63962"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C041768"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402AA1B"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5447F90" w14:textId="77777777" w:rsidR="00D45B1A" w:rsidRDefault="008F6F43">
            <w:pPr>
              <w:jc w:val="right"/>
              <w:rPr>
                <w:color w:val="000000"/>
                <w:sz w:val="20"/>
                <w:szCs w:val="20"/>
              </w:rPr>
            </w:pPr>
            <w:r>
              <w:rPr>
                <w:rStyle w:val="Linked"/>
                <w:color w:val="000000"/>
                <w:sz w:val="20"/>
                <w:szCs w:val="20"/>
              </w:rPr>
              <w:t>0</w:t>
            </w:r>
            <w:r>
              <w:rPr>
                <w:color w:val="000000"/>
                <w:sz w:val="20"/>
                <w:szCs w:val="20"/>
              </w:rPr>
              <w:t xml:space="preserve"> </w:t>
            </w:r>
          </w:p>
        </w:tc>
        <w:tc>
          <w:tcPr>
            <w:tcW w:w="0" w:type="auto"/>
            <w:tcMar>
              <w:top w:w="0" w:type="dxa"/>
              <w:left w:w="0" w:type="dxa"/>
              <w:bottom w:w="0" w:type="dxa"/>
              <w:right w:w="0" w:type="dxa"/>
            </w:tcMar>
            <w:vAlign w:val="bottom"/>
            <w:hideMark/>
          </w:tcPr>
          <w:p w14:paraId="6FDE822A"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63470B4"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4D49583"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A78A08D" w14:textId="77777777" w:rsidR="00D45B1A" w:rsidRDefault="008F6F43">
            <w:pPr>
              <w:jc w:val="right"/>
              <w:rPr>
                <w:color w:val="000000"/>
                <w:sz w:val="20"/>
                <w:szCs w:val="20"/>
              </w:rPr>
            </w:pPr>
            <w:r>
              <w:rPr>
                <w:rStyle w:val="Linked"/>
                <w:color w:val="000000"/>
                <w:sz w:val="20"/>
                <w:szCs w:val="20"/>
              </w:rPr>
              <w:t>56</w:t>
            </w:r>
            <w:r>
              <w:rPr>
                <w:color w:val="000000"/>
                <w:sz w:val="20"/>
                <w:szCs w:val="20"/>
              </w:rPr>
              <w:t xml:space="preserve"> </w:t>
            </w:r>
          </w:p>
        </w:tc>
        <w:tc>
          <w:tcPr>
            <w:tcW w:w="0" w:type="auto"/>
            <w:tcMar>
              <w:top w:w="0" w:type="dxa"/>
              <w:left w:w="0" w:type="dxa"/>
              <w:bottom w:w="0" w:type="dxa"/>
              <w:right w:w="0" w:type="dxa"/>
            </w:tcMar>
            <w:vAlign w:val="bottom"/>
            <w:hideMark/>
          </w:tcPr>
          <w:p w14:paraId="10B41286" w14:textId="77777777" w:rsidR="00D45B1A" w:rsidRDefault="008F6F43">
            <w:pPr>
              <w:rPr>
                <w:color w:val="000000"/>
                <w:sz w:val="20"/>
                <w:szCs w:val="20"/>
              </w:rPr>
            </w:pPr>
            <w:r>
              <w:rPr>
                <w:color w:val="000000"/>
                <w:sz w:val="20"/>
                <w:szCs w:val="20"/>
              </w:rPr>
              <w:t xml:space="preserve">  </w:t>
            </w:r>
          </w:p>
        </w:tc>
      </w:tr>
    </w:tbl>
    <w:p w14:paraId="50CD74E6" w14:textId="77777777" w:rsidR="00D45B1A" w:rsidRDefault="008F6F43">
      <w:pPr>
        <w:rPr>
          <w:sz w:val="20"/>
          <w:szCs w:val="20"/>
        </w:rPr>
      </w:pPr>
      <w:r>
        <w:rPr>
          <w:sz w:val="20"/>
          <w:szCs w:val="20"/>
        </w:rPr>
        <w:t> </w:t>
      </w:r>
    </w:p>
    <w:p w14:paraId="750A8BCB" w14:textId="77777777" w:rsidR="00D45B1A" w:rsidRDefault="008F6F43">
      <w:pPr>
        <w:spacing w:line="240" w:lineRule="atLeast"/>
        <w:rPr>
          <w:sz w:val="20"/>
          <w:szCs w:val="20"/>
        </w:rPr>
      </w:pPr>
      <w:r>
        <w:rPr>
          <w:sz w:val="20"/>
          <w:szCs w:val="20"/>
        </w:rPr>
        <w:t>The equity securitie</w:t>
      </w:r>
      <w:r>
        <w:rPr>
          <w:sz w:val="20"/>
          <w:szCs w:val="20"/>
        </w:rPr>
        <w:t>s owned by the Company are investments in two non-publicly traded companies.  There is an undeterminable market for each of these two companies and the Company has determined the value based on financial and other factors, which are considered Level 3 inputs in the fair value hierarchy. </w:t>
      </w:r>
    </w:p>
    <w:p w14:paraId="30A1EEB2" w14:textId="77777777" w:rsidR="00D45B1A" w:rsidRDefault="008F6F43">
      <w:pPr>
        <w:rPr>
          <w:sz w:val="20"/>
          <w:szCs w:val="20"/>
        </w:rPr>
      </w:pPr>
      <w:r>
        <w:rPr>
          <w:sz w:val="20"/>
          <w:szCs w:val="20"/>
        </w:rPr>
        <w:t> </w:t>
      </w:r>
    </w:p>
    <w:p w14:paraId="4F4EF78F" w14:textId="77777777" w:rsidR="00D45B1A" w:rsidRDefault="008F6F43">
      <w:pPr>
        <w:spacing w:line="240" w:lineRule="atLeast"/>
        <w:rPr>
          <w:sz w:val="20"/>
          <w:szCs w:val="20"/>
        </w:rPr>
      </w:pPr>
      <w:r>
        <w:rPr>
          <w:sz w:val="20"/>
          <w:szCs w:val="20"/>
        </w:rPr>
        <w:t>There was </w:t>
      </w:r>
      <w:r>
        <w:rPr>
          <w:rStyle w:val="OffLinkFact"/>
          <w:sz w:val="20"/>
          <w:szCs w:val="20"/>
        </w:rPr>
        <w:t>no</w:t>
      </w:r>
      <w:r>
        <w:rPr>
          <w:sz w:val="20"/>
          <w:szCs w:val="20"/>
        </w:rPr>
        <w:t> change in Level 3 assets measured at fair value on a recurring basis during the years ended December 31, 2024 and 2023. </w:t>
      </w:r>
    </w:p>
    <w:p w14:paraId="237BFB13" w14:textId="77777777" w:rsidR="00D45B1A" w:rsidRDefault="008F6F43">
      <w:pPr>
        <w:rPr>
          <w:sz w:val="20"/>
          <w:szCs w:val="20"/>
        </w:rPr>
      </w:pPr>
      <w:r>
        <w:rPr>
          <w:sz w:val="20"/>
          <w:szCs w:val="20"/>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68A344BC" w14:textId="77777777">
        <w:trPr>
          <w:tblCellSpacing w:w="15" w:type="dxa"/>
        </w:trPr>
        <w:tc>
          <w:tcPr>
            <w:tcW w:w="0" w:type="auto"/>
            <w:tcMar>
              <w:top w:w="0" w:type="dxa"/>
              <w:left w:w="0" w:type="dxa"/>
              <w:bottom w:w="0" w:type="dxa"/>
              <w:right w:w="0" w:type="dxa"/>
            </w:tcMar>
            <w:vAlign w:val="center"/>
            <w:hideMark/>
          </w:tcPr>
          <w:p w14:paraId="665BBE60" w14:textId="77777777" w:rsidR="00D45B1A" w:rsidRDefault="008F6F43">
            <w:pPr>
              <w:jc w:val="center"/>
              <w:rPr>
                <w:color w:val="000000"/>
                <w:sz w:val="20"/>
                <w:szCs w:val="20"/>
              </w:rPr>
            </w:pPr>
            <w:r>
              <w:rPr>
                <w:rStyle w:val="pageno"/>
                <w:color w:val="000000"/>
                <w:sz w:val="20"/>
                <w:szCs w:val="20"/>
              </w:rPr>
              <w:t>30</w:t>
            </w:r>
          </w:p>
        </w:tc>
      </w:tr>
    </w:tbl>
    <w:p w14:paraId="5A90D4A9" w14:textId="77777777" w:rsidR="00D45B1A" w:rsidRDefault="008F6F43">
      <w:r>
        <w:pict w14:anchorId="67B8942D">
          <v:rect id="_x0000_i1054" style="width:468pt;height:1.5pt" o:hralign="center" o:hrstd="t" o:hrnoshade="t" o:hr="t" fillcolor="black" stroked="f">
            <v:path strokeok="f"/>
          </v:rect>
        </w:pict>
      </w:r>
    </w:p>
    <w:p w14:paraId="013B349C" w14:textId="77777777" w:rsidR="00D45B1A" w:rsidRDefault="00D45B1A">
      <w:pPr>
        <w:pageBreakBefore/>
        <w:rPr>
          <w:sz w:val="20"/>
          <w:szCs w:val="20"/>
        </w:rPr>
      </w:pPr>
    </w:p>
    <w:p w14:paraId="575DF6A6" w14:textId="77777777" w:rsidR="00D45B1A" w:rsidRDefault="008F6F43">
      <w:pPr>
        <w:shd w:val="clear" w:color="auto" w:fill="FFFFFF"/>
        <w:jc w:val="center"/>
        <w:rPr>
          <w:color w:val="000000"/>
          <w:sz w:val="20"/>
          <w:szCs w:val="20"/>
        </w:rPr>
      </w:pPr>
      <w:r>
        <w:rPr>
          <w:b/>
          <w:bCs/>
          <w:color w:val="000000"/>
          <w:sz w:val="20"/>
          <w:szCs w:val="20"/>
        </w:rPr>
        <w:t>ELECTRO-SENSORS, INC.</w:t>
      </w:r>
      <w:r>
        <w:rPr>
          <w:b/>
          <w:bCs/>
          <w:color w:val="000000"/>
          <w:sz w:val="20"/>
          <w:szCs w:val="20"/>
        </w:rPr>
        <w:br/>
        <w:t>NOTES TO FINANCIAL STATEMENTS</w:t>
      </w:r>
    </w:p>
    <w:p w14:paraId="4ACC1E10" w14:textId="77777777" w:rsidR="00D45B1A" w:rsidRDefault="008F6F43">
      <w:pPr>
        <w:shd w:val="clear" w:color="auto" w:fill="FFFFFF"/>
        <w:jc w:val="center"/>
        <w:rPr>
          <w:color w:val="000000"/>
          <w:sz w:val="20"/>
          <w:szCs w:val="20"/>
        </w:rPr>
      </w:pPr>
      <w:r>
        <w:rPr>
          <w:b/>
          <w:bCs/>
          <w:color w:val="000000"/>
          <w:sz w:val="20"/>
          <w:szCs w:val="20"/>
        </w:rPr>
        <w:t>YEARS ENDED </w:t>
      </w:r>
      <w:r>
        <w:rPr>
          <w:b/>
          <w:bCs/>
          <w:color w:val="000000"/>
          <w:sz w:val="20"/>
          <w:szCs w:val="20"/>
        </w:rPr>
        <w:t>DECEMBER 31, 2024 AND 2023</w:t>
      </w:r>
    </w:p>
    <w:p w14:paraId="13AA365D" w14:textId="77777777" w:rsidR="00D45B1A" w:rsidRDefault="008F6F43">
      <w:pPr>
        <w:shd w:val="clear" w:color="auto" w:fill="FFFFFF"/>
        <w:jc w:val="center"/>
        <w:rPr>
          <w:color w:val="000000"/>
          <w:sz w:val="20"/>
          <w:szCs w:val="20"/>
        </w:rPr>
      </w:pPr>
      <w:r>
        <w:rPr>
          <w:b/>
          <w:bCs/>
          <w:color w:val="000000"/>
          <w:sz w:val="20"/>
          <w:szCs w:val="20"/>
        </w:rPr>
        <w:t>(in thousands except share and per share amounts)</w:t>
      </w:r>
    </w:p>
    <w:p w14:paraId="03F44C81" w14:textId="77777777" w:rsidR="00D45B1A" w:rsidRDefault="008F6F43">
      <w:pPr>
        <w:rPr>
          <w:sz w:val="20"/>
          <w:szCs w:val="20"/>
        </w:rPr>
      </w:pPr>
      <w:r>
        <w:rPr>
          <w:b/>
          <w:bCs/>
          <w:sz w:val="20"/>
          <w:szCs w:val="20"/>
        </w:rPr>
        <w:t>Note 4. Inventories</w:t>
      </w:r>
    </w:p>
    <w:p w14:paraId="4E27A59D" w14:textId="77777777" w:rsidR="00D45B1A" w:rsidRDefault="008F6F43">
      <w:pPr>
        <w:rPr>
          <w:sz w:val="16"/>
          <w:szCs w:val="16"/>
        </w:rPr>
      </w:pPr>
      <w:r>
        <w:rPr>
          <w:sz w:val="16"/>
          <w:szCs w:val="16"/>
        </w:rPr>
        <w:t> </w:t>
      </w:r>
    </w:p>
    <w:p w14:paraId="62094D14" w14:textId="77777777" w:rsidR="00D45B1A" w:rsidRDefault="008F6F43">
      <w:pPr>
        <w:rPr>
          <w:sz w:val="20"/>
          <w:szCs w:val="20"/>
        </w:rPr>
      </w:pPr>
      <w:r>
        <w:rPr>
          <w:sz w:val="20"/>
          <w:szCs w:val="20"/>
        </w:rPr>
        <w:t>Inventories used in the determination of cost of goods sold are as follows:</w:t>
      </w:r>
    </w:p>
    <w:p w14:paraId="19DED854" w14:textId="77777777" w:rsidR="00D45B1A" w:rsidRDefault="008F6F43">
      <w:pPr>
        <w:rPr>
          <w:sz w:val="16"/>
          <w:szCs w:val="16"/>
        </w:rPr>
      </w:pPr>
      <w:r>
        <w:rPr>
          <w:sz w:val="16"/>
          <w:szCs w:val="16"/>
        </w:rPr>
        <w:t> </w:t>
      </w:r>
    </w:p>
    <w:tbl>
      <w:tblPr>
        <w:tblW w:w="4250" w:type="pct"/>
        <w:jc w:val="center"/>
        <w:tblCellMar>
          <w:left w:w="0" w:type="dxa"/>
          <w:right w:w="0" w:type="dxa"/>
        </w:tblCellMar>
        <w:tblLook w:val="04A0" w:firstRow="1" w:lastRow="0" w:firstColumn="1" w:lastColumn="0" w:noHBand="0" w:noVBand="1"/>
      </w:tblPr>
      <w:tblGrid>
        <w:gridCol w:w="5562"/>
        <w:gridCol w:w="74"/>
        <w:gridCol w:w="100"/>
        <w:gridCol w:w="949"/>
        <w:gridCol w:w="74"/>
        <w:gridCol w:w="74"/>
        <w:gridCol w:w="100"/>
        <w:gridCol w:w="949"/>
        <w:gridCol w:w="74"/>
      </w:tblGrid>
      <w:tr w:rsidR="00D45B1A" w14:paraId="1571FD63" w14:textId="77777777">
        <w:trPr>
          <w:trHeight w:val="150"/>
          <w:jc w:val="center"/>
        </w:trPr>
        <w:tc>
          <w:tcPr>
            <w:tcW w:w="0" w:type="auto"/>
            <w:tcMar>
              <w:top w:w="0" w:type="dxa"/>
              <w:left w:w="0" w:type="dxa"/>
              <w:bottom w:w="0" w:type="dxa"/>
              <w:right w:w="0" w:type="dxa"/>
            </w:tcMar>
            <w:vAlign w:val="bottom"/>
            <w:hideMark/>
          </w:tcPr>
          <w:p w14:paraId="151DBCC0"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25" w:type="dxa"/>
              <w:right w:w="0" w:type="dxa"/>
            </w:tcMar>
            <w:vAlign w:val="bottom"/>
            <w:hideMark/>
          </w:tcPr>
          <w:p w14:paraId="30DEC800" w14:textId="77777777" w:rsidR="00D45B1A" w:rsidRDefault="008F6F43">
            <w:pPr>
              <w:rPr>
                <w:color w:val="000000"/>
                <w:sz w:val="20"/>
                <w:szCs w:val="20"/>
              </w:rPr>
            </w:pPr>
            <w:r>
              <w:rPr>
                <w:b/>
                <w:bCs/>
                <w:color w:val="000000"/>
                <w:sz w:val="16"/>
                <w:szCs w:val="16"/>
              </w:rPr>
              <w:t xml:space="preserve">  </w:t>
            </w:r>
          </w:p>
        </w:tc>
        <w:tc>
          <w:tcPr>
            <w:tcW w:w="0" w:type="auto"/>
            <w:gridSpan w:val="6"/>
            <w:tcBorders>
              <w:bottom w:val="single" w:sz="6" w:space="0" w:color="000000"/>
            </w:tcBorders>
            <w:tcMar>
              <w:top w:w="0" w:type="dxa"/>
              <w:left w:w="0" w:type="dxa"/>
              <w:bottom w:w="0" w:type="dxa"/>
              <w:right w:w="0" w:type="dxa"/>
            </w:tcMar>
            <w:vAlign w:val="bottom"/>
            <w:hideMark/>
          </w:tcPr>
          <w:p w14:paraId="6DAB6EF4" w14:textId="77777777" w:rsidR="00D45B1A" w:rsidRDefault="008F6F43">
            <w:pPr>
              <w:jc w:val="center"/>
              <w:rPr>
                <w:color w:val="000000"/>
                <w:sz w:val="20"/>
                <w:szCs w:val="20"/>
              </w:rPr>
            </w:pPr>
            <w:r>
              <w:rPr>
                <w:rStyle w:val="Linked"/>
                <w:b/>
                <w:bCs/>
                <w:color w:val="000000"/>
                <w:sz w:val="16"/>
                <w:szCs w:val="16"/>
              </w:rPr>
              <w:t>December 31,</w:t>
            </w:r>
            <w:r>
              <w:rPr>
                <w:b/>
                <w:bCs/>
                <w:color w:val="000000"/>
                <w:sz w:val="16"/>
                <w:szCs w:val="16"/>
              </w:rPr>
              <w:t xml:space="preserve"> </w:t>
            </w:r>
          </w:p>
        </w:tc>
        <w:tc>
          <w:tcPr>
            <w:tcW w:w="0" w:type="auto"/>
            <w:tcMar>
              <w:top w:w="0" w:type="dxa"/>
              <w:left w:w="0" w:type="dxa"/>
              <w:bottom w:w="25" w:type="dxa"/>
              <w:right w:w="0" w:type="dxa"/>
            </w:tcMar>
            <w:vAlign w:val="bottom"/>
            <w:hideMark/>
          </w:tcPr>
          <w:p w14:paraId="64CC875E" w14:textId="77777777" w:rsidR="00D45B1A" w:rsidRDefault="008F6F43">
            <w:pPr>
              <w:rPr>
                <w:color w:val="000000"/>
                <w:sz w:val="20"/>
                <w:szCs w:val="20"/>
              </w:rPr>
            </w:pPr>
            <w:r>
              <w:rPr>
                <w:b/>
                <w:bCs/>
                <w:color w:val="000000"/>
                <w:sz w:val="16"/>
                <w:szCs w:val="16"/>
              </w:rPr>
              <w:t xml:space="preserve">  </w:t>
            </w:r>
          </w:p>
        </w:tc>
      </w:tr>
      <w:tr w:rsidR="00D45B1A" w14:paraId="0A5D1F46" w14:textId="77777777">
        <w:trPr>
          <w:trHeight w:val="150"/>
          <w:jc w:val="center"/>
        </w:trPr>
        <w:tc>
          <w:tcPr>
            <w:tcW w:w="0" w:type="auto"/>
            <w:tcMar>
              <w:top w:w="0" w:type="dxa"/>
              <w:left w:w="0" w:type="dxa"/>
              <w:bottom w:w="0" w:type="dxa"/>
              <w:right w:w="0" w:type="dxa"/>
            </w:tcMar>
            <w:vAlign w:val="bottom"/>
            <w:hideMark/>
          </w:tcPr>
          <w:p w14:paraId="51128971"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25" w:type="dxa"/>
              <w:right w:w="0" w:type="dxa"/>
            </w:tcMar>
            <w:vAlign w:val="bottom"/>
            <w:hideMark/>
          </w:tcPr>
          <w:p w14:paraId="4F2FA305" w14:textId="77777777" w:rsidR="00D45B1A" w:rsidRDefault="008F6F43">
            <w:pPr>
              <w:rPr>
                <w:color w:val="000000"/>
                <w:sz w:val="20"/>
                <w:szCs w:val="20"/>
              </w:rPr>
            </w:pPr>
            <w:r>
              <w:rPr>
                <w:b/>
                <w:bCs/>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718DD107" w14:textId="77777777" w:rsidR="00D45B1A" w:rsidRDefault="008F6F43">
            <w:pPr>
              <w:jc w:val="center"/>
              <w:rPr>
                <w:color w:val="000000"/>
                <w:sz w:val="20"/>
                <w:szCs w:val="20"/>
              </w:rPr>
            </w:pPr>
            <w:r>
              <w:rPr>
                <w:rStyle w:val="Linked"/>
                <w:b/>
                <w:bCs/>
                <w:color w:val="000000"/>
                <w:sz w:val="16"/>
                <w:szCs w:val="16"/>
              </w:rPr>
              <w:t>2024</w:t>
            </w:r>
            <w:r>
              <w:rPr>
                <w:b/>
                <w:bCs/>
                <w:color w:val="000000"/>
                <w:sz w:val="16"/>
                <w:szCs w:val="16"/>
              </w:rPr>
              <w:t xml:space="preserve"> </w:t>
            </w:r>
          </w:p>
        </w:tc>
        <w:tc>
          <w:tcPr>
            <w:tcW w:w="0" w:type="auto"/>
            <w:tcMar>
              <w:top w:w="0" w:type="dxa"/>
              <w:left w:w="0" w:type="dxa"/>
              <w:bottom w:w="25" w:type="dxa"/>
              <w:right w:w="0" w:type="dxa"/>
            </w:tcMar>
            <w:vAlign w:val="bottom"/>
            <w:hideMark/>
          </w:tcPr>
          <w:p w14:paraId="6898EE0E" w14:textId="77777777" w:rsidR="00D45B1A" w:rsidRDefault="008F6F43">
            <w:pPr>
              <w:rPr>
                <w:color w:val="000000"/>
                <w:sz w:val="20"/>
                <w:szCs w:val="20"/>
              </w:rPr>
            </w:pPr>
            <w:r>
              <w:rPr>
                <w:b/>
                <w:bCs/>
                <w:color w:val="000000"/>
                <w:sz w:val="16"/>
                <w:szCs w:val="16"/>
              </w:rPr>
              <w:t xml:space="preserve">  </w:t>
            </w:r>
          </w:p>
        </w:tc>
        <w:tc>
          <w:tcPr>
            <w:tcW w:w="0" w:type="auto"/>
            <w:tcMar>
              <w:top w:w="0" w:type="dxa"/>
              <w:left w:w="0" w:type="dxa"/>
              <w:bottom w:w="25" w:type="dxa"/>
              <w:right w:w="0" w:type="dxa"/>
            </w:tcMar>
            <w:vAlign w:val="bottom"/>
            <w:hideMark/>
          </w:tcPr>
          <w:p w14:paraId="4DF17A4F" w14:textId="77777777" w:rsidR="00D45B1A" w:rsidRDefault="008F6F43">
            <w:pPr>
              <w:rPr>
                <w:color w:val="000000"/>
                <w:sz w:val="20"/>
                <w:szCs w:val="20"/>
              </w:rPr>
            </w:pPr>
            <w:r>
              <w:rPr>
                <w:b/>
                <w:bCs/>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43EDFFC4" w14:textId="77777777" w:rsidR="00D45B1A" w:rsidRDefault="008F6F43">
            <w:pPr>
              <w:jc w:val="center"/>
              <w:rPr>
                <w:color w:val="000000"/>
                <w:sz w:val="20"/>
                <w:szCs w:val="20"/>
              </w:rPr>
            </w:pPr>
            <w:r>
              <w:rPr>
                <w:rStyle w:val="Linked"/>
                <w:b/>
                <w:bCs/>
                <w:color w:val="000000"/>
                <w:sz w:val="16"/>
                <w:szCs w:val="16"/>
              </w:rPr>
              <w:t>2023</w:t>
            </w:r>
            <w:r>
              <w:rPr>
                <w:b/>
                <w:bCs/>
                <w:color w:val="000000"/>
                <w:sz w:val="16"/>
                <w:szCs w:val="16"/>
              </w:rPr>
              <w:t xml:space="preserve"> </w:t>
            </w:r>
          </w:p>
        </w:tc>
        <w:tc>
          <w:tcPr>
            <w:tcW w:w="0" w:type="auto"/>
            <w:tcMar>
              <w:top w:w="0" w:type="dxa"/>
              <w:left w:w="0" w:type="dxa"/>
              <w:bottom w:w="25" w:type="dxa"/>
              <w:right w:w="0" w:type="dxa"/>
            </w:tcMar>
            <w:vAlign w:val="bottom"/>
            <w:hideMark/>
          </w:tcPr>
          <w:p w14:paraId="1C79DE98" w14:textId="77777777" w:rsidR="00D45B1A" w:rsidRDefault="008F6F43">
            <w:pPr>
              <w:rPr>
                <w:color w:val="000000"/>
                <w:sz w:val="20"/>
                <w:szCs w:val="20"/>
              </w:rPr>
            </w:pPr>
            <w:r>
              <w:rPr>
                <w:b/>
                <w:bCs/>
                <w:color w:val="000000"/>
                <w:sz w:val="16"/>
                <w:szCs w:val="16"/>
              </w:rPr>
              <w:t xml:space="preserve">  </w:t>
            </w:r>
          </w:p>
        </w:tc>
      </w:tr>
      <w:tr w:rsidR="00D45B1A" w14:paraId="41BF0EBA" w14:textId="77777777">
        <w:trPr>
          <w:trHeight w:val="150"/>
          <w:jc w:val="center"/>
        </w:trPr>
        <w:tc>
          <w:tcPr>
            <w:tcW w:w="3500" w:type="pct"/>
            <w:shd w:val="clear" w:color="auto" w:fill="D6F3E8"/>
            <w:tcMar>
              <w:top w:w="0" w:type="dxa"/>
              <w:left w:w="0" w:type="dxa"/>
              <w:bottom w:w="0" w:type="dxa"/>
              <w:right w:w="0" w:type="dxa"/>
            </w:tcMar>
            <w:vAlign w:val="bottom"/>
            <w:hideMark/>
          </w:tcPr>
          <w:p w14:paraId="318580CB" w14:textId="77777777" w:rsidR="00D45B1A" w:rsidRDefault="008F6F43">
            <w:pPr>
              <w:ind w:left="200" w:hanging="200"/>
              <w:rPr>
                <w:color w:val="000000"/>
                <w:sz w:val="20"/>
                <w:szCs w:val="20"/>
              </w:rPr>
            </w:pPr>
            <w:r>
              <w:rPr>
                <w:color w:val="000000"/>
                <w:sz w:val="20"/>
                <w:szCs w:val="20"/>
              </w:rPr>
              <w:t xml:space="preserve">Raw Materials </w:t>
            </w:r>
          </w:p>
        </w:tc>
        <w:tc>
          <w:tcPr>
            <w:tcW w:w="50" w:type="pct"/>
            <w:shd w:val="clear" w:color="auto" w:fill="D6F3E8"/>
            <w:tcMar>
              <w:top w:w="0" w:type="dxa"/>
              <w:left w:w="0" w:type="dxa"/>
              <w:bottom w:w="0" w:type="dxa"/>
              <w:right w:w="0" w:type="dxa"/>
            </w:tcMar>
            <w:vAlign w:val="bottom"/>
            <w:hideMark/>
          </w:tcPr>
          <w:p w14:paraId="69AAC6B5" w14:textId="77777777" w:rsidR="00D45B1A" w:rsidRDefault="008F6F43">
            <w:pPr>
              <w:rPr>
                <w:color w:val="000000"/>
                <w:sz w:val="20"/>
                <w:szCs w:val="20"/>
              </w:rPr>
            </w:pPr>
            <w:r>
              <w:rPr>
                <w:b/>
                <w:bCs/>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5795FB39" w14:textId="77777777" w:rsidR="00D45B1A" w:rsidRDefault="008F6F43">
            <w:pPr>
              <w:rPr>
                <w:color w:val="000000"/>
                <w:sz w:val="20"/>
                <w:szCs w:val="20"/>
              </w:rPr>
            </w:pPr>
            <w:r>
              <w:rPr>
                <w:b/>
                <w:bCs/>
                <w:color w:val="000000"/>
                <w:sz w:val="20"/>
                <w:szCs w:val="20"/>
              </w:rPr>
              <w:t xml:space="preserve">$ </w:t>
            </w:r>
          </w:p>
        </w:tc>
        <w:tc>
          <w:tcPr>
            <w:tcW w:w="600" w:type="pct"/>
            <w:shd w:val="clear" w:color="auto" w:fill="D6F3E8"/>
            <w:tcMar>
              <w:top w:w="0" w:type="dxa"/>
              <w:left w:w="0" w:type="dxa"/>
              <w:bottom w:w="0" w:type="dxa"/>
              <w:right w:w="0" w:type="dxa"/>
            </w:tcMar>
            <w:vAlign w:val="bottom"/>
            <w:hideMark/>
          </w:tcPr>
          <w:p w14:paraId="2FD3A202" w14:textId="77777777" w:rsidR="00D45B1A" w:rsidRDefault="008F6F43">
            <w:pPr>
              <w:jc w:val="right"/>
              <w:rPr>
                <w:color w:val="000000"/>
                <w:sz w:val="20"/>
                <w:szCs w:val="20"/>
              </w:rPr>
            </w:pPr>
            <w:r>
              <w:rPr>
                <w:rStyle w:val="Linked"/>
                <w:b/>
                <w:bCs/>
                <w:color w:val="000000"/>
                <w:sz w:val="20"/>
                <w:szCs w:val="20"/>
              </w:rPr>
              <w:t>1,334</w:t>
            </w:r>
            <w:r>
              <w:rPr>
                <w:b/>
                <w:bCs/>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64FAFA92" w14:textId="77777777" w:rsidR="00D45B1A" w:rsidRDefault="008F6F43">
            <w:pPr>
              <w:rPr>
                <w:color w:val="000000"/>
                <w:sz w:val="20"/>
                <w:szCs w:val="20"/>
              </w:rPr>
            </w:pPr>
            <w:r>
              <w:rPr>
                <w:b/>
                <w:bCs/>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0B6B96B2" w14:textId="77777777" w:rsidR="00D45B1A" w:rsidRDefault="008F6F43">
            <w:pPr>
              <w:rPr>
                <w:color w:val="000000"/>
                <w:sz w:val="20"/>
                <w:szCs w:val="20"/>
              </w:rPr>
            </w:pP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3980F478" w14:textId="77777777" w:rsidR="00D45B1A" w:rsidRDefault="008F6F43">
            <w:pPr>
              <w:rPr>
                <w:color w:val="000000"/>
                <w:sz w:val="20"/>
                <w:szCs w:val="20"/>
              </w:rPr>
            </w:pPr>
            <w:r>
              <w:rPr>
                <w:color w:val="000000"/>
                <w:sz w:val="20"/>
                <w:szCs w:val="20"/>
              </w:rPr>
              <w:t xml:space="preserve">$ </w:t>
            </w:r>
          </w:p>
        </w:tc>
        <w:tc>
          <w:tcPr>
            <w:tcW w:w="600" w:type="pct"/>
            <w:shd w:val="clear" w:color="auto" w:fill="D6F3E8"/>
            <w:tcMar>
              <w:top w:w="0" w:type="dxa"/>
              <w:left w:w="0" w:type="dxa"/>
              <w:bottom w:w="0" w:type="dxa"/>
              <w:right w:w="0" w:type="dxa"/>
            </w:tcMar>
            <w:vAlign w:val="bottom"/>
            <w:hideMark/>
          </w:tcPr>
          <w:p w14:paraId="232F7637" w14:textId="77777777" w:rsidR="00D45B1A" w:rsidRDefault="008F6F43">
            <w:pPr>
              <w:jc w:val="right"/>
              <w:rPr>
                <w:color w:val="000000"/>
                <w:sz w:val="20"/>
                <w:szCs w:val="20"/>
              </w:rPr>
            </w:pPr>
            <w:r>
              <w:rPr>
                <w:rStyle w:val="Linked"/>
                <w:color w:val="000000"/>
                <w:sz w:val="20"/>
                <w:szCs w:val="20"/>
              </w:rPr>
              <w:t>1,172</w:t>
            </w: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6ED6CE8E" w14:textId="77777777" w:rsidR="00D45B1A" w:rsidRDefault="008F6F43">
            <w:pPr>
              <w:rPr>
                <w:color w:val="000000"/>
                <w:sz w:val="20"/>
                <w:szCs w:val="20"/>
              </w:rPr>
            </w:pPr>
            <w:r>
              <w:rPr>
                <w:color w:val="000000"/>
                <w:sz w:val="20"/>
                <w:szCs w:val="20"/>
              </w:rPr>
              <w:t xml:space="preserve">  </w:t>
            </w:r>
          </w:p>
        </w:tc>
      </w:tr>
      <w:tr w:rsidR="00D45B1A" w14:paraId="53A3F767" w14:textId="77777777">
        <w:trPr>
          <w:trHeight w:val="150"/>
          <w:jc w:val="center"/>
        </w:trPr>
        <w:tc>
          <w:tcPr>
            <w:tcW w:w="0" w:type="auto"/>
            <w:tcMar>
              <w:top w:w="0" w:type="dxa"/>
              <w:left w:w="0" w:type="dxa"/>
              <w:bottom w:w="0" w:type="dxa"/>
              <w:right w:w="0" w:type="dxa"/>
            </w:tcMar>
            <w:vAlign w:val="bottom"/>
            <w:hideMark/>
          </w:tcPr>
          <w:p w14:paraId="59A4DA33" w14:textId="77777777" w:rsidR="00D45B1A" w:rsidRDefault="008F6F43">
            <w:pPr>
              <w:ind w:left="200" w:hanging="200"/>
              <w:rPr>
                <w:color w:val="000000"/>
                <w:sz w:val="20"/>
                <w:szCs w:val="20"/>
              </w:rPr>
            </w:pPr>
            <w:r>
              <w:rPr>
                <w:color w:val="000000"/>
                <w:sz w:val="20"/>
                <w:szCs w:val="20"/>
              </w:rPr>
              <w:t xml:space="preserve">Work In Process </w:t>
            </w:r>
          </w:p>
        </w:tc>
        <w:tc>
          <w:tcPr>
            <w:tcW w:w="0" w:type="auto"/>
            <w:tcMar>
              <w:top w:w="0" w:type="dxa"/>
              <w:left w:w="0" w:type="dxa"/>
              <w:bottom w:w="0" w:type="dxa"/>
              <w:right w:w="0" w:type="dxa"/>
            </w:tcMar>
            <w:vAlign w:val="bottom"/>
            <w:hideMark/>
          </w:tcPr>
          <w:p w14:paraId="2453AE32"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394E7B92"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12E76DDA" w14:textId="77777777" w:rsidR="00D45B1A" w:rsidRDefault="008F6F43">
            <w:pPr>
              <w:jc w:val="right"/>
              <w:rPr>
                <w:color w:val="000000"/>
                <w:sz w:val="20"/>
                <w:szCs w:val="20"/>
              </w:rPr>
            </w:pPr>
            <w:r>
              <w:rPr>
                <w:rStyle w:val="Linked"/>
                <w:b/>
                <w:bCs/>
                <w:color w:val="000000"/>
                <w:sz w:val="20"/>
                <w:szCs w:val="20"/>
              </w:rPr>
              <w:t>301</w:t>
            </w:r>
            <w:r>
              <w:rPr>
                <w:b/>
                <w:bCs/>
                <w:color w:val="000000"/>
                <w:sz w:val="20"/>
                <w:szCs w:val="20"/>
              </w:rPr>
              <w:t xml:space="preserve"> </w:t>
            </w:r>
          </w:p>
        </w:tc>
        <w:tc>
          <w:tcPr>
            <w:tcW w:w="0" w:type="auto"/>
            <w:tcMar>
              <w:top w:w="0" w:type="dxa"/>
              <w:left w:w="0" w:type="dxa"/>
              <w:bottom w:w="0" w:type="dxa"/>
              <w:right w:w="0" w:type="dxa"/>
            </w:tcMar>
            <w:vAlign w:val="bottom"/>
            <w:hideMark/>
          </w:tcPr>
          <w:p w14:paraId="536E078E"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3F24B7BD"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7EA9AFBD"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EC7DCF2" w14:textId="77777777" w:rsidR="00D45B1A" w:rsidRDefault="008F6F43">
            <w:pPr>
              <w:jc w:val="right"/>
              <w:rPr>
                <w:color w:val="000000"/>
                <w:sz w:val="20"/>
                <w:szCs w:val="20"/>
              </w:rPr>
            </w:pPr>
            <w:r>
              <w:rPr>
                <w:rStyle w:val="Linked"/>
                <w:color w:val="000000"/>
                <w:sz w:val="20"/>
                <w:szCs w:val="20"/>
              </w:rPr>
              <w:t>301</w:t>
            </w:r>
            <w:r>
              <w:rPr>
                <w:color w:val="000000"/>
                <w:sz w:val="20"/>
                <w:szCs w:val="20"/>
              </w:rPr>
              <w:t xml:space="preserve"> </w:t>
            </w:r>
          </w:p>
        </w:tc>
        <w:tc>
          <w:tcPr>
            <w:tcW w:w="0" w:type="auto"/>
            <w:tcMar>
              <w:top w:w="0" w:type="dxa"/>
              <w:left w:w="0" w:type="dxa"/>
              <w:bottom w:w="0" w:type="dxa"/>
              <w:right w:w="0" w:type="dxa"/>
            </w:tcMar>
            <w:vAlign w:val="bottom"/>
            <w:hideMark/>
          </w:tcPr>
          <w:p w14:paraId="64741058" w14:textId="77777777" w:rsidR="00D45B1A" w:rsidRDefault="008F6F43">
            <w:pPr>
              <w:rPr>
                <w:color w:val="000000"/>
                <w:sz w:val="20"/>
                <w:szCs w:val="20"/>
              </w:rPr>
            </w:pPr>
            <w:r>
              <w:rPr>
                <w:color w:val="000000"/>
                <w:sz w:val="20"/>
                <w:szCs w:val="20"/>
              </w:rPr>
              <w:t xml:space="preserve">  </w:t>
            </w:r>
          </w:p>
        </w:tc>
      </w:tr>
      <w:tr w:rsidR="00D45B1A" w14:paraId="68FFDD0E" w14:textId="77777777">
        <w:trPr>
          <w:trHeight w:val="150"/>
          <w:jc w:val="center"/>
        </w:trPr>
        <w:tc>
          <w:tcPr>
            <w:tcW w:w="0" w:type="auto"/>
            <w:shd w:val="clear" w:color="auto" w:fill="D6F3E8"/>
            <w:tcMar>
              <w:top w:w="0" w:type="dxa"/>
              <w:left w:w="0" w:type="dxa"/>
              <w:bottom w:w="0" w:type="dxa"/>
              <w:right w:w="0" w:type="dxa"/>
            </w:tcMar>
            <w:vAlign w:val="bottom"/>
            <w:hideMark/>
          </w:tcPr>
          <w:p w14:paraId="545718C9" w14:textId="77777777" w:rsidR="00D45B1A" w:rsidRDefault="008F6F43">
            <w:pPr>
              <w:ind w:left="200" w:hanging="200"/>
              <w:rPr>
                <w:color w:val="000000"/>
                <w:sz w:val="20"/>
                <w:szCs w:val="20"/>
              </w:rPr>
            </w:pPr>
            <w:r>
              <w:rPr>
                <w:color w:val="000000"/>
                <w:sz w:val="20"/>
                <w:szCs w:val="20"/>
              </w:rPr>
              <w:t>Finished Goods</w:t>
            </w:r>
          </w:p>
        </w:tc>
        <w:tc>
          <w:tcPr>
            <w:tcW w:w="0" w:type="auto"/>
            <w:shd w:val="clear" w:color="auto" w:fill="D6F3E8"/>
            <w:tcMar>
              <w:top w:w="0" w:type="dxa"/>
              <w:left w:w="0" w:type="dxa"/>
              <w:bottom w:w="25" w:type="dxa"/>
              <w:right w:w="0" w:type="dxa"/>
            </w:tcMar>
            <w:vAlign w:val="bottom"/>
            <w:hideMark/>
          </w:tcPr>
          <w:p w14:paraId="2C5EC637"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AE6F4BC"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947B873" w14:textId="77777777" w:rsidR="00D45B1A" w:rsidRDefault="008F6F43">
            <w:pPr>
              <w:jc w:val="right"/>
              <w:rPr>
                <w:color w:val="000000"/>
                <w:sz w:val="20"/>
                <w:szCs w:val="20"/>
              </w:rPr>
            </w:pPr>
            <w:r>
              <w:rPr>
                <w:rStyle w:val="Linked"/>
                <w:b/>
                <w:bCs/>
                <w:color w:val="000000"/>
                <w:sz w:val="20"/>
                <w:szCs w:val="20"/>
              </w:rPr>
              <w:t>339</w:t>
            </w:r>
            <w:r>
              <w:rPr>
                <w:b/>
                <w:bCs/>
                <w:color w:val="000000"/>
                <w:sz w:val="20"/>
                <w:szCs w:val="20"/>
              </w:rPr>
              <w:t xml:space="preserve"> </w:t>
            </w:r>
          </w:p>
        </w:tc>
        <w:tc>
          <w:tcPr>
            <w:tcW w:w="0" w:type="auto"/>
            <w:shd w:val="clear" w:color="auto" w:fill="D6F3E8"/>
            <w:tcMar>
              <w:top w:w="0" w:type="dxa"/>
              <w:left w:w="0" w:type="dxa"/>
              <w:bottom w:w="25" w:type="dxa"/>
              <w:right w:w="0" w:type="dxa"/>
            </w:tcMar>
            <w:vAlign w:val="bottom"/>
            <w:hideMark/>
          </w:tcPr>
          <w:p w14:paraId="6F7BD9AF"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25" w:type="dxa"/>
              <w:right w:w="0" w:type="dxa"/>
            </w:tcMar>
            <w:vAlign w:val="bottom"/>
            <w:hideMark/>
          </w:tcPr>
          <w:p w14:paraId="7D5AFA78"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647BD04"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92AF9D4" w14:textId="77777777" w:rsidR="00D45B1A" w:rsidRDefault="008F6F43">
            <w:pPr>
              <w:jc w:val="right"/>
              <w:rPr>
                <w:color w:val="000000"/>
                <w:sz w:val="20"/>
                <w:szCs w:val="20"/>
              </w:rPr>
            </w:pPr>
            <w:r>
              <w:rPr>
                <w:rStyle w:val="Linked"/>
                <w:color w:val="000000"/>
                <w:sz w:val="20"/>
                <w:szCs w:val="20"/>
              </w:rPr>
              <w:t>288</w:t>
            </w:r>
            <w:r>
              <w:rPr>
                <w:color w:val="000000"/>
                <w:sz w:val="20"/>
                <w:szCs w:val="20"/>
              </w:rPr>
              <w:t xml:space="preserve"> </w:t>
            </w:r>
          </w:p>
        </w:tc>
        <w:tc>
          <w:tcPr>
            <w:tcW w:w="0" w:type="auto"/>
            <w:shd w:val="clear" w:color="auto" w:fill="D6F3E8"/>
            <w:tcMar>
              <w:top w:w="0" w:type="dxa"/>
              <w:left w:w="0" w:type="dxa"/>
              <w:bottom w:w="25" w:type="dxa"/>
              <w:right w:w="0" w:type="dxa"/>
            </w:tcMar>
            <w:vAlign w:val="bottom"/>
            <w:hideMark/>
          </w:tcPr>
          <w:p w14:paraId="70BEF668" w14:textId="77777777" w:rsidR="00D45B1A" w:rsidRDefault="008F6F43">
            <w:pPr>
              <w:rPr>
                <w:color w:val="000000"/>
                <w:sz w:val="20"/>
                <w:szCs w:val="20"/>
              </w:rPr>
            </w:pPr>
            <w:r>
              <w:rPr>
                <w:color w:val="000000"/>
                <w:sz w:val="20"/>
                <w:szCs w:val="20"/>
              </w:rPr>
              <w:t xml:space="preserve">  </w:t>
            </w:r>
          </w:p>
        </w:tc>
      </w:tr>
      <w:tr w:rsidR="00D45B1A" w14:paraId="2C51F9DE" w14:textId="77777777">
        <w:trPr>
          <w:trHeight w:val="150"/>
          <w:jc w:val="center"/>
        </w:trPr>
        <w:tc>
          <w:tcPr>
            <w:tcW w:w="0" w:type="auto"/>
            <w:tcMar>
              <w:top w:w="0" w:type="dxa"/>
              <w:left w:w="0" w:type="dxa"/>
              <w:bottom w:w="0" w:type="dxa"/>
              <w:right w:w="0" w:type="dxa"/>
            </w:tcMar>
            <w:vAlign w:val="bottom"/>
            <w:hideMark/>
          </w:tcPr>
          <w:p w14:paraId="3AD043DE" w14:textId="77777777" w:rsidR="00D45B1A" w:rsidRDefault="008F6F43">
            <w:pPr>
              <w:rPr>
                <w:color w:val="000000"/>
                <w:sz w:val="20"/>
                <w:szCs w:val="20"/>
              </w:rPr>
            </w:pPr>
            <w:r>
              <w:rPr>
                <w:color w:val="000000"/>
                <w:sz w:val="20"/>
                <w:szCs w:val="20"/>
              </w:rPr>
              <w:t>Reserve for Obsolescence</w:t>
            </w:r>
          </w:p>
        </w:tc>
        <w:tc>
          <w:tcPr>
            <w:tcW w:w="0" w:type="auto"/>
            <w:tcMar>
              <w:top w:w="0" w:type="dxa"/>
              <w:left w:w="0" w:type="dxa"/>
              <w:bottom w:w="25" w:type="dxa"/>
              <w:right w:w="0" w:type="dxa"/>
            </w:tcMar>
            <w:vAlign w:val="bottom"/>
          </w:tcPr>
          <w:p w14:paraId="62C8770F" w14:textId="77777777" w:rsidR="00D45B1A" w:rsidRDefault="00D45B1A">
            <w:pPr>
              <w:rPr>
                <w:color w:val="000000"/>
                <w:sz w:val="20"/>
                <w:szCs w:val="20"/>
              </w:rPr>
            </w:pPr>
          </w:p>
        </w:tc>
        <w:tc>
          <w:tcPr>
            <w:tcW w:w="0" w:type="auto"/>
            <w:tcBorders>
              <w:bottom w:val="single" w:sz="6" w:space="0" w:color="000000"/>
            </w:tcBorders>
            <w:tcMar>
              <w:top w:w="0" w:type="dxa"/>
              <w:left w:w="0" w:type="dxa"/>
              <w:bottom w:w="0" w:type="dxa"/>
              <w:right w:w="0" w:type="dxa"/>
            </w:tcMar>
            <w:vAlign w:val="bottom"/>
          </w:tcPr>
          <w:p w14:paraId="3F8C6B5E" w14:textId="77777777" w:rsidR="00D45B1A" w:rsidRDefault="00D45B1A">
            <w:pPr>
              <w:rPr>
                <w:color w:val="000000"/>
                <w:sz w:val="20"/>
                <w:szCs w:val="20"/>
              </w:rPr>
            </w:pPr>
          </w:p>
        </w:tc>
        <w:tc>
          <w:tcPr>
            <w:tcW w:w="0" w:type="auto"/>
            <w:tcBorders>
              <w:bottom w:val="single" w:sz="6" w:space="0" w:color="000000"/>
            </w:tcBorders>
            <w:tcMar>
              <w:top w:w="0" w:type="dxa"/>
              <w:left w:w="0" w:type="dxa"/>
              <w:bottom w:w="0" w:type="dxa"/>
              <w:right w:w="0" w:type="dxa"/>
            </w:tcMar>
            <w:vAlign w:val="bottom"/>
            <w:hideMark/>
          </w:tcPr>
          <w:p w14:paraId="08FFC4BA" w14:textId="77777777" w:rsidR="00D45B1A" w:rsidRDefault="008F6F43">
            <w:pPr>
              <w:jc w:val="right"/>
              <w:rPr>
                <w:color w:val="000000"/>
                <w:sz w:val="20"/>
                <w:szCs w:val="20"/>
              </w:rPr>
            </w:pPr>
            <w:r>
              <w:rPr>
                <w:b/>
                <w:bCs/>
                <w:color w:val="000000"/>
                <w:sz w:val="20"/>
                <w:szCs w:val="20"/>
              </w:rPr>
              <w:t>(</w:t>
            </w:r>
            <w:r>
              <w:rPr>
                <w:rStyle w:val="Linked"/>
                <w:b/>
                <w:bCs/>
                <w:color w:val="000000"/>
                <w:sz w:val="20"/>
                <w:szCs w:val="20"/>
              </w:rPr>
              <w:t>10</w:t>
            </w:r>
          </w:p>
        </w:tc>
        <w:tc>
          <w:tcPr>
            <w:tcW w:w="0" w:type="auto"/>
            <w:tcMar>
              <w:top w:w="0" w:type="dxa"/>
              <w:left w:w="0" w:type="dxa"/>
              <w:bottom w:w="0" w:type="dxa"/>
              <w:right w:w="0" w:type="dxa"/>
            </w:tcMar>
            <w:vAlign w:val="bottom"/>
            <w:hideMark/>
          </w:tcPr>
          <w:p w14:paraId="572AC34C" w14:textId="77777777" w:rsidR="00D45B1A" w:rsidRDefault="008F6F43">
            <w:pPr>
              <w:rPr>
                <w:color w:val="000000"/>
                <w:sz w:val="20"/>
                <w:szCs w:val="20"/>
              </w:rPr>
            </w:pPr>
            <w:r>
              <w:rPr>
                <w:b/>
                <w:bCs/>
                <w:color w:val="000000"/>
                <w:sz w:val="20"/>
                <w:szCs w:val="20"/>
              </w:rPr>
              <w:t>)</w:t>
            </w:r>
          </w:p>
        </w:tc>
        <w:tc>
          <w:tcPr>
            <w:tcW w:w="0" w:type="auto"/>
            <w:tcMar>
              <w:top w:w="0" w:type="dxa"/>
              <w:left w:w="0" w:type="dxa"/>
              <w:bottom w:w="25" w:type="dxa"/>
              <w:right w:w="0" w:type="dxa"/>
            </w:tcMar>
            <w:vAlign w:val="bottom"/>
          </w:tcPr>
          <w:p w14:paraId="1E932F80" w14:textId="77777777" w:rsidR="00D45B1A" w:rsidRDefault="00D45B1A">
            <w:pPr>
              <w:rPr>
                <w:color w:val="000000"/>
                <w:sz w:val="20"/>
                <w:szCs w:val="20"/>
              </w:rPr>
            </w:pPr>
          </w:p>
        </w:tc>
        <w:tc>
          <w:tcPr>
            <w:tcW w:w="0" w:type="auto"/>
            <w:tcBorders>
              <w:bottom w:val="single" w:sz="6" w:space="0" w:color="000000"/>
            </w:tcBorders>
            <w:tcMar>
              <w:top w:w="0" w:type="dxa"/>
              <w:left w:w="0" w:type="dxa"/>
              <w:bottom w:w="0" w:type="dxa"/>
              <w:right w:w="0" w:type="dxa"/>
            </w:tcMar>
            <w:vAlign w:val="bottom"/>
          </w:tcPr>
          <w:p w14:paraId="0F9202C4" w14:textId="77777777" w:rsidR="00D45B1A" w:rsidRDefault="00D45B1A">
            <w:pPr>
              <w:rPr>
                <w:color w:val="000000"/>
                <w:sz w:val="20"/>
                <w:szCs w:val="20"/>
              </w:rPr>
            </w:pPr>
          </w:p>
        </w:tc>
        <w:tc>
          <w:tcPr>
            <w:tcW w:w="0" w:type="auto"/>
            <w:tcBorders>
              <w:bottom w:val="single" w:sz="6" w:space="0" w:color="000000"/>
            </w:tcBorders>
            <w:tcMar>
              <w:top w:w="0" w:type="dxa"/>
              <w:left w:w="0" w:type="dxa"/>
              <w:bottom w:w="0" w:type="dxa"/>
              <w:right w:w="0" w:type="dxa"/>
            </w:tcMar>
            <w:vAlign w:val="bottom"/>
            <w:hideMark/>
          </w:tcPr>
          <w:p w14:paraId="6F80D4B2" w14:textId="77777777" w:rsidR="00D45B1A" w:rsidRDefault="008F6F43">
            <w:pPr>
              <w:jc w:val="right"/>
              <w:rPr>
                <w:color w:val="000000"/>
                <w:sz w:val="20"/>
                <w:szCs w:val="20"/>
              </w:rPr>
            </w:pPr>
            <w:r>
              <w:rPr>
                <w:color w:val="000000"/>
                <w:sz w:val="20"/>
                <w:szCs w:val="20"/>
              </w:rPr>
              <w:t>(</w:t>
            </w:r>
            <w:r>
              <w:rPr>
                <w:rStyle w:val="Linked"/>
                <w:color w:val="000000"/>
                <w:sz w:val="20"/>
                <w:szCs w:val="20"/>
              </w:rPr>
              <w:t>10</w:t>
            </w:r>
          </w:p>
        </w:tc>
        <w:tc>
          <w:tcPr>
            <w:tcW w:w="0" w:type="auto"/>
            <w:tcMar>
              <w:top w:w="0" w:type="dxa"/>
              <w:left w:w="0" w:type="dxa"/>
              <w:bottom w:w="0" w:type="dxa"/>
              <w:right w:w="0" w:type="dxa"/>
            </w:tcMar>
            <w:vAlign w:val="bottom"/>
            <w:hideMark/>
          </w:tcPr>
          <w:p w14:paraId="3C6C930C" w14:textId="77777777" w:rsidR="00D45B1A" w:rsidRDefault="008F6F43">
            <w:pPr>
              <w:rPr>
                <w:color w:val="000000"/>
                <w:sz w:val="20"/>
                <w:szCs w:val="20"/>
              </w:rPr>
            </w:pPr>
            <w:r>
              <w:rPr>
                <w:color w:val="000000"/>
                <w:sz w:val="20"/>
                <w:szCs w:val="20"/>
              </w:rPr>
              <w:t>)</w:t>
            </w:r>
          </w:p>
        </w:tc>
      </w:tr>
      <w:tr w:rsidR="00D45B1A" w14:paraId="2C86CA5A" w14:textId="77777777">
        <w:trPr>
          <w:trHeight w:val="150"/>
          <w:jc w:val="center"/>
        </w:trPr>
        <w:tc>
          <w:tcPr>
            <w:tcW w:w="0" w:type="auto"/>
            <w:shd w:val="clear" w:color="auto" w:fill="D6F3E8"/>
            <w:tcMar>
              <w:top w:w="0" w:type="dxa"/>
              <w:left w:w="0" w:type="dxa"/>
              <w:bottom w:w="0" w:type="dxa"/>
              <w:right w:w="0" w:type="dxa"/>
            </w:tcMar>
            <w:vAlign w:val="bottom"/>
            <w:hideMark/>
          </w:tcPr>
          <w:p w14:paraId="5FEB9090" w14:textId="77777777" w:rsidR="00D45B1A" w:rsidRDefault="008F6F43">
            <w:pPr>
              <w:ind w:left="200" w:hanging="200"/>
              <w:rPr>
                <w:color w:val="000000"/>
                <w:sz w:val="20"/>
                <w:szCs w:val="20"/>
              </w:rPr>
            </w:pPr>
            <w:r>
              <w:rPr>
                <w:b/>
                <w:bCs/>
                <w:color w:val="000000"/>
                <w:sz w:val="20"/>
                <w:szCs w:val="20"/>
              </w:rPr>
              <w:t>Total Inventories</w:t>
            </w:r>
          </w:p>
        </w:tc>
        <w:tc>
          <w:tcPr>
            <w:tcW w:w="0" w:type="auto"/>
            <w:shd w:val="clear" w:color="auto" w:fill="D6F3E8"/>
            <w:tcMar>
              <w:top w:w="0" w:type="dxa"/>
              <w:left w:w="0" w:type="dxa"/>
              <w:bottom w:w="45" w:type="dxa"/>
              <w:right w:w="0" w:type="dxa"/>
            </w:tcMar>
            <w:vAlign w:val="bottom"/>
            <w:hideMark/>
          </w:tcPr>
          <w:p w14:paraId="6B15D920"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40378148"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2C678D49" w14:textId="77777777" w:rsidR="00D45B1A" w:rsidRDefault="008F6F43">
            <w:pPr>
              <w:jc w:val="right"/>
              <w:rPr>
                <w:color w:val="000000"/>
                <w:sz w:val="20"/>
                <w:szCs w:val="20"/>
              </w:rPr>
            </w:pPr>
            <w:r>
              <w:rPr>
                <w:rStyle w:val="Linked"/>
                <w:b/>
                <w:bCs/>
                <w:color w:val="000000"/>
                <w:sz w:val="20"/>
                <w:szCs w:val="20"/>
              </w:rPr>
              <w:t>1,964</w:t>
            </w:r>
            <w:r>
              <w:rPr>
                <w:b/>
                <w:bCs/>
                <w:color w:val="000000"/>
                <w:sz w:val="20"/>
                <w:szCs w:val="20"/>
              </w:rPr>
              <w:t xml:space="preserve"> </w:t>
            </w:r>
          </w:p>
        </w:tc>
        <w:tc>
          <w:tcPr>
            <w:tcW w:w="0" w:type="auto"/>
            <w:shd w:val="clear" w:color="auto" w:fill="D6F3E8"/>
            <w:tcMar>
              <w:top w:w="0" w:type="dxa"/>
              <w:left w:w="0" w:type="dxa"/>
              <w:bottom w:w="45" w:type="dxa"/>
              <w:right w:w="0" w:type="dxa"/>
            </w:tcMar>
            <w:vAlign w:val="bottom"/>
            <w:hideMark/>
          </w:tcPr>
          <w:p w14:paraId="1BA3F31A"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45" w:type="dxa"/>
              <w:right w:w="0" w:type="dxa"/>
            </w:tcMar>
            <w:vAlign w:val="bottom"/>
            <w:hideMark/>
          </w:tcPr>
          <w:p w14:paraId="7BB1EE27"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740A59D5"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4C253065" w14:textId="77777777" w:rsidR="00D45B1A" w:rsidRDefault="008F6F43">
            <w:pPr>
              <w:jc w:val="right"/>
              <w:rPr>
                <w:color w:val="000000"/>
                <w:sz w:val="20"/>
                <w:szCs w:val="20"/>
              </w:rPr>
            </w:pPr>
            <w:r>
              <w:rPr>
                <w:rStyle w:val="Linked"/>
                <w:color w:val="000000"/>
                <w:sz w:val="20"/>
                <w:szCs w:val="20"/>
              </w:rPr>
              <w:t>1,751</w:t>
            </w:r>
            <w:r>
              <w:rPr>
                <w:color w:val="000000"/>
                <w:sz w:val="20"/>
                <w:szCs w:val="20"/>
              </w:rPr>
              <w:t xml:space="preserve"> </w:t>
            </w:r>
          </w:p>
        </w:tc>
        <w:tc>
          <w:tcPr>
            <w:tcW w:w="0" w:type="auto"/>
            <w:shd w:val="clear" w:color="auto" w:fill="D6F3E8"/>
            <w:tcMar>
              <w:top w:w="0" w:type="dxa"/>
              <w:left w:w="0" w:type="dxa"/>
              <w:bottom w:w="45" w:type="dxa"/>
              <w:right w:w="0" w:type="dxa"/>
            </w:tcMar>
            <w:vAlign w:val="bottom"/>
            <w:hideMark/>
          </w:tcPr>
          <w:p w14:paraId="49BE81CF" w14:textId="77777777" w:rsidR="00D45B1A" w:rsidRDefault="008F6F43">
            <w:pPr>
              <w:rPr>
                <w:color w:val="000000"/>
                <w:sz w:val="20"/>
                <w:szCs w:val="20"/>
              </w:rPr>
            </w:pPr>
            <w:r>
              <w:rPr>
                <w:color w:val="000000"/>
                <w:sz w:val="20"/>
                <w:szCs w:val="20"/>
              </w:rPr>
              <w:t xml:space="preserve">  </w:t>
            </w:r>
          </w:p>
        </w:tc>
      </w:tr>
    </w:tbl>
    <w:p w14:paraId="4A0DA49A" w14:textId="77777777" w:rsidR="00D45B1A" w:rsidRDefault="00D45B1A">
      <w:pPr>
        <w:shd w:val="clear" w:color="auto" w:fill="FFFFFF"/>
        <w:jc w:val="center"/>
        <w:rPr>
          <w:color w:val="000000"/>
          <w:sz w:val="20"/>
          <w:szCs w:val="20"/>
        </w:rPr>
      </w:pPr>
    </w:p>
    <w:p w14:paraId="087093D9" w14:textId="77777777" w:rsidR="00D45B1A" w:rsidRDefault="008F6F43">
      <w:pPr>
        <w:rPr>
          <w:sz w:val="20"/>
          <w:szCs w:val="20"/>
        </w:rPr>
      </w:pPr>
      <w:r>
        <w:rPr>
          <w:b/>
          <w:bCs/>
          <w:sz w:val="20"/>
          <w:szCs w:val="20"/>
        </w:rPr>
        <w:t xml:space="preserve">Note 5. Property and </w:t>
      </w:r>
      <w:r>
        <w:rPr>
          <w:b/>
          <w:bCs/>
          <w:sz w:val="20"/>
          <w:szCs w:val="20"/>
        </w:rPr>
        <w:t>Equipment, Net</w:t>
      </w:r>
    </w:p>
    <w:p w14:paraId="61E48E86" w14:textId="77777777" w:rsidR="00D45B1A" w:rsidRDefault="008F6F43">
      <w:pPr>
        <w:rPr>
          <w:sz w:val="16"/>
          <w:szCs w:val="16"/>
        </w:rPr>
      </w:pPr>
      <w:r>
        <w:rPr>
          <w:sz w:val="16"/>
          <w:szCs w:val="16"/>
        </w:rPr>
        <w:t> </w:t>
      </w:r>
    </w:p>
    <w:p w14:paraId="183C8858" w14:textId="77777777" w:rsidR="00D45B1A" w:rsidRDefault="008F6F43">
      <w:pPr>
        <w:rPr>
          <w:sz w:val="20"/>
          <w:szCs w:val="20"/>
        </w:rPr>
      </w:pPr>
      <w:r>
        <w:rPr>
          <w:sz w:val="20"/>
          <w:szCs w:val="20"/>
        </w:rPr>
        <w:t>The following is a summary of property and equipment:</w:t>
      </w:r>
    </w:p>
    <w:p w14:paraId="65474D64" w14:textId="77777777" w:rsidR="00D45B1A" w:rsidRDefault="008F6F43">
      <w:pPr>
        <w:rPr>
          <w:sz w:val="16"/>
          <w:szCs w:val="16"/>
        </w:rPr>
      </w:pPr>
      <w:r>
        <w:rPr>
          <w:sz w:val="16"/>
          <w:szCs w:val="16"/>
        </w:rPr>
        <w:t> </w:t>
      </w:r>
    </w:p>
    <w:tbl>
      <w:tblPr>
        <w:tblW w:w="4250" w:type="pct"/>
        <w:jc w:val="center"/>
        <w:tblCellMar>
          <w:left w:w="0" w:type="dxa"/>
          <w:right w:w="0" w:type="dxa"/>
        </w:tblCellMar>
        <w:tblLook w:val="04A0" w:firstRow="1" w:lastRow="0" w:firstColumn="1" w:lastColumn="0" w:noHBand="0" w:noVBand="1"/>
      </w:tblPr>
      <w:tblGrid>
        <w:gridCol w:w="5562"/>
        <w:gridCol w:w="74"/>
        <w:gridCol w:w="100"/>
        <w:gridCol w:w="949"/>
        <w:gridCol w:w="74"/>
        <w:gridCol w:w="74"/>
        <w:gridCol w:w="100"/>
        <w:gridCol w:w="949"/>
        <w:gridCol w:w="74"/>
      </w:tblGrid>
      <w:tr w:rsidR="00D45B1A" w14:paraId="7DE9BB00" w14:textId="77777777">
        <w:trPr>
          <w:trHeight w:val="150"/>
          <w:jc w:val="center"/>
        </w:trPr>
        <w:tc>
          <w:tcPr>
            <w:tcW w:w="0" w:type="auto"/>
            <w:tcMar>
              <w:top w:w="0" w:type="dxa"/>
              <w:left w:w="0" w:type="dxa"/>
              <w:bottom w:w="0" w:type="dxa"/>
              <w:right w:w="0" w:type="dxa"/>
            </w:tcMar>
            <w:vAlign w:val="bottom"/>
            <w:hideMark/>
          </w:tcPr>
          <w:p w14:paraId="7B70E2B8"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25" w:type="dxa"/>
              <w:right w:w="0" w:type="dxa"/>
            </w:tcMar>
            <w:vAlign w:val="bottom"/>
            <w:hideMark/>
          </w:tcPr>
          <w:p w14:paraId="34B6B48A" w14:textId="77777777" w:rsidR="00D45B1A" w:rsidRDefault="008F6F43">
            <w:pPr>
              <w:rPr>
                <w:color w:val="000000"/>
                <w:sz w:val="20"/>
                <w:szCs w:val="20"/>
              </w:rPr>
            </w:pPr>
            <w:r>
              <w:rPr>
                <w:b/>
                <w:bCs/>
                <w:color w:val="000000"/>
                <w:sz w:val="16"/>
                <w:szCs w:val="16"/>
              </w:rPr>
              <w:t xml:space="preserve">  </w:t>
            </w:r>
          </w:p>
        </w:tc>
        <w:tc>
          <w:tcPr>
            <w:tcW w:w="0" w:type="auto"/>
            <w:gridSpan w:val="6"/>
            <w:tcBorders>
              <w:bottom w:val="single" w:sz="6" w:space="0" w:color="000000"/>
            </w:tcBorders>
            <w:tcMar>
              <w:top w:w="0" w:type="dxa"/>
              <w:left w:w="0" w:type="dxa"/>
              <w:bottom w:w="0" w:type="dxa"/>
              <w:right w:w="0" w:type="dxa"/>
            </w:tcMar>
            <w:vAlign w:val="bottom"/>
            <w:hideMark/>
          </w:tcPr>
          <w:p w14:paraId="6038EA2C" w14:textId="77777777" w:rsidR="00D45B1A" w:rsidRDefault="008F6F43">
            <w:pPr>
              <w:jc w:val="center"/>
              <w:rPr>
                <w:color w:val="000000"/>
                <w:sz w:val="20"/>
                <w:szCs w:val="20"/>
              </w:rPr>
            </w:pPr>
            <w:r>
              <w:rPr>
                <w:rStyle w:val="Linked"/>
                <w:b/>
                <w:bCs/>
                <w:color w:val="000000"/>
                <w:sz w:val="16"/>
                <w:szCs w:val="16"/>
              </w:rPr>
              <w:t>December 31,</w:t>
            </w:r>
            <w:r>
              <w:rPr>
                <w:b/>
                <w:bCs/>
                <w:color w:val="000000"/>
                <w:sz w:val="16"/>
                <w:szCs w:val="16"/>
              </w:rPr>
              <w:t xml:space="preserve"> </w:t>
            </w:r>
          </w:p>
        </w:tc>
        <w:tc>
          <w:tcPr>
            <w:tcW w:w="0" w:type="auto"/>
            <w:tcMar>
              <w:top w:w="0" w:type="dxa"/>
              <w:left w:w="0" w:type="dxa"/>
              <w:bottom w:w="25" w:type="dxa"/>
              <w:right w:w="0" w:type="dxa"/>
            </w:tcMar>
            <w:vAlign w:val="bottom"/>
            <w:hideMark/>
          </w:tcPr>
          <w:p w14:paraId="027C843D" w14:textId="77777777" w:rsidR="00D45B1A" w:rsidRDefault="008F6F43">
            <w:pPr>
              <w:rPr>
                <w:color w:val="000000"/>
                <w:sz w:val="20"/>
                <w:szCs w:val="20"/>
              </w:rPr>
            </w:pPr>
            <w:r>
              <w:rPr>
                <w:b/>
                <w:bCs/>
                <w:color w:val="000000"/>
                <w:sz w:val="16"/>
                <w:szCs w:val="16"/>
              </w:rPr>
              <w:t xml:space="preserve">  </w:t>
            </w:r>
          </w:p>
        </w:tc>
      </w:tr>
      <w:tr w:rsidR="00D45B1A" w14:paraId="5EF84664" w14:textId="77777777">
        <w:trPr>
          <w:trHeight w:val="150"/>
          <w:jc w:val="center"/>
        </w:trPr>
        <w:tc>
          <w:tcPr>
            <w:tcW w:w="0" w:type="auto"/>
            <w:tcMar>
              <w:top w:w="0" w:type="dxa"/>
              <w:left w:w="0" w:type="dxa"/>
              <w:bottom w:w="0" w:type="dxa"/>
              <w:right w:w="0" w:type="dxa"/>
            </w:tcMar>
            <w:vAlign w:val="bottom"/>
            <w:hideMark/>
          </w:tcPr>
          <w:p w14:paraId="0AB7DA9A"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25" w:type="dxa"/>
              <w:right w:w="0" w:type="dxa"/>
            </w:tcMar>
            <w:vAlign w:val="bottom"/>
            <w:hideMark/>
          </w:tcPr>
          <w:p w14:paraId="4A4A0A34" w14:textId="77777777" w:rsidR="00D45B1A" w:rsidRDefault="008F6F43">
            <w:pPr>
              <w:rPr>
                <w:color w:val="000000"/>
                <w:sz w:val="20"/>
                <w:szCs w:val="20"/>
              </w:rPr>
            </w:pPr>
            <w:r>
              <w:rPr>
                <w:b/>
                <w:bCs/>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157658F1" w14:textId="77777777" w:rsidR="00D45B1A" w:rsidRDefault="008F6F43">
            <w:pPr>
              <w:jc w:val="center"/>
              <w:rPr>
                <w:color w:val="000000"/>
                <w:sz w:val="20"/>
                <w:szCs w:val="20"/>
              </w:rPr>
            </w:pPr>
            <w:r>
              <w:rPr>
                <w:rStyle w:val="Linked"/>
                <w:b/>
                <w:bCs/>
                <w:color w:val="000000"/>
                <w:sz w:val="16"/>
                <w:szCs w:val="16"/>
              </w:rPr>
              <w:t>2024</w:t>
            </w:r>
            <w:r>
              <w:rPr>
                <w:b/>
                <w:bCs/>
                <w:color w:val="000000"/>
                <w:sz w:val="16"/>
                <w:szCs w:val="16"/>
              </w:rPr>
              <w:t xml:space="preserve"> </w:t>
            </w:r>
          </w:p>
        </w:tc>
        <w:tc>
          <w:tcPr>
            <w:tcW w:w="0" w:type="auto"/>
            <w:tcMar>
              <w:top w:w="0" w:type="dxa"/>
              <w:left w:w="0" w:type="dxa"/>
              <w:bottom w:w="25" w:type="dxa"/>
              <w:right w:w="0" w:type="dxa"/>
            </w:tcMar>
            <w:vAlign w:val="bottom"/>
            <w:hideMark/>
          </w:tcPr>
          <w:p w14:paraId="783EC62D" w14:textId="77777777" w:rsidR="00D45B1A" w:rsidRDefault="008F6F43">
            <w:pPr>
              <w:rPr>
                <w:color w:val="000000"/>
                <w:sz w:val="20"/>
                <w:szCs w:val="20"/>
              </w:rPr>
            </w:pPr>
            <w:r>
              <w:rPr>
                <w:b/>
                <w:bCs/>
                <w:color w:val="000000"/>
                <w:sz w:val="16"/>
                <w:szCs w:val="16"/>
              </w:rPr>
              <w:t xml:space="preserve">  </w:t>
            </w:r>
          </w:p>
        </w:tc>
        <w:tc>
          <w:tcPr>
            <w:tcW w:w="0" w:type="auto"/>
            <w:tcMar>
              <w:top w:w="0" w:type="dxa"/>
              <w:left w:w="0" w:type="dxa"/>
              <w:bottom w:w="25" w:type="dxa"/>
              <w:right w:w="0" w:type="dxa"/>
            </w:tcMar>
            <w:vAlign w:val="bottom"/>
            <w:hideMark/>
          </w:tcPr>
          <w:p w14:paraId="1B45A822" w14:textId="77777777" w:rsidR="00D45B1A" w:rsidRDefault="008F6F43">
            <w:pPr>
              <w:rPr>
                <w:color w:val="000000"/>
                <w:sz w:val="20"/>
                <w:szCs w:val="20"/>
              </w:rPr>
            </w:pPr>
            <w:r>
              <w:rPr>
                <w:b/>
                <w:bCs/>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5A4FD686" w14:textId="77777777" w:rsidR="00D45B1A" w:rsidRDefault="008F6F43">
            <w:pPr>
              <w:jc w:val="center"/>
              <w:rPr>
                <w:color w:val="000000"/>
                <w:sz w:val="20"/>
                <w:szCs w:val="20"/>
              </w:rPr>
            </w:pPr>
            <w:r>
              <w:rPr>
                <w:rStyle w:val="Linked"/>
                <w:b/>
                <w:bCs/>
                <w:color w:val="000000"/>
                <w:sz w:val="16"/>
                <w:szCs w:val="16"/>
              </w:rPr>
              <w:t>2023</w:t>
            </w:r>
            <w:r>
              <w:rPr>
                <w:b/>
                <w:bCs/>
                <w:color w:val="000000"/>
                <w:sz w:val="16"/>
                <w:szCs w:val="16"/>
              </w:rPr>
              <w:t xml:space="preserve"> </w:t>
            </w:r>
          </w:p>
        </w:tc>
        <w:tc>
          <w:tcPr>
            <w:tcW w:w="0" w:type="auto"/>
            <w:tcMar>
              <w:top w:w="0" w:type="dxa"/>
              <w:left w:w="0" w:type="dxa"/>
              <w:bottom w:w="25" w:type="dxa"/>
              <w:right w:w="0" w:type="dxa"/>
            </w:tcMar>
            <w:vAlign w:val="bottom"/>
            <w:hideMark/>
          </w:tcPr>
          <w:p w14:paraId="43E5B908" w14:textId="77777777" w:rsidR="00D45B1A" w:rsidRDefault="008F6F43">
            <w:pPr>
              <w:rPr>
                <w:color w:val="000000"/>
                <w:sz w:val="20"/>
                <w:szCs w:val="20"/>
              </w:rPr>
            </w:pPr>
            <w:r>
              <w:rPr>
                <w:b/>
                <w:bCs/>
                <w:color w:val="000000"/>
                <w:sz w:val="16"/>
                <w:szCs w:val="16"/>
              </w:rPr>
              <w:t xml:space="preserve">  </w:t>
            </w:r>
          </w:p>
        </w:tc>
      </w:tr>
      <w:tr w:rsidR="00D45B1A" w14:paraId="52CB8A39" w14:textId="77777777">
        <w:trPr>
          <w:trHeight w:val="150"/>
          <w:jc w:val="center"/>
        </w:trPr>
        <w:tc>
          <w:tcPr>
            <w:tcW w:w="3500" w:type="pct"/>
            <w:shd w:val="clear" w:color="auto" w:fill="D6F3E8"/>
            <w:tcMar>
              <w:top w:w="0" w:type="dxa"/>
              <w:left w:w="0" w:type="dxa"/>
              <w:bottom w:w="0" w:type="dxa"/>
              <w:right w:w="0" w:type="dxa"/>
            </w:tcMar>
            <w:vAlign w:val="bottom"/>
            <w:hideMark/>
          </w:tcPr>
          <w:p w14:paraId="75B1460A" w14:textId="77777777" w:rsidR="00D45B1A" w:rsidRDefault="008F6F43">
            <w:pPr>
              <w:ind w:left="200" w:hanging="200"/>
              <w:rPr>
                <w:color w:val="000000"/>
                <w:sz w:val="20"/>
                <w:szCs w:val="20"/>
              </w:rPr>
            </w:pPr>
            <w:r>
              <w:rPr>
                <w:color w:val="000000"/>
                <w:sz w:val="20"/>
                <w:szCs w:val="20"/>
              </w:rPr>
              <w:t>Autos</w:t>
            </w:r>
          </w:p>
        </w:tc>
        <w:tc>
          <w:tcPr>
            <w:tcW w:w="50" w:type="pct"/>
            <w:shd w:val="clear" w:color="auto" w:fill="D6F3E8"/>
            <w:tcMar>
              <w:top w:w="0" w:type="dxa"/>
              <w:left w:w="0" w:type="dxa"/>
              <w:bottom w:w="0" w:type="dxa"/>
              <w:right w:w="0" w:type="dxa"/>
            </w:tcMar>
            <w:vAlign w:val="bottom"/>
            <w:hideMark/>
          </w:tcPr>
          <w:p w14:paraId="2CD8D410" w14:textId="77777777" w:rsidR="00D45B1A" w:rsidRDefault="008F6F43">
            <w:pPr>
              <w:rPr>
                <w:color w:val="000000"/>
                <w:sz w:val="20"/>
                <w:szCs w:val="20"/>
              </w:rPr>
            </w:pPr>
            <w:r>
              <w:rPr>
                <w:b/>
                <w:bCs/>
                <w:color w:val="000000"/>
                <w:sz w:val="20"/>
                <w:szCs w:val="20"/>
              </w:rPr>
              <w:t> </w:t>
            </w:r>
          </w:p>
        </w:tc>
        <w:tc>
          <w:tcPr>
            <w:tcW w:w="50" w:type="pct"/>
            <w:shd w:val="clear" w:color="auto" w:fill="D6F3E8"/>
            <w:tcMar>
              <w:top w:w="0" w:type="dxa"/>
              <w:left w:w="0" w:type="dxa"/>
              <w:bottom w:w="0" w:type="dxa"/>
              <w:right w:w="0" w:type="dxa"/>
            </w:tcMar>
            <w:vAlign w:val="bottom"/>
            <w:hideMark/>
          </w:tcPr>
          <w:p w14:paraId="154C28FB" w14:textId="77777777" w:rsidR="00D45B1A" w:rsidRDefault="008F6F43">
            <w:pPr>
              <w:rPr>
                <w:color w:val="000000"/>
                <w:sz w:val="20"/>
                <w:szCs w:val="20"/>
              </w:rPr>
            </w:pPr>
            <w:r>
              <w:rPr>
                <w:b/>
                <w:bCs/>
                <w:color w:val="000000"/>
                <w:sz w:val="20"/>
                <w:szCs w:val="20"/>
              </w:rPr>
              <w:t>$</w:t>
            </w:r>
          </w:p>
        </w:tc>
        <w:tc>
          <w:tcPr>
            <w:tcW w:w="600" w:type="pct"/>
            <w:shd w:val="clear" w:color="auto" w:fill="D6F3E8"/>
            <w:tcMar>
              <w:top w:w="0" w:type="dxa"/>
              <w:left w:w="0" w:type="dxa"/>
              <w:bottom w:w="0" w:type="dxa"/>
              <w:right w:w="0" w:type="dxa"/>
            </w:tcMar>
            <w:vAlign w:val="bottom"/>
            <w:hideMark/>
          </w:tcPr>
          <w:p w14:paraId="25CCDD62" w14:textId="77777777" w:rsidR="00D45B1A" w:rsidRDefault="008F6F43">
            <w:pPr>
              <w:jc w:val="right"/>
              <w:rPr>
                <w:color w:val="000000"/>
                <w:sz w:val="20"/>
                <w:szCs w:val="20"/>
              </w:rPr>
            </w:pPr>
            <w:r>
              <w:rPr>
                <w:rStyle w:val="Linked"/>
                <w:b/>
                <w:bCs/>
                <w:color w:val="000000"/>
                <w:sz w:val="20"/>
                <w:szCs w:val="20"/>
              </w:rPr>
              <w:t>63</w:t>
            </w:r>
          </w:p>
        </w:tc>
        <w:tc>
          <w:tcPr>
            <w:tcW w:w="50" w:type="pct"/>
            <w:shd w:val="clear" w:color="auto" w:fill="D6F3E8"/>
            <w:tcMar>
              <w:top w:w="0" w:type="dxa"/>
              <w:left w:w="0" w:type="dxa"/>
              <w:bottom w:w="0" w:type="dxa"/>
              <w:right w:w="0" w:type="dxa"/>
            </w:tcMar>
            <w:vAlign w:val="bottom"/>
            <w:hideMark/>
          </w:tcPr>
          <w:p w14:paraId="3F55B4EB" w14:textId="77777777" w:rsidR="00D45B1A" w:rsidRDefault="008F6F43">
            <w:pPr>
              <w:rPr>
                <w:color w:val="000000"/>
                <w:sz w:val="20"/>
                <w:szCs w:val="20"/>
              </w:rPr>
            </w:pPr>
            <w:r>
              <w:rPr>
                <w:b/>
                <w:bCs/>
                <w:color w:val="000000"/>
                <w:sz w:val="20"/>
                <w:szCs w:val="20"/>
              </w:rPr>
              <w:t> </w:t>
            </w:r>
          </w:p>
        </w:tc>
        <w:tc>
          <w:tcPr>
            <w:tcW w:w="50" w:type="pct"/>
            <w:shd w:val="clear" w:color="auto" w:fill="D6F3E8"/>
            <w:tcMar>
              <w:top w:w="0" w:type="dxa"/>
              <w:left w:w="0" w:type="dxa"/>
              <w:bottom w:w="0" w:type="dxa"/>
              <w:right w:w="0" w:type="dxa"/>
            </w:tcMar>
            <w:vAlign w:val="bottom"/>
            <w:hideMark/>
          </w:tcPr>
          <w:p w14:paraId="560A7DAD" w14:textId="77777777" w:rsidR="00D45B1A" w:rsidRDefault="008F6F43">
            <w:pPr>
              <w:rPr>
                <w:color w:val="000000"/>
                <w:sz w:val="20"/>
                <w:szCs w:val="20"/>
              </w:rPr>
            </w:pPr>
            <w:r>
              <w:rPr>
                <w:color w:val="000000"/>
                <w:sz w:val="20"/>
                <w:szCs w:val="20"/>
              </w:rPr>
              <w:t> </w:t>
            </w:r>
          </w:p>
        </w:tc>
        <w:tc>
          <w:tcPr>
            <w:tcW w:w="50" w:type="pct"/>
            <w:shd w:val="clear" w:color="auto" w:fill="D6F3E8"/>
            <w:tcMar>
              <w:top w:w="0" w:type="dxa"/>
              <w:left w:w="0" w:type="dxa"/>
              <w:bottom w:w="0" w:type="dxa"/>
              <w:right w:w="0" w:type="dxa"/>
            </w:tcMar>
            <w:vAlign w:val="bottom"/>
            <w:hideMark/>
          </w:tcPr>
          <w:p w14:paraId="6B843BAC" w14:textId="77777777" w:rsidR="00D45B1A" w:rsidRDefault="008F6F43">
            <w:pPr>
              <w:rPr>
                <w:color w:val="000000"/>
                <w:sz w:val="20"/>
                <w:szCs w:val="20"/>
              </w:rPr>
            </w:pPr>
            <w:r>
              <w:rPr>
                <w:color w:val="000000"/>
                <w:sz w:val="20"/>
                <w:szCs w:val="20"/>
              </w:rPr>
              <w:t>$</w:t>
            </w:r>
          </w:p>
        </w:tc>
        <w:tc>
          <w:tcPr>
            <w:tcW w:w="600" w:type="pct"/>
            <w:shd w:val="clear" w:color="auto" w:fill="D6F3E8"/>
            <w:tcMar>
              <w:top w:w="0" w:type="dxa"/>
              <w:left w:w="0" w:type="dxa"/>
              <w:bottom w:w="0" w:type="dxa"/>
              <w:right w:w="0" w:type="dxa"/>
            </w:tcMar>
            <w:vAlign w:val="bottom"/>
            <w:hideMark/>
          </w:tcPr>
          <w:p w14:paraId="4AF22FEB" w14:textId="77777777" w:rsidR="00D45B1A" w:rsidRDefault="008F6F43">
            <w:pPr>
              <w:jc w:val="right"/>
              <w:rPr>
                <w:color w:val="000000"/>
                <w:sz w:val="20"/>
                <w:szCs w:val="20"/>
              </w:rPr>
            </w:pPr>
            <w:r>
              <w:rPr>
                <w:rStyle w:val="Linked"/>
                <w:color w:val="000000"/>
                <w:sz w:val="20"/>
                <w:szCs w:val="20"/>
              </w:rPr>
              <w:t>63</w:t>
            </w:r>
          </w:p>
        </w:tc>
        <w:tc>
          <w:tcPr>
            <w:tcW w:w="50" w:type="pct"/>
            <w:shd w:val="clear" w:color="auto" w:fill="D6F3E8"/>
            <w:tcMar>
              <w:top w:w="0" w:type="dxa"/>
              <w:left w:w="0" w:type="dxa"/>
              <w:bottom w:w="0" w:type="dxa"/>
              <w:right w:w="0" w:type="dxa"/>
            </w:tcMar>
            <w:vAlign w:val="bottom"/>
            <w:hideMark/>
          </w:tcPr>
          <w:p w14:paraId="48251CB8" w14:textId="77777777" w:rsidR="00D45B1A" w:rsidRDefault="008F6F43">
            <w:pPr>
              <w:rPr>
                <w:color w:val="000000"/>
                <w:sz w:val="20"/>
                <w:szCs w:val="20"/>
              </w:rPr>
            </w:pPr>
            <w:r>
              <w:rPr>
                <w:color w:val="000000"/>
                <w:sz w:val="20"/>
                <w:szCs w:val="20"/>
              </w:rPr>
              <w:t> </w:t>
            </w:r>
          </w:p>
        </w:tc>
      </w:tr>
      <w:tr w:rsidR="00D45B1A" w14:paraId="4DE5C4CC" w14:textId="77777777">
        <w:trPr>
          <w:trHeight w:val="150"/>
          <w:jc w:val="center"/>
        </w:trPr>
        <w:tc>
          <w:tcPr>
            <w:tcW w:w="0" w:type="auto"/>
            <w:tcMar>
              <w:top w:w="0" w:type="dxa"/>
              <w:left w:w="0" w:type="dxa"/>
              <w:bottom w:w="0" w:type="dxa"/>
              <w:right w:w="0" w:type="dxa"/>
            </w:tcMar>
            <w:vAlign w:val="bottom"/>
            <w:hideMark/>
          </w:tcPr>
          <w:p w14:paraId="65827C34" w14:textId="77777777" w:rsidR="00D45B1A" w:rsidRDefault="008F6F43">
            <w:pPr>
              <w:ind w:left="200" w:hanging="200"/>
              <w:rPr>
                <w:color w:val="000000"/>
                <w:sz w:val="20"/>
                <w:szCs w:val="20"/>
              </w:rPr>
            </w:pPr>
            <w:r>
              <w:rPr>
                <w:color w:val="000000"/>
                <w:sz w:val="20"/>
                <w:szCs w:val="20"/>
              </w:rPr>
              <w:t xml:space="preserve">Equipment </w:t>
            </w:r>
          </w:p>
        </w:tc>
        <w:tc>
          <w:tcPr>
            <w:tcW w:w="0" w:type="auto"/>
            <w:tcMar>
              <w:top w:w="0" w:type="dxa"/>
              <w:left w:w="0" w:type="dxa"/>
              <w:bottom w:w="0" w:type="dxa"/>
              <w:right w:w="0" w:type="dxa"/>
            </w:tcMar>
            <w:vAlign w:val="bottom"/>
            <w:hideMark/>
          </w:tcPr>
          <w:p w14:paraId="59E3CC60"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tcPr>
          <w:p w14:paraId="132477E3" w14:textId="77777777" w:rsidR="00D45B1A" w:rsidRDefault="00D45B1A">
            <w:pPr>
              <w:rPr>
                <w:color w:val="000000"/>
                <w:sz w:val="20"/>
                <w:szCs w:val="20"/>
              </w:rPr>
            </w:pPr>
          </w:p>
        </w:tc>
        <w:tc>
          <w:tcPr>
            <w:tcW w:w="0" w:type="auto"/>
            <w:tcMar>
              <w:top w:w="0" w:type="dxa"/>
              <w:left w:w="0" w:type="dxa"/>
              <w:bottom w:w="0" w:type="dxa"/>
              <w:right w:w="0" w:type="dxa"/>
            </w:tcMar>
            <w:vAlign w:val="bottom"/>
            <w:hideMark/>
          </w:tcPr>
          <w:p w14:paraId="79180059" w14:textId="77777777" w:rsidR="00D45B1A" w:rsidRDefault="008F6F43">
            <w:pPr>
              <w:jc w:val="right"/>
              <w:rPr>
                <w:color w:val="000000"/>
                <w:sz w:val="20"/>
                <w:szCs w:val="20"/>
              </w:rPr>
            </w:pPr>
            <w:r>
              <w:rPr>
                <w:rStyle w:val="Linked"/>
                <w:b/>
                <w:bCs/>
                <w:color w:val="000000"/>
                <w:sz w:val="20"/>
                <w:szCs w:val="20"/>
              </w:rPr>
              <w:t>260</w:t>
            </w:r>
            <w:r>
              <w:rPr>
                <w:b/>
                <w:bCs/>
                <w:color w:val="000000"/>
                <w:sz w:val="20"/>
                <w:szCs w:val="20"/>
              </w:rPr>
              <w:t xml:space="preserve"> </w:t>
            </w:r>
          </w:p>
        </w:tc>
        <w:tc>
          <w:tcPr>
            <w:tcW w:w="0" w:type="auto"/>
            <w:tcMar>
              <w:top w:w="0" w:type="dxa"/>
              <w:left w:w="0" w:type="dxa"/>
              <w:bottom w:w="0" w:type="dxa"/>
              <w:right w:w="0" w:type="dxa"/>
            </w:tcMar>
            <w:vAlign w:val="bottom"/>
            <w:hideMark/>
          </w:tcPr>
          <w:p w14:paraId="28D26213"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2A09439A"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tcPr>
          <w:p w14:paraId="40733679" w14:textId="77777777" w:rsidR="00D45B1A" w:rsidRDefault="00D45B1A">
            <w:pPr>
              <w:rPr>
                <w:color w:val="000000"/>
                <w:sz w:val="20"/>
                <w:szCs w:val="20"/>
              </w:rPr>
            </w:pPr>
          </w:p>
        </w:tc>
        <w:tc>
          <w:tcPr>
            <w:tcW w:w="0" w:type="auto"/>
            <w:tcMar>
              <w:top w:w="0" w:type="dxa"/>
              <w:left w:w="0" w:type="dxa"/>
              <w:bottom w:w="0" w:type="dxa"/>
              <w:right w:w="0" w:type="dxa"/>
            </w:tcMar>
            <w:vAlign w:val="bottom"/>
            <w:hideMark/>
          </w:tcPr>
          <w:p w14:paraId="1EFD9D65" w14:textId="77777777" w:rsidR="00D45B1A" w:rsidRDefault="008F6F43">
            <w:pPr>
              <w:jc w:val="right"/>
              <w:rPr>
                <w:color w:val="000000"/>
                <w:sz w:val="20"/>
                <w:szCs w:val="20"/>
              </w:rPr>
            </w:pPr>
            <w:r>
              <w:rPr>
                <w:rStyle w:val="Linked"/>
                <w:color w:val="000000"/>
                <w:sz w:val="20"/>
                <w:szCs w:val="20"/>
              </w:rPr>
              <w:t>282</w:t>
            </w:r>
            <w:r>
              <w:rPr>
                <w:color w:val="000000"/>
                <w:sz w:val="20"/>
                <w:szCs w:val="20"/>
              </w:rPr>
              <w:t xml:space="preserve"> </w:t>
            </w:r>
          </w:p>
        </w:tc>
        <w:tc>
          <w:tcPr>
            <w:tcW w:w="0" w:type="auto"/>
            <w:tcMar>
              <w:top w:w="0" w:type="dxa"/>
              <w:left w:w="0" w:type="dxa"/>
              <w:bottom w:w="0" w:type="dxa"/>
              <w:right w:w="0" w:type="dxa"/>
            </w:tcMar>
            <w:vAlign w:val="bottom"/>
            <w:hideMark/>
          </w:tcPr>
          <w:p w14:paraId="028BF294" w14:textId="77777777" w:rsidR="00D45B1A" w:rsidRDefault="008F6F43">
            <w:pPr>
              <w:rPr>
                <w:color w:val="000000"/>
                <w:sz w:val="20"/>
                <w:szCs w:val="20"/>
              </w:rPr>
            </w:pPr>
            <w:r>
              <w:rPr>
                <w:color w:val="000000"/>
                <w:sz w:val="20"/>
                <w:szCs w:val="20"/>
              </w:rPr>
              <w:t xml:space="preserve">  </w:t>
            </w:r>
          </w:p>
        </w:tc>
      </w:tr>
      <w:tr w:rsidR="00D45B1A" w14:paraId="14A99E18" w14:textId="77777777">
        <w:trPr>
          <w:trHeight w:val="150"/>
          <w:jc w:val="center"/>
        </w:trPr>
        <w:tc>
          <w:tcPr>
            <w:tcW w:w="0" w:type="auto"/>
            <w:shd w:val="clear" w:color="auto" w:fill="D6F3E8"/>
            <w:tcMar>
              <w:top w:w="0" w:type="dxa"/>
              <w:left w:w="0" w:type="dxa"/>
              <w:bottom w:w="0" w:type="dxa"/>
              <w:right w:w="0" w:type="dxa"/>
            </w:tcMar>
            <w:vAlign w:val="bottom"/>
            <w:hideMark/>
          </w:tcPr>
          <w:p w14:paraId="02BBA653" w14:textId="77777777" w:rsidR="00D45B1A" w:rsidRDefault="008F6F43">
            <w:pPr>
              <w:ind w:left="200" w:hanging="200"/>
              <w:rPr>
                <w:color w:val="000000"/>
                <w:sz w:val="20"/>
                <w:szCs w:val="20"/>
              </w:rPr>
            </w:pPr>
            <w:r>
              <w:rPr>
                <w:color w:val="000000"/>
                <w:sz w:val="20"/>
                <w:szCs w:val="20"/>
              </w:rPr>
              <w:t xml:space="preserve">Furniture and Fixtures </w:t>
            </w:r>
          </w:p>
        </w:tc>
        <w:tc>
          <w:tcPr>
            <w:tcW w:w="0" w:type="auto"/>
            <w:shd w:val="clear" w:color="auto" w:fill="D6F3E8"/>
            <w:tcMar>
              <w:top w:w="0" w:type="dxa"/>
              <w:left w:w="0" w:type="dxa"/>
              <w:bottom w:w="0" w:type="dxa"/>
              <w:right w:w="0" w:type="dxa"/>
            </w:tcMar>
            <w:vAlign w:val="bottom"/>
            <w:hideMark/>
          </w:tcPr>
          <w:p w14:paraId="73E86AF5"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65C2AAC"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8DDE806" w14:textId="77777777" w:rsidR="00D45B1A" w:rsidRDefault="008F6F43">
            <w:pPr>
              <w:jc w:val="right"/>
              <w:rPr>
                <w:color w:val="000000"/>
                <w:sz w:val="20"/>
                <w:szCs w:val="20"/>
              </w:rPr>
            </w:pPr>
            <w:r>
              <w:rPr>
                <w:rStyle w:val="Linked"/>
                <w:b/>
                <w:bCs/>
                <w:color w:val="000000"/>
                <w:sz w:val="20"/>
                <w:szCs w:val="20"/>
              </w:rPr>
              <w:t>432</w:t>
            </w: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41AD1FF"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3F6F6BB"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4644EA2"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7296981" w14:textId="77777777" w:rsidR="00D45B1A" w:rsidRDefault="008F6F43">
            <w:pPr>
              <w:jc w:val="right"/>
              <w:rPr>
                <w:color w:val="000000"/>
                <w:sz w:val="20"/>
                <w:szCs w:val="20"/>
              </w:rPr>
            </w:pPr>
            <w:r>
              <w:rPr>
                <w:rStyle w:val="Linked"/>
                <w:color w:val="000000"/>
                <w:sz w:val="20"/>
                <w:szCs w:val="20"/>
              </w:rPr>
              <w:t>463</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AC14CBB" w14:textId="77777777" w:rsidR="00D45B1A" w:rsidRDefault="008F6F43">
            <w:pPr>
              <w:rPr>
                <w:color w:val="000000"/>
                <w:sz w:val="20"/>
                <w:szCs w:val="20"/>
              </w:rPr>
            </w:pPr>
            <w:r>
              <w:rPr>
                <w:color w:val="000000"/>
                <w:sz w:val="20"/>
                <w:szCs w:val="20"/>
              </w:rPr>
              <w:t xml:space="preserve">  </w:t>
            </w:r>
          </w:p>
        </w:tc>
      </w:tr>
      <w:tr w:rsidR="00D45B1A" w14:paraId="60113DDC" w14:textId="77777777">
        <w:trPr>
          <w:trHeight w:val="255"/>
          <w:jc w:val="center"/>
        </w:trPr>
        <w:tc>
          <w:tcPr>
            <w:tcW w:w="0" w:type="auto"/>
            <w:tcMar>
              <w:top w:w="0" w:type="dxa"/>
              <w:left w:w="0" w:type="dxa"/>
              <w:bottom w:w="0" w:type="dxa"/>
              <w:right w:w="0" w:type="dxa"/>
            </w:tcMar>
            <w:vAlign w:val="bottom"/>
            <w:hideMark/>
          </w:tcPr>
          <w:p w14:paraId="4A22B15F" w14:textId="77777777" w:rsidR="00D45B1A" w:rsidRDefault="008F6F43">
            <w:pPr>
              <w:rPr>
                <w:color w:val="000000"/>
                <w:sz w:val="20"/>
                <w:szCs w:val="20"/>
              </w:rPr>
            </w:pPr>
            <w:r>
              <w:rPr>
                <w:color w:val="000000"/>
                <w:sz w:val="20"/>
                <w:szCs w:val="20"/>
              </w:rPr>
              <w:t>Right</w:t>
            </w:r>
            <w:r>
              <w:rPr>
                <w:color w:val="000000"/>
                <w:sz w:val="20"/>
                <w:szCs w:val="20"/>
              </w:rPr>
              <w:t>-of-Use Asset</w:t>
            </w:r>
          </w:p>
        </w:tc>
        <w:tc>
          <w:tcPr>
            <w:tcW w:w="0" w:type="auto"/>
            <w:tcMar>
              <w:top w:w="0" w:type="dxa"/>
              <w:left w:w="0" w:type="dxa"/>
              <w:bottom w:w="0" w:type="dxa"/>
              <w:right w:w="0" w:type="dxa"/>
            </w:tcMar>
            <w:vAlign w:val="bottom"/>
          </w:tcPr>
          <w:p w14:paraId="2FFB5B43"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58E8D355" w14:textId="77777777" w:rsidR="00D45B1A" w:rsidRDefault="00D45B1A">
            <w:pPr>
              <w:rPr>
                <w:color w:val="000000"/>
                <w:sz w:val="20"/>
                <w:szCs w:val="20"/>
              </w:rPr>
            </w:pPr>
          </w:p>
        </w:tc>
        <w:tc>
          <w:tcPr>
            <w:tcW w:w="0" w:type="auto"/>
            <w:tcMar>
              <w:top w:w="0" w:type="dxa"/>
              <w:left w:w="0" w:type="dxa"/>
              <w:bottom w:w="0" w:type="dxa"/>
              <w:right w:w="0" w:type="dxa"/>
            </w:tcMar>
            <w:vAlign w:val="bottom"/>
            <w:hideMark/>
          </w:tcPr>
          <w:p w14:paraId="77005458" w14:textId="77777777" w:rsidR="00D45B1A" w:rsidRDefault="008F6F43">
            <w:pPr>
              <w:jc w:val="right"/>
              <w:rPr>
                <w:color w:val="000000"/>
                <w:sz w:val="20"/>
                <w:szCs w:val="20"/>
              </w:rPr>
            </w:pPr>
            <w:r>
              <w:rPr>
                <w:rStyle w:val="Linked"/>
                <w:b/>
                <w:bCs/>
                <w:color w:val="000000"/>
                <w:sz w:val="20"/>
                <w:szCs w:val="20"/>
              </w:rPr>
              <w:t>0</w:t>
            </w:r>
          </w:p>
        </w:tc>
        <w:tc>
          <w:tcPr>
            <w:tcW w:w="0" w:type="auto"/>
            <w:tcMar>
              <w:top w:w="0" w:type="dxa"/>
              <w:left w:w="0" w:type="dxa"/>
              <w:bottom w:w="0" w:type="dxa"/>
              <w:right w:w="0" w:type="dxa"/>
            </w:tcMar>
            <w:vAlign w:val="bottom"/>
          </w:tcPr>
          <w:p w14:paraId="62B0A675"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2DEEC553"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3C14CD6E" w14:textId="77777777" w:rsidR="00D45B1A" w:rsidRDefault="00D45B1A">
            <w:pPr>
              <w:rPr>
                <w:color w:val="000000"/>
                <w:sz w:val="20"/>
                <w:szCs w:val="20"/>
              </w:rPr>
            </w:pPr>
          </w:p>
        </w:tc>
        <w:tc>
          <w:tcPr>
            <w:tcW w:w="0" w:type="auto"/>
            <w:tcMar>
              <w:top w:w="0" w:type="dxa"/>
              <w:left w:w="0" w:type="dxa"/>
              <w:bottom w:w="0" w:type="dxa"/>
              <w:right w:w="0" w:type="dxa"/>
            </w:tcMar>
            <w:vAlign w:val="bottom"/>
            <w:hideMark/>
          </w:tcPr>
          <w:p w14:paraId="0519CB5B" w14:textId="77777777" w:rsidR="00D45B1A" w:rsidRDefault="008F6F43">
            <w:pPr>
              <w:jc w:val="right"/>
              <w:rPr>
                <w:color w:val="000000"/>
                <w:sz w:val="20"/>
                <w:szCs w:val="20"/>
              </w:rPr>
            </w:pPr>
            <w:r>
              <w:rPr>
                <w:rStyle w:val="Linked"/>
                <w:color w:val="000000"/>
                <w:sz w:val="20"/>
                <w:szCs w:val="20"/>
              </w:rPr>
              <w:t>30</w:t>
            </w:r>
          </w:p>
        </w:tc>
        <w:tc>
          <w:tcPr>
            <w:tcW w:w="0" w:type="auto"/>
            <w:tcMar>
              <w:top w:w="0" w:type="dxa"/>
              <w:left w:w="0" w:type="dxa"/>
              <w:bottom w:w="0" w:type="dxa"/>
              <w:right w:w="0" w:type="dxa"/>
            </w:tcMar>
            <w:vAlign w:val="bottom"/>
          </w:tcPr>
          <w:p w14:paraId="499B2618" w14:textId="77777777" w:rsidR="00D45B1A" w:rsidRDefault="00D45B1A">
            <w:pPr>
              <w:rPr>
                <w:color w:val="000000"/>
                <w:sz w:val="20"/>
                <w:szCs w:val="20"/>
              </w:rPr>
            </w:pPr>
          </w:p>
        </w:tc>
      </w:tr>
      <w:tr w:rsidR="00D45B1A" w14:paraId="31FA4E79" w14:textId="77777777">
        <w:trPr>
          <w:trHeight w:val="150"/>
          <w:jc w:val="center"/>
        </w:trPr>
        <w:tc>
          <w:tcPr>
            <w:tcW w:w="0" w:type="auto"/>
            <w:shd w:val="clear" w:color="auto" w:fill="D6F3E8"/>
            <w:tcMar>
              <w:top w:w="0" w:type="dxa"/>
              <w:left w:w="0" w:type="dxa"/>
              <w:bottom w:w="0" w:type="dxa"/>
              <w:right w:w="0" w:type="dxa"/>
            </w:tcMar>
            <w:vAlign w:val="bottom"/>
            <w:hideMark/>
          </w:tcPr>
          <w:p w14:paraId="107F0448" w14:textId="77777777" w:rsidR="00D45B1A" w:rsidRDefault="008F6F43">
            <w:pPr>
              <w:ind w:left="200" w:hanging="200"/>
              <w:rPr>
                <w:color w:val="000000"/>
                <w:sz w:val="20"/>
                <w:szCs w:val="20"/>
              </w:rPr>
            </w:pPr>
            <w:r>
              <w:rPr>
                <w:color w:val="000000"/>
                <w:sz w:val="20"/>
                <w:szCs w:val="20"/>
              </w:rPr>
              <w:t xml:space="preserve">Building </w:t>
            </w:r>
          </w:p>
        </w:tc>
        <w:tc>
          <w:tcPr>
            <w:tcW w:w="0" w:type="auto"/>
            <w:shd w:val="clear" w:color="auto" w:fill="D6F3E8"/>
            <w:tcMar>
              <w:top w:w="0" w:type="dxa"/>
              <w:left w:w="0" w:type="dxa"/>
              <w:bottom w:w="0" w:type="dxa"/>
              <w:right w:w="0" w:type="dxa"/>
            </w:tcMar>
            <w:vAlign w:val="bottom"/>
            <w:hideMark/>
          </w:tcPr>
          <w:p w14:paraId="73D3EC16"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414EF18"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2254329" w14:textId="77777777" w:rsidR="00D45B1A" w:rsidRDefault="008F6F43">
            <w:pPr>
              <w:jc w:val="right"/>
              <w:rPr>
                <w:color w:val="000000"/>
                <w:sz w:val="20"/>
                <w:szCs w:val="20"/>
              </w:rPr>
            </w:pPr>
            <w:r>
              <w:rPr>
                <w:rStyle w:val="Linked"/>
                <w:b/>
                <w:bCs/>
                <w:color w:val="000000"/>
                <w:sz w:val="20"/>
                <w:szCs w:val="20"/>
              </w:rPr>
              <w:t>1,373</w:t>
            </w: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A8E54C2"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15680A6"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E9248FB"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D069582" w14:textId="77777777" w:rsidR="00D45B1A" w:rsidRDefault="008F6F43">
            <w:pPr>
              <w:jc w:val="right"/>
              <w:rPr>
                <w:color w:val="000000"/>
                <w:sz w:val="20"/>
                <w:szCs w:val="20"/>
              </w:rPr>
            </w:pPr>
            <w:r>
              <w:rPr>
                <w:rStyle w:val="Linked"/>
                <w:color w:val="000000"/>
                <w:sz w:val="20"/>
                <w:szCs w:val="20"/>
              </w:rPr>
              <w:t>1,373</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0A26B47" w14:textId="77777777" w:rsidR="00D45B1A" w:rsidRDefault="008F6F43">
            <w:pPr>
              <w:rPr>
                <w:color w:val="000000"/>
                <w:sz w:val="20"/>
                <w:szCs w:val="20"/>
              </w:rPr>
            </w:pPr>
            <w:r>
              <w:rPr>
                <w:color w:val="000000"/>
                <w:sz w:val="20"/>
                <w:szCs w:val="20"/>
              </w:rPr>
              <w:t xml:space="preserve">  </w:t>
            </w:r>
          </w:p>
        </w:tc>
      </w:tr>
      <w:tr w:rsidR="00D45B1A" w14:paraId="5F885932" w14:textId="77777777">
        <w:trPr>
          <w:trHeight w:val="150"/>
          <w:jc w:val="center"/>
        </w:trPr>
        <w:tc>
          <w:tcPr>
            <w:tcW w:w="0" w:type="auto"/>
            <w:tcMar>
              <w:top w:w="0" w:type="dxa"/>
              <w:left w:w="0" w:type="dxa"/>
              <w:bottom w:w="0" w:type="dxa"/>
              <w:right w:w="0" w:type="dxa"/>
            </w:tcMar>
            <w:vAlign w:val="bottom"/>
            <w:hideMark/>
          </w:tcPr>
          <w:p w14:paraId="6AA13CF7" w14:textId="77777777" w:rsidR="00D45B1A" w:rsidRDefault="008F6F43">
            <w:pPr>
              <w:ind w:left="200" w:hanging="200"/>
              <w:rPr>
                <w:color w:val="000000"/>
                <w:sz w:val="20"/>
                <w:szCs w:val="20"/>
              </w:rPr>
            </w:pPr>
            <w:r>
              <w:rPr>
                <w:color w:val="000000"/>
                <w:sz w:val="20"/>
                <w:szCs w:val="20"/>
              </w:rPr>
              <w:t>Land </w:t>
            </w:r>
          </w:p>
        </w:tc>
        <w:tc>
          <w:tcPr>
            <w:tcW w:w="0" w:type="auto"/>
            <w:tcMar>
              <w:top w:w="0" w:type="dxa"/>
              <w:left w:w="0" w:type="dxa"/>
              <w:bottom w:w="25" w:type="dxa"/>
              <w:right w:w="0" w:type="dxa"/>
            </w:tcMar>
            <w:vAlign w:val="bottom"/>
            <w:hideMark/>
          </w:tcPr>
          <w:p w14:paraId="46ACB4BC"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6A9E6470"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59801C37" w14:textId="77777777" w:rsidR="00D45B1A" w:rsidRDefault="008F6F43">
            <w:pPr>
              <w:jc w:val="right"/>
              <w:rPr>
                <w:color w:val="000000"/>
                <w:sz w:val="20"/>
                <w:szCs w:val="20"/>
              </w:rPr>
            </w:pPr>
            <w:r>
              <w:rPr>
                <w:rStyle w:val="Linked"/>
                <w:b/>
                <w:bCs/>
                <w:color w:val="000000"/>
                <w:sz w:val="20"/>
                <w:szCs w:val="20"/>
              </w:rPr>
              <w:t>415</w:t>
            </w:r>
            <w:r>
              <w:rPr>
                <w:b/>
                <w:bCs/>
                <w:color w:val="000000"/>
                <w:sz w:val="20"/>
                <w:szCs w:val="20"/>
              </w:rPr>
              <w:t xml:space="preserve"> </w:t>
            </w:r>
          </w:p>
        </w:tc>
        <w:tc>
          <w:tcPr>
            <w:tcW w:w="0" w:type="auto"/>
            <w:tcMar>
              <w:top w:w="0" w:type="dxa"/>
              <w:left w:w="0" w:type="dxa"/>
              <w:bottom w:w="25" w:type="dxa"/>
              <w:right w:w="0" w:type="dxa"/>
            </w:tcMar>
            <w:vAlign w:val="bottom"/>
            <w:hideMark/>
          </w:tcPr>
          <w:p w14:paraId="22C749AA"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25" w:type="dxa"/>
              <w:right w:w="0" w:type="dxa"/>
            </w:tcMar>
            <w:vAlign w:val="bottom"/>
            <w:hideMark/>
          </w:tcPr>
          <w:p w14:paraId="5261D6DF"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0E7D1A3B"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70640E84" w14:textId="77777777" w:rsidR="00D45B1A" w:rsidRDefault="008F6F43">
            <w:pPr>
              <w:jc w:val="right"/>
              <w:rPr>
                <w:color w:val="000000"/>
                <w:sz w:val="20"/>
                <w:szCs w:val="20"/>
              </w:rPr>
            </w:pPr>
            <w:r>
              <w:rPr>
                <w:rStyle w:val="Linked"/>
                <w:color w:val="000000"/>
                <w:sz w:val="20"/>
                <w:szCs w:val="20"/>
              </w:rPr>
              <w:t>415</w:t>
            </w:r>
            <w:r>
              <w:rPr>
                <w:color w:val="000000"/>
                <w:sz w:val="20"/>
                <w:szCs w:val="20"/>
              </w:rPr>
              <w:t xml:space="preserve"> </w:t>
            </w:r>
          </w:p>
        </w:tc>
        <w:tc>
          <w:tcPr>
            <w:tcW w:w="0" w:type="auto"/>
            <w:tcMar>
              <w:top w:w="0" w:type="dxa"/>
              <w:left w:w="0" w:type="dxa"/>
              <w:bottom w:w="25" w:type="dxa"/>
              <w:right w:w="0" w:type="dxa"/>
            </w:tcMar>
            <w:vAlign w:val="bottom"/>
            <w:hideMark/>
          </w:tcPr>
          <w:p w14:paraId="498DC9ED" w14:textId="77777777" w:rsidR="00D45B1A" w:rsidRDefault="008F6F43">
            <w:pPr>
              <w:rPr>
                <w:color w:val="000000"/>
                <w:sz w:val="20"/>
                <w:szCs w:val="20"/>
              </w:rPr>
            </w:pPr>
            <w:r>
              <w:rPr>
                <w:color w:val="000000"/>
                <w:sz w:val="20"/>
                <w:szCs w:val="20"/>
              </w:rPr>
              <w:t xml:space="preserve">  </w:t>
            </w:r>
          </w:p>
        </w:tc>
      </w:tr>
      <w:tr w:rsidR="00D45B1A" w14:paraId="44775042" w14:textId="77777777">
        <w:trPr>
          <w:trHeight w:val="150"/>
          <w:jc w:val="center"/>
        </w:trPr>
        <w:tc>
          <w:tcPr>
            <w:tcW w:w="0" w:type="auto"/>
            <w:shd w:val="clear" w:color="auto" w:fill="D6F3E8"/>
            <w:tcMar>
              <w:top w:w="0" w:type="dxa"/>
              <w:left w:w="0" w:type="dxa"/>
              <w:bottom w:w="0" w:type="dxa"/>
              <w:right w:w="0" w:type="dxa"/>
            </w:tcMar>
            <w:vAlign w:val="bottom"/>
            <w:hideMark/>
          </w:tcPr>
          <w:p w14:paraId="0CD2B3AD" w14:textId="77777777" w:rsidR="00D45B1A" w:rsidRDefault="008F6F43">
            <w:pPr>
              <w:ind w:left="200" w:hanging="200"/>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A43A587"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031EFED"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6CE46AA" w14:textId="77777777" w:rsidR="00D45B1A" w:rsidRDefault="008F6F43">
            <w:pPr>
              <w:jc w:val="right"/>
              <w:rPr>
                <w:color w:val="000000"/>
                <w:sz w:val="20"/>
                <w:szCs w:val="20"/>
              </w:rPr>
            </w:pPr>
            <w:r>
              <w:rPr>
                <w:rStyle w:val="Linked"/>
                <w:b/>
                <w:bCs/>
                <w:color w:val="000000"/>
                <w:sz w:val="20"/>
                <w:szCs w:val="20"/>
              </w:rPr>
              <w:t>2,543</w:t>
            </w: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279D35A"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6AE1D9A"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0B28B18"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C8ECBCC" w14:textId="77777777" w:rsidR="00D45B1A" w:rsidRDefault="008F6F43">
            <w:pPr>
              <w:jc w:val="right"/>
              <w:rPr>
                <w:color w:val="000000"/>
                <w:sz w:val="20"/>
                <w:szCs w:val="20"/>
              </w:rPr>
            </w:pPr>
            <w:r>
              <w:rPr>
                <w:rStyle w:val="Linked"/>
                <w:color w:val="000000"/>
                <w:sz w:val="20"/>
                <w:szCs w:val="20"/>
              </w:rPr>
              <w:t>2,626</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D2D0DCC" w14:textId="77777777" w:rsidR="00D45B1A" w:rsidRDefault="008F6F43">
            <w:pPr>
              <w:rPr>
                <w:color w:val="000000"/>
                <w:sz w:val="20"/>
                <w:szCs w:val="20"/>
              </w:rPr>
            </w:pPr>
            <w:r>
              <w:rPr>
                <w:color w:val="000000"/>
                <w:sz w:val="20"/>
                <w:szCs w:val="20"/>
              </w:rPr>
              <w:t xml:space="preserve">  </w:t>
            </w:r>
          </w:p>
        </w:tc>
      </w:tr>
      <w:tr w:rsidR="00D45B1A" w14:paraId="65736357" w14:textId="77777777">
        <w:trPr>
          <w:trHeight w:val="150"/>
          <w:jc w:val="center"/>
        </w:trPr>
        <w:tc>
          <w:tcPr>
            <w:tcW w:w="0" w:type="auto"/>
            <w:tcMar>
              <w:top w:w="0" w:type="dxa"/>
              <w:left w:w="0" w:type="dxa"/>
              <w:bottom w:w="0" w:type="dxa"/>
              <w:right w:w="0" w:type="dxa"/>
            </w:tcMar>
            <w:vAlign w:val="bottom"/>
            <w:hideMark/>
          </w:tcPr>
          <w:p w14:paraId="304EC546" w14:textId="77777777" w:rsidR="00D45B1A" w:rsidRDefault="008F6F43">
            <w:pPr>
              <w:ind w:left="200" w:hanging="200"/>
              <w:rPr>
                <w:color w:val="000000"/>
                <w:sz w:val="20"/>
                <w:szCs w:val="20"/>
              </w:rPr>
            </w:pPr>
            <w:r>
              <w:rPr>
                <w:color w:val="000000"/>
                <w:sz w:val="20"/>
                <w:szCs w:val="20"/>
              </w:rPr>
              <w:t>Less Accumulated Depreciation</w:t>
            </w:r>
          </w:p>
        </w:tc>
        <w:tc>
          <w:tcPr>
            <w:tcW w:w="0" w:type="auto"/>
            <w:tcMar>
              <w:top w:w="0" w:type="dxa"/>
              <w:left w:w="0" w:type="dxa"/>
              <w:bottom w:w="25" w:type="dxa"/>
              <w:right w:w="0" w:type="dxa"/>
            </w:tcMar>
            <w:vAlign w:val="bottom"/>
            <w:hideMark/>
          </w:tcPr>
          <w:p w14:paraId="58F2EB57"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7A3B4B6F"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4FC9D191" w14:textId="77777777" w:rsidR="00D45B1A" w:rsidRDefault="008F6F43">
            <w:pPr>
              <w:jc w:val="right"/>
              <w:rPr>
                <w:color w:val="000000"/>
                <w:sz w:val="20"/>
                <w:szCs w:val="20"/>
              </w:rPr>
            </w:pPr>
            <w:r>
              <w:rPr>
                <w:rStyle w:val="Linked"/>
                <w:b/>
                <w:bCs/>
                <w:color w:val="000000"/>
                <w:sz w:val="20"/>
                <w:szCs w:val="20"/>
              </w:rPr>
              <w:t>1,633</w:t>
            </w:r>
            <w:r>
              <w:rPr>
                <w:b/>
                <w:bCs/>
                <w:color w:val="000000"/>
                <w:sz w:val="20"/>
                <w:szCs w:val="20"/>
              </w:rPr>
              <w:t xml:space="preserve"> </w:t>
            </w:r>
          </w:p>
        </w:tc>
        <w:tc>
          <w:tcPr>
            <w:tcW w:w="0" w:type="auto"/>
            <w:tcMar>
              <w:top w:w="0" w:type="dxa"/>
              <w:left w:w="0" w:type="dxa"/>
              <w:bottom w:w="25" w:type="dxa"/>
              <w:right w:w="0" w:type="dxa"/>
            </w:tcMar>
            <w:vAlign w:val="bottom"/>
            <w:hideMark/>
          </w:tcPr>
          <w:p w14:paraId="0C79856A"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25" w:type="dxa"/>
              <w:right w:w="0" w:type="dxa"/>
            </w:tcMar>
            <w:vAlign w:val="bottom"/>
            <w:hideMark/>
          </w:tcPr>
          <w:p w14:paraId="2CFFEFE7"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71A333D4"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1D082DB9" w14:textId="77777777" w:rsidR="00D45B1A" w:rsidRDefault="008F6F43">
            <w:pPr>
              <w:jc w:val="right"/>
              <w:rPr>
                <w:color w:val="000000"/>
                <w:sz w:val="20"/>
                <w:szCs w:val="20"/>
              </w:rPr>
            </w:pPr>
            <w:r>
              <w:rPr>
                <w:rStyle w:val="Linked"/>
                <w:color w:val="000000"/>
                <w:sz w:val="20"/>
                <w:szCs w:val="20"/>
              </w:rPr>
              <w:t>1,675</w:t>
            </w:r>
            <w:r>
              <w:rPr>
                <w:color w:val="000000"/>
                <w:sz w:val="20"/>
                <w:szCs w:val="20"/>
              </w:rPr>
              <w:t xml:space="preserve"> </w:t>
            </w:r>
          </w:p>
        </w:tc>
        <w:tc>
          <w:tcPr>
            <w:tcW w:w="0" w:type="auto"/>
            <w:tcMar>
              <w:top w:w="0" w:type="dxa"/>
              <w:left w:w="0" w:type="dxa"/>
              <w:bottom w:w="25" w:type="dxa"/>
              <w:right w:w="0" w:type="dxa"/>
            </w:tcMar>
            <w:vAlign w:val="bottom"/>
            <w:hideMark/>
          </w:tcPr>
          <w:p w14:paraId="5DCEE6A6" w14:textId="77777777" w:rsidR="00D45B1A" w:rsidRDefault="008F6F43">
            <w:pPr>
              <w:rPr>
                <w:color w:val="000000"/>
                <w:sz w:val="20"/>
                <w:szCs w:val="20"/>
              </w:rPr>
            </w:pPr>
            <w:r>
              <w:rPr>
                <w:color w:val="000000"/>
                <w:sz w:val="20"/>
                <w:szCs w:val="20"/>
              </w:rPr>
              <w:t xml:space="preserve">  </w:t>
            </w:r>
          </w:p>
        </w:tc>
      </w:tr>
      <w:tr w:rsidR="00D45B1A" w14:paraId="452E363E" w14:textId="77777777">
        <w:trPr>
          <w:trHeight w:val="150"/>
          <w:jc w:val="center"/>
        </w:trPr>
        <w:tc>
          <w:tcPr>
            <w:tcW w:w="0" w:type="auto"/>
            <w:shd w:val="clear" w:color="auto" w:fill="D6F3E8"/>
            <w:tcMar>
              <w:top w:w="0" w:type="dxa"/>
              <w:left w:w="0" w:type="dxa"/>
              <w:bottom w:w="0" w:type="dxa"/>
              <w:right w:w="0" w:type="dxa"/>
            </w:tcMar>
            <w:vAlign w:val="bottom"/>
            <w:hideMark/>
          </w:tcPr>
          <w:p w14:paraId="16B6F62C" w14:textId="77777777" w:rsidR="00D45B1A" w:rsidRDefault="008F6F43">
            <w:pPr>
              <w:ind w:left="200" w:hanging="200"/>
              <w:rPr>
                <w:color w:val="000000"/>
                <w:sz w:val="20"/>
                <w:szCs w:val="20"/>
              </w:rPr>
            </w:pPr>
            <w:r>
              <w:rPr>
                <w:b/>
                <w:bCs/>
                <w:color w:val="000000"/>
                <w:sz w:val="20"/>
                <w:szCs w:val="20"/>
              </w:rPr>
              <w:t xml:space="preserve">Total Property and Equipment </w:t>
            </w:r>
          </w:p>
        </w:tc>
        <w:tc>
          <w:tcPr>
            <w:tcW w:w="0" w:type="auto"/>
            <w:shd w:val="clear" w:color="auto" w:fill="D6F3E8"/>
            <w:tcMar>
              <w:top w:w="0" w:type="dxa"/>
              <w:left w:w="0" w:type="dxa"/>
              <w:bottom w:w="45" w:type="dxa"/>
              <w:right w:w="0" w:type="dxa"/>
            </w:tcMar>
            <w:vAlign w:val="bottom"/>
            <w:hideMark/>
          </w:tcPr>
          <w:p w14:paraId="040EA93D"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417F45ED"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4AAA7ADA" w14:textId="77777777" w:rsidR="00D45B1A" w:rsidRDefault="008F6F43">
            <w:pPr>
              <w:jc w:val="right"/>
              <w:rPr>
                <w:color w:val="000000"/>
                <w:sz w:val="20"/>
                <w:szCs w:val="20"/>
              </w:rPr>
            </w:pPr>
            <w:r>
              <w:rPr>
                <w:rStyle w:val="Linked"/>
                <w:b/>
                <w:bCs/>
                <w:color w:val="000000"/>
                <w:sz w:val="20"/>
                <w:szCs w:val="20"/>
              </w:rPr>
              <w:t>910</w:t>
            </w:r>
            <w:r>
              <w:rPr>
                <w:b/>
                <w:bCs/>
                <w:color w:val="000000"/>
                <w:sz w:val="20"/>
                <w:szCs w:val="20"/>
              </w:rPr>
              <w:t xml:space="preserve"> </w:t>
            </w:r>
          </w:p>
        </w:tc>
        <w:tc>
          <w:tcPr>
            <w:tcW w:w="0" w:type="auto"/>
            <w:shd w:val="clear" w:color="auto" w:fill="D6F3E8"/>
            <w:tcMar>
              <w:top w:w="0" w:type="dxa"/>
              <w:left w:w="0" w:type="dxa"/>
              <w:bottom w:w="45" w:type="dxa"/>
              <w:right w:w="0" w:type="dxa"/>
            </w:tcMar>
            <w:vAlign w:val="bottom"/>
            <w:hideMark/>
          </w:tcPr>
          <w:p w14:paraId="0937CA4D"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45" w:type="dxa"/>
              <w:right w:w="0" w:type="dxa"/>
            </w:tcMar>
            <w:vAlign w:val="bottom"/>
            <w:hideMark/>
          </w:tcPr>
          <w:p w14:paraId="3C589BED"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2E62B687"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1C01344F" w14:textId="77777777" w:rsidR="00D45B1A" w:rsidRDefault="008F6F43">
            <w:pPr>
              <w:jc w:val="right"/>
              <w:rPr>
                <w:color w:val="000000"/>
                <w:sz w:val="20"/>
                <w:szCs w:val="20"/>
              </w:rPr>
            </w:pPr>
            <w:r>
              <w:rPr>
                <w:rStyle w:val="Linked"/>
                <w:color w:val="000000"/>
                <w:sz w:val="20"/>
                <w:szCs w:val="20"/>
              </w:rPr>
              <w:t>951</w:t>
            </w:r>
            <w:r>
              <w:rPr>
                <w:color w:val="000000"/>
                <w:sz w:val="20"/>
                <w:szCs w:val="20"/>
              </w:rPr>
              <w:t xml:space="preserve"> </w:t>
            </w:r>
          </w:p>
        </w:tc>
        <w:tc>
          <w:tcPr>
            <w:tcW w:w="0" w:type="auto"/>
            <w:shd w:val="clear" w:color="auto" w:fill="D6F3E8"/>
            <w:tcMar>
              <w:top w:w="0" w:type="dxa"/>
              <w:left w:w="0" w:type="dxa"/>
              <w:bottom w:w="45" w:type="dxa"/>
              <w:right w:w="0" w:type="dxa"/>
            </w:tcMar>
            <w:vAlign w:val="bottom"/>
            <w:hideMark/>
          </w:tcPr>
          <w:p w14:paraId="75407750" w14:textId="77777777" w:rsidR="00D45B1A" w:rsidRDefault="008F6F43">
            <w:pPr>
              <w:rPr>
                <w:color w:val="000000"/>
                <w:sz w:val="20"/>
                <w:szCs w:val="20"/>
              </w:rPr>
            </w:pPr>
            <w:r>
              <w:rPr>
                <w:color w:val="000000"/>
                <w:sz w:val="20"/>
                <w:szCs w:val="20"/>
              </w:rPr>
              <w:t xml:space="preserve">  </w:t>
            </w:r>
          </w:p>
        </w:tc>
      </w:tr>
    </w:tbl>
    <w:p w14:paraId="18E3BDDF" w14:textId="77777777" w:rsidR="00D45B1A" w:rsidRDefault="008F6F43">
      <w:pPr>
        <w:rPr>
          <w:sz w:val="16"/>
          <w:szCs w:val="16"/>
        </w:rPr>
      </w:pPr>
      <w:r>
        <w:rPr>
          <w:sz w:val="16"/>
          <w:szCs w:val="16"/>
        </w:rPr>
        <w:t> </w:t>
      </w:r>
    </w:p>
    <w:p w14:paraId="73F7C337" w14:textId="77777777" w:rsidR="00D45B1A" w:rsidRDefault="008F6F43">
      <w:pPr>
        <w:rPr>
          <w:sz w:val="20"/>
          <w:szCs w:val="20"/>
        </w:rPr>
      </w:pPr>
      <w:r>
        <w:rPr>
          <w:sz w:val="20"/>
          <w:szCs w:val="20"/>
        </w:rPr>
        <w:t>Depreciation expense for the years ended </w:t>
      </w:r>
      <w:r>
        <w:rPr>
          <w:rStyle w:val="Linked"/>
          <w:sz w:val="20"/>
          <w:szCs w:val="20"/>
        </w:rPr>
        <w:t>December 31, 2024</w:t>
      </w:r>
      <w:r>
        <w:rPr>
          <w:sz w:val="20"/>
          <w:szCs w:val="20"/>
        </w:rPr>
        <w:t xml:space="preserve"> and </w:t>
      </w:r>
      <w:r>
        <w:rPr>
          <w:rStyle w:val="Linked"/>
          <w:sz w:val="20"/>
          <w:szCs w:val="20"/>
        </w:rPr>
        <w:t>2023</w:t>
      </w:r>
      <w:r>
        <w:rPr>
          <w:sz w:val="20"/>
          <w:szCs w:val="20"/>
        </w:rPr>
        <w:t xml:space="preserve"> was $92 and $94, respectively.</w:t>
      </w:r>
    </w:p>
    <w:p w14:paraId="0308FF75" w14:textId="77777777" w:rsidR="00D45B1A" w:rsidRDefault="008F6F43">
      <w:pPr>
        <w:rPr>
          <w:sz w:val="20"/>
          <w:szCs w:val="20"/>
        </w:rPr>
      </w:pPr>
      <w:r>
        <w:rPr>
          <w:sz w:val="20"/>
          <w:szCs w:val="20"/>
        </w:rPr>
        <w:t> </w:t>
      </w:r>
    </w:p>
    <w:p w14:paraId="0B3CE354" w14:textId="77777777" w:rsidR="00D45B1A" w:rsidRDefault="008F6F43">
      <w:pPr>
        <w:rPr>
          <w:sz w:val="20"/>
          <w:szCs w:val="20"/>
        </w:rPr>
      </w:pPr>
      <w:r>
        <w:rPr>
          <w:b/>
          <w:bCs/>
          <w:sz w:val="20"/>
          <w:szCs w:val="20"/>
        </w:rPr>
        <w:t>Note 6. Accrued Expenses</w:t>
      </w:r>
    </w:p>
    <w:p w14:paraId="39E9CD5C" w14:textId="77777777" w:rsidR="00D45B1A" w:rsidRDefault="008F6F43">
      <w:pPr>
        <w:rPr>
          <w:sz w:val="20"/>
          <w:szCs w:val="20"/>
        </w:rPr>
      </w:pPr>
      <w:r>
        <w:rPr>
          <w:sz w:val="14"/>
          <w:szCs w:val="14"/>
        </w:rPr>
        <w:t> </w:t>
      </w:r>
    </w:p>
    <w:p w14:paraId="59780399" w14:textId="77777777" w:rsidR="00D45B1A" w:rsidRDefault="008F6F43">
      <w:pPr>
        <w:rPr>
          <w:sz w:val="20"/>
          <w:szCs w:val="20"/>
        </w:rPr>
      </w:pPr>
      <w:r>
        <w:rPr>
          <w:sz w:val="20"/>
          <w:szCs w:val="20"/>
        </w:rPr>
        <w:t>Accrued expenses include the following: </w:t>
      </w:r>
    </w:p>
    <w:p w14:paraId="6C2EF68C" w14:textId="77777777" w:rsidR="00D45B1A" w:rsidRDefault="008F6F43">
      <w:pPr>
        <w:spacing w:line="260" w:lineRule="atLeast"/>
        <w:rPr>
          <w:sz w:val="20"/>
          <w:szCs w:val="20"/>
        </w:rPr>
      </w:pPr>
      <w:r>
        <w:rPr>
          <w:sz w:val="20"/>
          <w:szCs w:val="20"/>
        </w:rPr>
        <w:t> </w:t>
      </w:r>
    </w:p>
    <w:tbl>
      <w:tblPr>
        <w:tblW w:w="4250" w:type="pct"/>
        <w:jc w:val="center"/>
        <w:tblCellMar>
          <w:left w:w="0" w:type="dxa"/>
          <w:right w:w="0" w:type="dxa"/>
        </w:tblCellMar>
        <w:tblLook w:val="04A0" w:firstRow="1" w:lastRow="0" w:firstColumn="1" w:lastColumn="0" w:noHBand="0" w:noVBand="1"/>
      </w:tblPr>
      <w:tblGrid>
        <w:gridCol w:w="5562"/>
        <w:gridCol w:w="74"/>
        <w:gridCol w:w="100"/>
        <w:gridCol w:w="949"/>
        <w:gridCol w:w="74"/>
        <w:gridCol w:w="74"/>
        <w:gridCol w:w="100"/>
        <w:gridCol w:w="949"/>
        <w:gridCol w:w="74"/>
      </w:tblGrid>
      <w:tr w:rsidR="00D45B1A" w14:paraId="1A1F56DE" w14:textId="77777777">
        <w:trPr>
          <w:trHeight w:val="270"/>
          <w:jc w:val="center"/>
        </w:trPr>
        <w:tc>
          <w:tcPr>
            <w:tcW w:w="0" w:type="auto"/>
            <w:tcMar>
              <w:top w:w="0" w:type="dxa"/>
              <w:left w:w="0" w:type="dxa"/>
              <w:bottom w:w="0" w:type="dxa"/>
              <w:right w:w="0" w:type="dxa"/>
            </w:tcMar>
            <w:vAlign w:val="bottom"/>
            <w:hideMark/>
          </w:tcPr>
          <w:p w14:paraId="60B53D43"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25" w:type="dxa"/>
              <w:right w:w="0" w:type="dxa"/>
            </w:tcMar>
            <w:vAlign w:val="bottom"/>
            <w:hideMark/>
          </w:tcPr>
          <w:p w14:paraId="23FC1C77" w14:textId="77777777" w:rsidR="00D45B1A" w:rsidRDefault="008F6F43">
            <w:pPr>
              <w:rPr>
                <w:color w:val="000000"/>
                <w:sz w:val="20"/>
                <w:szCs w:val="20"/>
              </w:rPr>
            </w:pPr>
            <w:r>
              <w:rPr>
                <w:b/>
                <w:bCs/>
                <w:color w:val="000000"/>
                <w:sz w:val="16"/>
                <w:szCs w:val="16"/>
              </w:rPr>
              <w:t xml:space="preserve">  </w:t>
            </w:r>
          </w:p>
        </w:tc>
        <w:tc>
          <w:tcPr>
            <w:tcW w:w="0" w:type="auto"/>
            <w:gridSpan w:val="6"/>
            <w:tcBorders>
              <w:bottom w:val="single" w:sz="6" w:space="0" w:color="000000"/>
            </w:tcBorders>
            <w:tcMar>
              <w:top w:w="0" w:type="dxa"/>
              <w:left w:w="0" w:type="dxa"/>
              <w:bottom w:w="0" w:type="dxa"/>
              <w:right w:w="0" w:type="dxa"/>
            </w:tcMar>
            <w:vAlign w:val="bottom"/>
            <w:hideMark/>
          </w:tcPr>
          <w:p w14:paraId="19DCD501" w14:textId="77777777" w:rsidR="00D45B1A" w:rsidRDefault="008F6F43">
            <w:pPr>
              <w:jc w:val="center"/>
              <w:rPr>
                <w:color w:val="000000"/>
                <w:sz w:val="20"/>
                <w:szCs w:val="20"/>
              </w:rPr>
            </w:pPr>
            <w:r>
              <w:rPr>
                <w:rStyle w:val="Linked"/>
                <w:b/>
                <w:bCs/>
                <w:color w:val="000000"/>
                <w:sz w:val="16"/>
                <w:szCs w:val="16"/>
              </w:rPr>
              <w:t>December 31,</w:t>
            </w:r>
            <w:r>
              <w:rPr>
                <w:b/>
                <w:bCs/>
                <w:color w:val="000000"/>
                <w:sz w:val="16"/>
                <w:szCs w:val="16"/>
              </w:rPr>
              <w:t xml:space="preserve"> </w:t>
            </w:r>
          </w:p>
        </w:tc>
        <w:tc>
          <w:tcPr>
            <w:tcW w:w="0" w:type="auto"/>
            <w:tcMar>
              <w:top w:w="0" w:type="dxa"/>
              <w:left w:w="0" w:type="dxa"/>
              <w:bottom w:w="25" w:type="dxa"/>
              <w:right w:w="0" w:type="dxa"/>
            </w:tcMar>
            <w:vAlign w:val="bottom"/>
            <w:hideMark/>
          </w:tcPr>
          <w:p w14:paraId="47E43DB0" w14:textId="77777777" w:rsidR="00D45B1A" w:rsidRDefault="008F6F43">
            <w:pPr>
              <w:rPr>
                <w:color w:val="000000"/>
                <w:sz w:val="20"/>
                <w:szCs w:val="20"/>
              </w:rPr>
            </w:pPr>
            <w:r>
              <w:rPr>
                <w:b/>
                <w:bCs/>
                <w:color w:val="000000"/>
                <w:sz w:val="16"/>
                <w:szCs w:val="16"/>
              </w:rPr>
              <w:t xml:space="preserve">  </w:t>
            </w:r>
          </w:p>
        </w:tc>
      </w:tr>
      <w:tr w:rsidR="00D45B1A" w14:paraId="259C11B9" w14:textId="77777777">
        <w:trPr>
          <w:trHeight w:val="270"/>
          <w:jc w:val="center"/>
        </w:trPr>
        <w:tc>
          <w:tcPr>
            <w:tcW w:w="0" w:type="auto"/>
            <w:tcMar>
              <w:top w:w="0" w:type="dxa"/>
              <w:left w:w="0" w:type="dxa"/>
              <w:bottom w:w="0" w:type="dxa"/>
              <w:right w:w="0" w:type="dxa"/>
            </w:tcMar>
            <w:vAlign w:val="bottom"/>
            <w:hideMark/>
          </w:tcPr>
          <w:p w14:paraId="3F543287"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25" w:type="dxa"/>
              <w:right w:w="0" w:type="dxa"/>
            </w:tcMar>
            <w:vAlign w:val="bottom"/>
            <w:hideMark/>
          </w:tcPr>
          <w:p w14:paraId="1C234182" w14:textId="77777777" w:rsidR="00D45B1A" w:rsidRDefault="008F6F43">
            <w:pPr>
              <w:rPr>
                <w:color w:val="000000"/>
                <w:sz w:val="20"/>
                <w:szCs w:val="20"/>
              </w:rPr>
            </w:pPr>
            <w:r>
              <w:rPr>
                <w:b/>
                <w:bCs/>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0F94D140" w14:textId="77777777" w:rsidR="00D45B1A" w:rsidRDefault="008F6F43">
            <w:pPr>
              <w:jc w:val="center"/>
              <w:rPr>
                <w:color w:val="000000"/>
                <w:sz w:val="20"/>
                <w:szCs w:val="20"/>
              </w:rPr>
            </w:pPr>
            <w:r>
              <w:rPr>
                <w:rStyle w:val="Linked"/>
                <w:b/>
                <w:bCs/>
                <w:color w:val="000000"/>
                <w:sz w:val="16"/>
                <w:szCs w:val="16"/>
              </w:rPr>
              <w:t>2024</w:t>
            </w:r>
            <w:r>
              <w:rPr>
                <w:b/>
                <w:bCs/>
                <w:color w:val="000000"/>
                <w:sz w:val="16"/>
                <w:szCs w:val="16"/>
              </w:rPr>
              <w:t xml:space="preserve"> </w:t>
            </w:r>
          </w:p>
        </w:tc>
        <w:tc>
          <w:tcPr>
            <w:tcW w:w="0" w:type="auto"/>
            <w:tcMar>
              <w:top w:w="0" w:type="dxa"/>
              <w:left w:w="0" w:type="dxa"/>
              <w:bottom w:w="25" w:type="dxa"/>
              <w:right w:w="0" w:type="dxa"/>
            </w:tcMar>
            <w:vAlign w:val="bottom"/>
            <w:hideMark/>
          </w:tcPr>
          <w:p w14:paraId="5B2C407E" w14:textId="77777777" w:rsidR="00D45B1A" w:rsidRDefault="008F6F43">
            <w:pPr>
              <w:rPr>
                <w:color w:val="000000"/>
                <w:sz w:val="20"/>
                <w:szCs w:val="20"/>
              </w:rPr>
            </w:pPr>
            <w:r>
              <w:rPr>
                <w:b/>
                <w:bCs/>
                <w:color w:val="000000"/>
                <w:sz w:val="16"/>
                <w:szCs w:val="16"/>
              </w:rPr>
              <w:t xml:space="preserve">  </w:t>
            </w:r>
          </w:p>
        </w:tc>
        <w:tc>
          <w:tcPr>
            <w:tcW w:w="0" w:type="auto"/>
            <w:tcMar>
              <w:top w:w="0" w:type="dxa"/>
              <w:left w:w="0" w:type="dxa"/>
              <w:bottom w:w="25" w:type="dxa"/>
              <w:right w:w="0" w:type="dxa"/>
            </w:tcMar>
            <w:vAlign w:val="bottom"/>
            <w:hideMark/>
          </w:tcPr>
          <w:p w14:paraId="4BB2FD1C" w14:textId="77777777" w:rsidR="00D45B1A" w:rsidRDefault="008F6F43">
            <w:pPr>
              <w:rPr>
                <w:color w:val="000000"/>
                <w:sz w:val="20"/>
                <w:szCs w:val="20"/>
              </w:rPr>
            </w:pPr>
            <w:r>
              <w:rPr>
                <w:b/>
                <w:bCs/>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2CA5051F" w14:textId="77777777" w:rsidR="00D45B1A" w:rsidRDefault="008F6F43">
            <w:pPr>
              <w:jc w:val="center"/>
              <w:rPr>
                <w:color w:val="000000"/>
                <w:sz w:val="20"/>
                <w:szCs w:val="20"/>
              </w:rPr>
            </w:pPr>
            <w:r>
              <w:rPr>
                <w:rStyle w:val="Linked"/>
                <w:b/>
                <w:bCs/>
                <w:color w:val="000000"/>
                <w:sz w:val="16"/>
                <w:szCs w:val="16"/>
              </w:rPr>
              <w:t>2023</w:t>
            </w:r>
            <w:r>
              <w:rPr>
                <w:b/>
                <w:bCs/>
                <w:color w:val="000000"/>
                <w:sz w:val="16"/>
                <w:szCs w:val="16"/>
              </w:rPr>
              <w:t xml:space="preserve"> </w:t>
            </w:r>
          </w:p>
        </w:tc>
        <w:tc>
          <w:tcPr>
            <w:tcW w:w="0" w:type="auto"/>
            <w:tcMar>
              <w:top w:w="0" w:type="dxa"/>
              <w:left w:w="0" w:type="dxa"/>
              <w:bottom w:w="25" w:type="dxa"/>
              <w:right w:w="0" w:type="dxa"/>
            </w:tcMar>
            <w:vAlign w:val="bottom"/>
            <w:hideMark/>
          </w:tcPr>
          <w:p w14:paraId="51C249F5" w14:textId="77777777" w:rsidR="00D45B1A" w:rsidRDefault="008F6F43">
            <w:pPr>
              <w:rPr>
                <w:color w:val="000000"/>
                <w:sz w:val="20"/>
                <w:szCs w:val="20"/>
              </w:rPr>
            </w:pPr>
            <w:r>
              <w:rPr>
                <w:b/>
                <w:bCs/>
                <w:color w:val="000000"/>
                <w:sz w:val="16"/>
                <w:szCs w:val="16"/>
              </w:rPr>
              <w:t xml:space="preserve">  </w:t>
            </w:r>
          </w:p>
        </w:tc>
      </w:tr>
      <w:tr w:rsidR="00D45B1A" w14:paraId="40368600" w14:textId="77777777">
        <w:trPr>
          <w:trHeight w:val="255"/>
          <w:jc w:val="center"/>
        </w:trPr>
        <w:tc>
          <w:tcPr>
            <w:tcW w:w="3500" w:type="pct"/>
            <w:shd w:val="clear" w:color="auto" w:fill="D6F3E8"/>
            <w:tcMar>
              <w:top w:w="0" w:type="dxa"/>
              <w:left w:w="0" w:type="dxa"/>
              <w:bottom w:w="0" w:type="dxa"/>
              <w:right w:w="0" w:type="dxa"/>
            </w:tcMar>
            <w:vAlign w:val="bottom"/>
            <w:hideMark/>
          </w:tcPr>
          <w:p w14:paraId="6F60B840" w14:textId="77777777" w:rsidR="00D45B1A" w:rsidRDefault="008F6F43">
            <w:pPr>
              <w:ind w:left="200" w:hanging="200"/>
              <w:rPr>
                <w:color w:val="000000"/>
                <w:sz w:val="20"/>
                <w:szCs w:val="20"/>
              </w:rPr>
            </w:pPr>
            <w:r>
              <w:rPr>
                <w:color w:val="000000"/>
                <w:sz w:val="20"/>
                <w:szCs w:val="20"/>
              </w:rPr>
              <w:t>Wages and Commissions </w:t>
            </w:r>
          </w:p>
        </w:tc>
        <w:tc>
          <w:tcPr>
            <w:tcW w:w="50" w:type="pct"/>
            <w:shd w:val="clear" w:color="auto" w:fill="D6F3E8"/>
            <w:tcMar>
              <w:top w:w="0" w:type="dxa"/>
              <w:left w:w="0" w:type="dxa"/>
              <w:bottom w:w="0" w:type="dxa"/>
              <w:right w:w="0" w:type="dxa"/>
            </w:tcMar>
            <w:vAlign w:val="bottom"/>
            <w:hideMark/>
          </w:tcPr>
          <w:p w14:paraId="6C896B7B" w14:textId="77777777" w:rsidR="00D45B1A" w:rsidRDefault="008F6F43">
            <w:pPr>
              <w:rPr>
                <w:color w:val="000000"/>
                <w:sz w:val="20"/>
                <w:szCs w:val="20"/>
              </w:rPr>
            </w:pPr>
            <w:r>
              <w:rPr>
                <w:b/>
                <w:bCs/>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6EED2DD0" w14:textId="77777777" w:rsidR="00D45B1A" w:rsidRDefault="008F6F43">
            <w:pPr>
              <w:rPr>
                <w:color w:val="000000"/>
                <w:sz w:val="20"/>
                <w:szCs w:val="20"/>
              </w:rPr>
            </w:pPr>
            <w:r>
              <w:rPr>
                <w:b/>
                <w:bCs/>
                <w:color w:val="000000"/>
                <w:sz w:val="20"/>
                <w:szCs w:val="20"/>
              </w:rPr>
              <w:t xml:space="preserve">$ </w:t>
            </w:r>
          </w:p>
        </w:tc>
        <w:tc>
          <w:tcPr>
            <w:tcW w:w="600" w:type="pct"/>
            <w:shd w:val="clear" w:color="auto" w:fill="D6F3E8"/>
            <w:tcMar>
              <w:top w:w="0" w:type="dxa"/>
              <w:left w:w="0" w:type="dxa"/>
              <w:bottom w:w="0" w:type="dxa"/>
              <w:right w:w="0" w:type="dxa"/>
            </w:tcMar>
            <w:vAlign w:val="bottom"/>
            <w:hideMark/>
          </w:tcPr>
          <w:p w14:paraId="1C038691" w14:textId="77777777" w:rsidR="00D45B1A" w:rsidRDefault="008F6F43">
            <w:pPr>
              <w:jc w:val="right"/>
              <w:rPr>
                <w:color w:val="000000"/>
                <w:sz w:val="20"/>
                <w:szCs w:val="20"/>
              </w:rPr>
            </w:pPr>
            <w:r>
              <w:rPr>
                <w:rStyle w:val="Linked"/>
                <w:b/>
                <w:bCs/>
                <w:color w:val="000000"/>
                <w:sz w:val="20"/>
                <w:szCs w:val="20"/>
              </w:rPr>
              <w:t>309</w:t>
            </w:r>
            <w:r>
              <w:rPr>
                <w:b/>
                <w:bCs/>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4E4E21D8" w14:textId="77777777" w:rsidR="00D45B1A" w:rsidRDefault="008F6F43">
            <w:pPr>
              <w:rPr>
                <w:color w:val="000000"/>
                <w:sz w:val="20"/>
                <w:szCs w:val="20"/>
              </w:rPr>
            </w:pPr>
            <w:r>
              <w:rPr>
                <w:b/>
                <w:bCs/>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26754C03" w14:textId="77777777" w:rsidR="00D45B1A" w:rsidRDefault="008F6F43">
            <w:pPr>
              <w:rPr>
                <w:color w:val="000000"/>
                <w:sz w:val="20"/>
                <w:szCs w:val="20"/>
              </w:rPr>
            </w:pP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7CF1E22F" w14:textId="77777777" w:rsidR="00D45B1A" w:rsidRDefault="008F6F43">
            <w:pPr>
              <w:rPr>
                <w:color w:val="000000"/>
                <w:sz w:val="20"/>
                <w:szCs w:val="20"/>
              </w:rPr>
            </w:pPr>
            <w:r>
              <w:rPr>
                <w:color w:val="000000"/>
                <w:sz w:val="20"/>
                <w:szCs w:val="20"/>
              </w:rPr>
              <w:t xml:space="preserve">$ </w:t>
            </w:r>
          </w:p>
        </w:tc>
        <w:tc>
          <w:tcPr>
            <w:tcW w:w="600" w:type="pct"/>
            <w:shd w:val="clear" w:color="auto" w:fill="D6F3E8"/>
            <w:tcMar>
              <w:top w:w="0" w:type="dxa"/>
              <w:left w:w="0" w:type="dxa"/>
              <w:bottom w:w="0" w:type="dxa"/>
              <w:right w:w="0" w:type="dxa"/>
            </w:tcMar>
            <w:vAlign w:val="bottom"/>
            <w:hideMark/>
          </w:tcPr>
          <w:p w14:paraId="667F0FC5" w14:textId="77777777" w:rsidR="00D45B1A" w:rsidRDefault="008F6F43">
            <w:pPr>
              <w:jc w:val="right"/>
              <w:rPr>
                <w:color w:val="000000"/>
                <w:sz w:val="20"/>
                <w:szCs w:val="20"/>
              </w:rPr>
            </w:pPr>
            <w:r>
              <w:rPr>
                <w:rStyle w:val="Linked"/>
                <w:color w:val="000000"/>
                <w:sz w:val="20"/>
                <w:szCs w:val="20"/>
              </w:rPr>
              <w:t>255</w:t>
            </w: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338CEB95" w14:textId="77777777" w:rsidR="00D45B1A" w:rsidRDefault="008F6F43">
            <w:pPr>
              <w:rPr>
                <w:color w:val="000000"/>
                <w:sz w:val="20"/>
                <w:szCs w:val="20"/>
              </w:rPr>
            </w:pPr>
            <w:r>
              <w:rPr>
                <w:color w:val="000000"/>
                <w:sz w:val="20"/>
                <w:szCs w:val="20"/>
              </w:rPr>
              <w:t xml:space="preserve">  </w:t>
            </w:r>
          </w:p>
        </w:tc>
      </w:tr>
      <w:tr w:rsidR="00D45B1A" w14:paraId="40C19DE0" w14:textId="77777777">
        <w:trPr>
          <w:trHeight w:val="270"/>
          <w:jc w:val="center"/>
        </w:trPr>
        <w:tc>
          <w:tcPr>
            <w:tcW w:w="0" w:type="auto"/>
            <w:shd w:val="clear" w:color="auto" w:fill="FFFFFF"/>
            <w:tcMar>
              <w:top w:w="0" w:type="dxa"/>
              <w:left w:w="0" w:type="dxa"/>
              <w:bottom w:w="0" w:type="dxa"/>
              <w:right w:w="0" w:type="dxa"/>
            </w:tcMar>
            <w:vAlign w:val="bottom"/>
            <w:hideMark/>
          </w:tcPr>
          <w:p w14:paraId="06BF83CC" w14:textId="77777777" w:rsidR="00D45B1A" w:rsidRDefault="008F6F43">
            <w:pPr>
              <w:ind w:left="200" w:hanging="200"/>
              <w:rPr>
                <w:color w:val="000000"/>
                <w:sz w:val="20"/>
                <w:szCs w:val="20"/>
              </w:rPr>
            </w:pPr>
            <w:r>
              <w:rPr>
                <w:color w:val="000000"/>
                <w:sz w:val="20"/>
                <w:szCs w:val="20"/>
              </w:rPr>
              <w:t xml:space="preserve">Other </w:t>
            </w:r>
          </w:p>
        </w:tc>
        <w:tc>
          <w:tcPr>
            <w:tcW w:w="0" w:type="auto"/>
            <w:shd w:val="clear" w:color="auto" w:fill="FFFFFF"/>
            <w:tcMar>
              <w:top w:w="0" w:type="dxa"/>
              <w:left w:w="0" w:type="dxa"/>
              <w:bottom w:w="25" w:type="dxa"/>
              <w:right w:w="0" w:type="dxa"/>
            </w:tcMar>
            <w:vAlign w:val="bottom"/>
            <w:hideMark/>
          </w:tcPr>
          <w:p w14:paraId="7C2FDBC2"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shd w:val="clear" w:color="auto" w:fill="FFFFFF"/>
            <w:tcMar>
              <w:top w:w="0" w:type="dxa"/>
              <w:left w:w="0" w:type="dxa"/>
              <w:bottom w:w="0" w:type="dxa"/>
              <w:right w:w="0" w:type="dxa"/>
            </w:tcMar>
            <w:vAlign w:val="bottom"/>
            <w:hideMark/>
          </w:tcPr>
          <w:p w14:paraId="530E9996"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shd w:val="clear" w:color="auto" w:fill="FFFFFF"/>
            <w:tcMar>
              <w:top w:w="0" w:type="dxa"/>
              <w:left w:w="0" w:type="dxa"/>
              <w:bottom w:w="0" w:type="dxa"/>
              <w:right w:w="0" w:type="dxa"/>
            </w:tcMar>
            <w:vAlign w:val="bottom"/>
            <w:hideMark/>
          </w:tcPr>
          <w:p w14:paraId="7226EFEC" w14:textId="77777777" w:rsidR="00D45B1A" w:rsidRDefault="008F6F43">
            <w:pPr>
              <w:jc w:val="right"/>
              <w:rPr>
                <w:color w:val="000000"/>
                <w:sz w:val="20"/>
                <w:szCs w:val="20"/>
              </w:rPr>
            </w:pPr>
            <w:r>
              <w:rPr>
                <w:rStyle w:val="Linked"/>
                <w:b/>
                <w:bCs/>
                <w:color w:val="000000"/>
                <w:sz w:val="20"/>
                <w:szCs w:val="20"/>
              </w:rPr>
              <w:t>56</w:t>
            </w:r>
            <w:r>
              <w:rPr>
                <w:b/>
                <w:bCs/>
                <w:color w:val="000000"/>
                <w:sz w:val="20"/>
                <w:szCs w:val="20"/>
              </w:rPr>
              <w:t xml:space="preserve"> </w:t>
            </w:r>
          </w:p>
        </w:tc>
        <w:tc>
          <w:tcPr>
            <w:tcW w:w="0" w:type="auto"/>
            <w:shd w:val="clear" w:color="auto" w:fill="FFFFFF"/>
            <w:tcMar>
              <w:top w:w="0" w:type="dxa"/>
              <w:left w:w="0" w:type="dxa"/>
              <w:bottom w:w="25" w:type="dxa"/>
              <w:right w:w="0" w:type="dxa"/>
            </w:tcMar>
            <w:vAlign w:val="bottom"/>
            <w:hideMark/>
          </w:tcPr>
          <w:p w14:paraId="5ACF282B" w14:textId="77777777" w:rsidR="00D45B1A" w:rsidRDefault="008F6F43">
            <w:pPr>
              <w:rPr>
                <w:color w:val="000000"/>
                <w:sz w:val="20"/>
                <w:szCs w:val="20"/>
              </w:rPr>
            </w:pPr>
            <w:r>
              <w:rPr>
                <w:b/>
                <w:bCs/>
                <w:color w:val="000000"/>
                <w:sz w:val="20"/>
                <w:szCs w:val="20"/>
              </w:rPr>
              <w:t xml:space="preserve">  </w:t>
            </w:r>
          </w:p>
        </w:tc>
        <w:tc>
          <w:tcPr>
            <w:tcW w:w="0" w:type="auto"/>
            <w:shd w:val="clear" w:color="auto" w:fill="FFFFFF"/>
            <w:tcMar>
              <w:top w:w="0" w:type="dxa"/>
              <w:left w:w="0" w:type="dxa"/>
              <w:bottom w:w="25" w:type="dxa"/>
              <w:right w:w="0" w:type="dxa"/>
            </w:tcMar>
            <w:vAlign w:val="bottom"/>
            <w:hideMark/>
          </w:tcPr>
          <w:p w14:paraId="5844E824"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FFFFFF"/>
            <w:tcMar>
              <w:top w:w="0" w:type="dxa"/>
              <w:left w:w="0" w:type="dxa"/>
              <w:bottom w:w="0" w:type="dxa"/>
              <w:right w:w="0" w:type="dxa"/>
            </w:tcMar>
            <w:vAlign w:val="bottom"/>
            <w:hideMark/>
          </w:tcPr>
          <w:p w14:paraId="668A83D8"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shd w:val="clear" w:color="auto" w:fill="FFFFFF"/>
            <w:tcMar>
              <w:top w:w="0" w:type="dxa"/>
              <w:left w:w="0" w:type="dxa"/>
              <w:bottom w:w="0" w:type="dxa"/>
              <w:right w:w="0" w:type="dxa"/>
            </w:tcMar>
            <w:vAlign w:val="bottom"/>
            <w:hideMark/>
          </w:tcPr>
          <w:p w14:paraId="6AF0DC58" w14:textId="77777777" w:rsidR="00D45B1A" w:rsidRDefault="008F6F43">
            <w:pPr>
              <w:jc w:val="right"/>
              <w:rPr>
                <w:color w:val="000000"/>
                <w:sz w:val="20"/>
                <w:szCs w:val="20"/>
              </w:rPr>
            </w:pPr>
            <w:r>
              <w:rPr>
                <w:rStyle w:val="Linked"/>
                <w:color w:val="000000"/>
                <w:sz w:val="20"/>
                <w:szCs w:val="20"/>
              </w:rPr>
              <w:t>68</w:t>
            </w:r>
            <w:r>
              <w:rPr>
                <w:color w:val="000000"/>
                <w:sz w:val="20"/>
                <w:szCs w:val="20"/>
              </w:rPr>
              <w:t xml:space="preserve"> </w:t>
            </w:r>
          </w:p>
        </w:tc>
        <w:tc>
          <w:tcPr>
            <w:tcW w:w="0" w:type="auto"/>
            <w:shd w:val="clear" w:color="auto" w:fill="FFFFFF"/>
            <w:tcMar>
              <w:top w:w="0" w:type="dxa"/>
              <w:left w:w="0" w:type="dxa"/>
              <w:bottom w:w="25" w:type="dxa"/>
              <w:right w:w="0" w:type="dxa"/>
            </w:tcMar>
            <w:vAlign w:val="bottom"/>
            <w:hideMark/>
          </w:tcPr>
          <w:p w14:paraId="354204DF" w14:textId="77777777" w:rsidR="00D45B1A" w:rsidRDefault="008F6F43">
            <w:pPr>
              <w:rPr>
                <w:color w:val="000000"/>
                <w:sz w:val="20"/>
                <w:szCs w:val="20"/>
              </w:rPr>
            </w:pPr>
            <w:r>
              <w:rPr>
                <w:color w:val="000000"/>
                <w:sz w:val="20"/>
                <w:szCs w:val="20"/>
              </w:rPr>
              <w:t xml:space="preserve">  </w:t>
            </w:r>
          </w:p>
        </w:tc>
      </w:tr>
      <w:tr w:rsidR="00D45B1A" w14:paraId="45C9E00B" w14:textId="77777777">
        <w:trPr>
          <w:trHeight w:val="285"/>
          <w:jc w:val="center"/>
        </w:trPr>
        <w:tc>
          <w:tcPr>
            <w:tcW w:w="0" w:type="auto"/>
            <w:shd w:val="clear" w:color="auto" w:fill="D6F3E8"/>
            <w:tcMar>
              <w:top w:w="0" w:type="dxa"/>
              <w:left w:w="0" w:type="dxa"/>
              <w:bottom w:w="0" w:type="dxa"/>
              <w:right w:w="0" w:type="dxa"/>
            </w:tcMar>
            <w:vAlign w:val="bottom"/>
            <w:hideMark/>
          </w:tcPr>
          <w:p w14:paraId="5ED2836C" w14:textId="77777777" w:rsidR="00D45B1A" w:rsidRDefault="008F6F43">
            <w:pPr>
              <w:ind w:left="200" w:hanging="200"/>
              <w:rPr>
                <w:color w:val="000000"/>
                <w:sz w:val="20"/>
                <w:szCs w:val="20"/>
              </w:rPr>
            </w:pPr>
            <w:r>
              <w:rPr>
                <w:b/>
                <w:bCs/>
                <w:color w:val="000000"/>
                <w:sz w:val="20"/>
                <w:szCs w:val="20"/>
              </w:rPr>
              <w:t>Total Accrued Expenses </w:t>
            </w:r>
          </w:p>
        </w:tc>
        <w:tc>
          <w:tcPr>
            <w:tcW w:w="0" w:type="auto"/>
            <w:shd w:val="clear" w:color="auto" w:fill="D6F3E8"/>
            <w:tcMar>
              <w:top w:w="0" w:type="dxa"/>
              <w:left w:w="0" w:type="dxa"/>
              <w:bottom w:w="45" w:type="dxa"/>
              <w:right w:w="0" w:type="dxa"/>
            </w:tcMar>
            <w:vAlign w:val="bottom"/>
            <w:hideMark/>
          </w:tcPr>
          <w:p w14:paraId="4D08B966"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62BD5EDC"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15ED11D7" w14:textId="77777777" w:rsidR="00D45B1A" w:rsidRDefault="008F6F43">
            <w:pPr>
              <w:jc w:val="right"/>
              <w:rPr>
                <w:color w:val="000000"/>
                <w:sz w:val="20"/>
                <w:szCs w:val="20"/>
              </w:rPr>
            </w:pPr>
            <w:r>
              <w:rPr>
                <w:rStyle w:val="Linked"/>
                <w:b/>
                <w:bCs/>
                <w:color w:val="000000"/>
                <w:sz w:val="20"/>
                <w:szCs w:val="20"/>
              </w:rPr>
              <w:t>365</w:t>
            </w:r>
            <w:r>
              <w:rPr>
                <w:b/>
                <w:bCs/>
                <w:color w:val="000000"/>
                <w:sz w:val="20"/>
                <w:szCs w:val="20"/>
              </w:rPr>
              <w:t xml:space="preserve"> </w:t>
            </w:r>
          </w:p>
        </w:tc>
        <w:tc>
          <w:tcPr>
            <w:tcW w:w="0" w:type="auto"/>
            <w:shd w:val="clear" w:color="auto" w:fill="D6F3E8"/>
            <w:tcMar>
              <w:top w:w="0" w:type="dxa"/>
              <w:left w:w="0" w:type="dxa"/>
              <w:bottom w:w="45" w:type="dxa"/>
              <w:right w:w="0" w:type="dxa"/>
            </w:tcMar>
            <w:vAlign w:val="bottom"/>
            <w:hideMark/>
          </w:tcPr>
          <w:p w14:paraId="42D21882"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45" w:type="dxa"/>
              <w:right w:w="0" w:type="dxa"/>
            </w:tcMar>
            <w:vAlign w:val="bottom"/>
            <w:hideMark/>
          </w:tcPr>
          <w:p w14:paraId="1102FDEF"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3AD470F9"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02FECE50" w14:textId="77777777" w:rsidR="00D45B1A" w:rsidRDefault="008F6F43">
            <w:pPr>
              <w:jc w:val="right"/>
              <w:rPr>
                <w:color w:val="000000"/>
                <w:sz w:val="20"/>
                <w:szCs w:val="20"/>
              </w:rPr>
            </w:pPr>
            <w:r>
              <w:rPr>
                <w:rStyle w:val="Linked"/>
                <w:color w:val="000000"/>
                <w:sz w:val="20"/>
                <w:szCs w:val="20"/>
              </w:rPr>
              <w:t>323</w:t>
            </w:r>
            <w:r>
              <w:rPr>
                <w:color w:val="000000"/>
                <w:sz w:val="20"/>
                <w:szCs w:val="20"/>
              </w:rPr>
              <w:t xml:space="preserve"> </w:t>
            </w:r>
          </w:p>
        </w:tc>
        <w:tc>
          <w:tcPr>
            <w:tcW w:w="0" w:type="auto"/>
            <w:shd w:val="clear" w:color="auto" w:fill="D6F3E8"/>
            <w:tcMar>
              <w:top w:w="0" w:type="dxa"/>
              <w:left w:w="0" w:type="dxa"/>
              <w:bottom w:w="45" w:type="dxa"/>
              <w:right w:w="0" w:type="dxa"/>
            </w:tcMar>
            <w:vAlign w:val="bottom"/>
            <w:hideMark/>
          </w:tcPr>
          <w:p w14:paraId="043D7BFA" w14:textId="77777777" w:rsidR="00D45B1A" w:rsidRDefault="008F6F43">
            <w:pPr>
              <w:rPr>
                <w:color w:val="000000"/>
                <w:sz w:val="20"/>
                <w:szCs w:val="20"/>
              </w:rPr>
            </w:pPr>
            <w:r>
              <w:rPr>
                <w:color w:val="000000"/>
                <w:sz w:val="20"/>
                <w:szCs w:val="20"/>
              </w:rPr>
              <w:t xml:space="preserve">  </w:t>
            </w:r>
          </w:p>
        </w:tc>
      </w:tr>
    </w:tbl>
    <w:p w14:paraId="6CA4D5A2" w14:textId="77777777" w:rsidR="00D45B1A" w:rsidRDefault="00D45B1A">
      <w:pPr>
        <w:spacing w:line="260" w:lineRule="atLeast"/>
        <w:rPr>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680127BA" w14:textId="77777777">
        <w:trPr>
          <w:trHeight w:val="255"/>
          <w:tblCellSpacing w:w="15" w:type="dxa"/>
        </w:trPr>
        <w:tc>
          <w:tcPr>
            <w:tcW w:w="0" w:type="auto"/>
            <w:tcMar>
              <w:top w:w="0" w:type="dxa"/>
              <w:left w:w="0" w:type="dxa"/>
              <w:bottom w:w="0" w:type="dxa"/>
              <w:right w:w="0" w:type="dxa"/>
            </w:tcMar>
            <w:vAlign w:val="center"/>
            <w:hideMark/>
          </w:tcPr>
          <w:p w14:paraId="0AA49BFE" w14:textId="77777777" w:rsidR="00D45B1A" w:rsidRDefault="008F6F43">
            <w:pPr>
              <w:jc w:val="center"/>
              <w:rPr>
                <w:color w:val="000000"/>
                <w:sz w:val="20"/>
                <w:szCs w:val="20"/>
              </w:rPr>
            </w:pPr>
            <w:r>
              <w:rPr>
                <w:rStyle w:val="pageno"/>
                <w:color w:val="000000"/>
                <w:sz w:val="20"/>
                <w:szCs w:val="20"/>
              </w:rPr>
              <w:t>31</w:t>
            </w:r>
          </w:p>
        </w:tc>
      </w:tr>
    </w:tbl>
    <w:p w14:paraId="0F5DFD37" w14:textId="77777777" w:rsidR="00D45B1A" w:rsidRDefault="008F6F43">
      <w:pPr>
        <w:rPr>
          <w:sz w:val="20"/>
          <w:szCs w:val="20"/>
        </w:rPr>
      </w:pPr>
      <w:r>
        <w:pict w14:anchorId="2F197FD1">
          <v:rect id="_x0000_i1055" style="width:468pt;height:1.5pt" o:hralign="center" o:hrstd="t" o:hrnoshade="t" o:hr="t" fillcolor="black" stroked="f">
            <v:path strokeok="f"/>
          </v:rect>
        </w:pict>
      </w:r>
    </w:p>
    <w:p w14:paraId="23C7D703" w14:textId="77777777" w:rsidR="00D45B1A" w:rsidRDefault="00D45B1A">
      <w:pPr>
        <w:pageBreakBefore/>
        <w:rPr>
          <w:sz w:val="20"/>
          <w:szCs w:val="20"/>
        </w:rPr>
      </w:pPr>
    </w:p>
    <w:p w14:paraId="44905220" w14:textId="77777777" w:rsidR="00D45B1A" w:rsidRDefault="008F6F43">
      <w:pPr>
        <w:jc w:val="center"/>
        <w:rPr>
          <w:sz w:val="20"/>
          <w:szCs w:val="20"/>
        </w:rPr>
      </w:pPr>
      <w:r>
        <w:rPr>
          <w:b/>
          <w:bCs/>
          <w:sz w:val="20"/>
          <w:szCs w:val="20"/>
        </w:rPr>
        <w:t>ELECTRO-SENSORS, INC. </w:t>
      </w:r>
      <w:r>
        <w:rPr>
          <w:b/>
          <w:bCs/>
          <w:sz w:val="20"/>
          <w:szCs w:val="20"/>
        </w:rPr>
        <w:br/>
        <w:t>NOTES TO FINANCIAL STATEMENTS</w:t>
      </w:r>
    </w:p>
    <w:p w14:paraId="6FAB6CC4" w14:textId="77777777" w:rsidR="00D45B1A" w:rsidRDefault="008F6F43">
      <w:pPr>
        <w:jc w:val="center"/>
        <w:rPr>
          <w:sz w:val="20"/>
          <w:szCs w:val="20"/>
        </w:rPr>
      </w:pPr>
      <w:r>
        <w:rPr>
          <w:b/>
          <w:bCs/>
          <w:sz w:val="20"/>
          <w:szCs w:val="20"/>
        </w:rPr>
        <w:t xml:space="preserve">YEARS ENDED </w:t>
      </w:r>
      <w:r>
        <w:rPr>
          <w:rStyle w:val="Linked"/>
          <w:b/>
          <w:bCs/>
          <w:sz w:val="20"/>
          <w:szCs w:val="20"/>
        </w:rPr>
        <w:t>DECEMBER 31</w:t>
      </w:r>
      <w:r>
        <w:rPr>
          <w:b/>
          <w:bCs/>
          <w:sz w:val="20"/>
          <w:szCs w:val="20"/>
        </w:rPr>
        <w:t xml:space="preserve">, </w:t>
      </w:r>
      <w:r>
        <w:rPr>
          <w:rStyle w:val="Linked"/>
          <w:b/>
          <w:bCs/>
          <w:sz w:val="20"/>
          <w:szCs w:val="20"/>
        </w:rPr>
        <w:t>2024</w:t>
      </w:r>
      <w:r>
        <w:rPr>
          <w:b/>
          <w:bCs/>
          <w:sz w:val="20"/>
          <w:szCs w:val="20"/>
        </w:rPr>
        <w:t xml:space="preserve"> AND </w:t>
      </w:r>
      <w:r>
        <w:rPr>
          <w:rStyle w:val="Linked"/>
          <w:b/>
          <w:bCs/>
          <w:sz w:val="20"/>
          <w:szCs w:val="20"/>
        </w:rPr>
        <w:t>2023</w:t>
      </w:r>
    </w:p>
    <w:p w14:paraId="1E787E8F" w14:textId="77777777" w:rsidR="00D45B1A" w:rsidRDefault="008F6F43">
      <w:pPr>
        <w:jc w:val="center"/>
        <w:rPr>
          <w:sz w:val="20"/>
          <w:szCs w:val="20"/>
        </w:rPr>
      </w:pPr>
      <w:r>
        <w:rPr>
          <w:b/>
          <w:bCs/>
          <w:sz w:val="20"/>
          <w:szCs w:val="20"/>
        </w:rPr>
        <w:t>(in thousands except share and per share amounts)</w:t>
      </w:r>
    </w:p>
    <w:p w14:paraId="0F9C0866" w14:textId="77777777" w:rsidR="00D45B1A" w:rsidRDefault="008F6F43">
      <w:pPr>
        <w:rPr>
          <w:sz w:val="20"/>
          <w:szCs w:val="20"/>
        </w:rPr>
      </w:pPr>
      <w:r>
        <w:rPr>
          <w:sz w:val="14"/>
          <w:szCs w:val="14"/>
        </w:rPr>
        <w:t> </w:t>
      </w:r>
    </w:p>
    <w:p w14:paraId="6FFAD95D" w14:textId="77777777" w:rsidR="00D45B1A" w:rsidRDefault="008F6F43">
      <w:pPr>
        <w:rPr>
          <w:sz w:val="20"/>
          <w:szCs w:val="20"/>
        </w:rPr>
      </w:pPr>
      <w:r>
        <w:rPr>
          <w:b/>
          <w:bCs/>
          <w:sz w:val="20"/>
          <w:szCs w:val="20"/>
        </w:rPr>
        <w:t>Note 7. Leases</w:t>
      </w:r>
    </w:p>
    <w:p w14:paraId="0571BA5A" w14:textId="77777777" w:rsidR="00D45B1A" w:rsidRDefault="008F6F43">
      <w:pPr>
        <w:spacing w:line="200" w:lineRule="atLeast"/>
        <w:rPr>
          <w:sz w:val="20"/>
          <w:szCs w:val="20"/>
        </w:rPr>
      </w:pPr>
      <w:r>
        <w:rPr>
          <w:sz w:val="16"/>
          <w:szCs w:val="16"/>
        </w:rPr>
        <w:t> </w:t>
      </w:r>
    </w:p>
    <w:p w14:paraId="7706C205" w14:textId="77777777" w:rsidR="00D45B1A" w:rsidRDefault="008F6F43">
      <w:pPr>
        <w:rPr>
          <w:sz w:val="20"/>
          <w:szCs w:val="20"/>
        </w:rPr>
      </w:pPr>
      <w:r>
        <w:rPr>
          <w:sz w:val="20"/>
          <w:szCs w:val="20"/>
        </w:rPr>
        <w:t xml:space="preserve">The Company has an operating lease for office equipment on a month-to-month basis.  Lease expense for the years ended </w:t>
      </w:r>
      <w:r>
        <w:rPr>
          <w:rStyle w:val="Linked"/>
          <w:sz w:val="20"/>
          <w:szCs w:val="20"/>
        </w:rPr>
        <w:t>December 31, 2024</w:t>
      </w:r>
      <w:r>
        <w:rPr>
          <w:sz w:val="20"/>
          <w:szCs w:val="20"/>
        </w:rPr>
        <w:t> and 2023, was $7 and $1, respectively.</w:t>
      </w:r>
    </w:p>
    <w:p w14:paraId="594E23EA" w14:textId="77777777" w:rsidR="00D45B1A" w:rsidRDefault="00D45B1A">
      <w:pPr>
        <w:spacing w:line="200" w:lineRule="atLeast"/>
        <w:rPr>
          <w:sz w:val="20"/>
          <w:szCs w:val="20"/>
        </w:rPr>
      </w:pPr>
    </w:p>
    <w:p w14:paraId="25C4A9A4" w14:textId="77777777" w:rsidR="00D45B1A" w:rsidRDefault="008F6F43">
      <w:pPr>
        <w:rPr>
          <w:sz w:val="20"/>
          <w:szCs w:val="20"/>
        </w:rPr>
      </w:pPr>
      <w:r>
        <w:rPr>
          <w:sz w:val="20"/>
          <w:szCs w:val="20"/>
        </w:rPr>
        <w:t>The components of lease expense were as follows:</w:t>
      </w:r>
    </w:p>
    <w:p w14:paraId="04ACC60F" w14:textId="77777777" w:rsidR="00D45B1A" w:rsidRDefault="00D45B1A">
      <w:pPr>
        <w:spacing w:line="200" w:lineRule="atLeast"/>
        <w:rPr>
          <w:sz w:val="20"/>
          <w:szCs w:val="20"/>
        </w:rPr>
      </w:pPr>
    </w:p>
    <w:tbl>
      <w:tblPr>
        <w:tblW w:w="3500" w:type="pct"/>
        <w:jc w:val="center"/>
        <w:tblCellMar>
          <w:left w:w="0" w:type="dxa"/>
          <w:right w:w="0" w:type="dxa"/>
        </w:tblCellMar>
        <w:tblLook w:val="04A0" w:firstRow="1" w:lastRow="0" w:firstColumn="1" w:lastColumn="0" w:noHBand="0" w:noVBand="1"/>
      </w:tblPr>
      <w:tblGrid>
        <w:gridCol w:w="5232"/>
        <w:gridCol w:w="57"/>
        <w:gridCol w:w="101"/>
        <w:gridCol w:w="1105"/>
        <w:gridCol w:w="57"/>
      </w:tblGrid>
      <w:tr w:rsidR="00D45B1A" w14:paraId="21B23681" w14:textId="77777777">
        <w:trPr>
          <w:trHeight w:val="150"/>
          <w:jc w:val="center"/>
        </w:trPr>
        <w:tc>
          <w:tcPr>
            <w:tcW w:w="0" w:type="auto"/>
            <w:tcMar>
              <w:top w:w="0" w:type="dxa"/>
              <w:left w:w="0" w:type="dxa"/>
              <w:bottom w:w="0" w:type="dxa"/>
              <w:right w:w="0" w:type="dxa"/>
            </w:tcMar>
            <w:vAlign w:val="bottom"/>
            <w:hideMark/>
          </w:tcPr>
          <w:p w14:paraId="7336D9E1"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A5181EE" w14:textId="77777777" w:rsidR="00D45B1A" w:rsidRDefault="008F6F43">
            <w:pPr>
              <w:rPr>
                <w:color w:val="000000"/>
                <w:sz w:val="20"/>
                <w:szCs w:val="20"/>
              </w:rPr>
            </w:pPr>
            <w:r>
              <w:rPr>
                <w:color w:val="000000"/>
                <w:sz w:val="20"/>
                <w:szCs w:val="20"/>
              </w:rPr>
              <w:t xml:space="preserve">  </w:t>
            </w:r>
          </w:p>
        </w:tc>
        <w:tc>
          <w:tcPr>
            <w:tcW w:w="0" w:type="auto"/>
            <w:gridSpan w:val="2"/>
            <w:tcBorders>
              <w:bottom w:val="single" w:sz="8" w:space="0" w:color="000000"/>
            </w:tcBorders>
            <w:tcMar>
              <w:top w:w="0" w:type="dxa"/>
              <w:left w:w="0" w:type="dxa"/>
              <w:bottom w:w="0" w:type="dxa"/>
              <w:right w:w="0" w:type="dxa"/>
            </w:tcMar>
            <w:vAlign w:val="bottom"/>
            <w:hideMark/>
          </w:tcPr>
          <w:p w14:paraId="43F23E3C" w14:textId="77777777" w:rsidR="00D45B1A" w:rsidRDefault="008F6F43">
            <w:pPr>
              <w:jc w:val="center"/>
              <w:rPr>
                <w:color w:val="000000"/>
                <w:sz w:val="20"/>
                <w:szCs w:val="20"/>
              </w:rPr>
            </w:pPr>
            <w:r>
              <w:rPr>
                <w:b/>
                <w:bCs/>
                <w:color w:val="000000"/>
                <w:sz w:val="16"/>
                <w:szCs w:val="16"/>
              </w:rPr>
              <w:t>Year Ended December 31, 2023</w:t>
            </w:r>
          </w:p>
        </w:tc>
        <w:tc>
          <w:tcPr>
            <w:tcW w:w="0" w:type="auto"/>
            <w:tcMar>
              <w:top w:w="0" w:type="dxa"/>
              <w:left w:w="0" w:type="dxa"/>
              <w:bottom w:w="0" w:type="dxa"/>
              <w:right w:w="0" w:type="dxa"/>
            </w:tcMar>
            <w:vAlign w:val="bottom"/>
            <w:hideMark/>
          </w:tcPr>
          <w:p w14:paraId="3F4A552B" w14:textId="77777777" w:rsidR="00D45B1A" w:rsidRDefault="008F6F43">
            <w:pPr>
              <w:rPr>
                <w:color w:val="000000"/>
                <w:sz w:val="20"/>
                <w:szCs w:val="20"/>
              </w:rPr>
            </w:pPr>
            <w:r>
              <w:rPr>
                <w:color w:val="000000"/>
                <w:sz w:val="20"/>
                <w:szCs w:val="20"/>
              </w:rPr>
              <w:t xml:space="preserve">  </w:t>
            </w:r>
          </w:p>
        </w:tc>
      </w:tr>
      <w:tr w:rsidR="00D45B1A" w14:paraId="4883D477" w14:textId="77777777">
        <w:trPr>
          <w:trHeight w:val="150"/>
          <w:jc w:val="center"/>
        </w:trPr>
        <w:tc>
          <w:tcPr>
            <w:tcW w:w="4000" w:type="pct"/>
            <w:shd w:val="clear" w:color="auto" w:fill="D6F3E8"/>
            <w:tcMar>
              <w:top w:w="0" w:type="dxa"/>
              <w:left w:w="0" w:type="dxa"/>
              <w:bottom w:w="0" w:type="dxa"/>
              <w:right w:w="0" w:type="dxa"/>
            </w:tcMar>
            <w:vAlign w:val="bottom"/>
            <w:hideMark/>
          </w:tcPr>
          <w:p w14:paraId="4CE1AB35" w14:textId="77777777" w:rsidR="00D45B1A" w:rsidRDefault="008F6F43">
            <w:pPr>
              <w:rPr>
                <w:color w:val="000000"/>
                <w:sz w:val="20"/>
                <w:szCs w:val="20"/>
              </w:rPr>
            </w:pPr>
            <w:r>
              <w:rPr>
                <w:color w:val="000000"/>
                <w:sz w:val="20"/>
                <w:szCs w:val="20"/>
              </w:rPr>
              <w:t xml:space="preserve">Finance lease cost: </w:t>
            </w:r>
          </w:p>
        </w:tc>
        <w:tc>
          <w:tcPr>
            <w:tcW w:w="50" w:type="pct"/>
            <w:shd w:val="clear" w:color="auto" w:fill="D6F3E8"/>
            <w:tcMar>
              <w:top w:w="0" w:type="dxa"/>
              <w:left w:w="0" w:type="dxa"/>
              <w:bottom w:w="0" w:type="dxa"/>
              <w:right w:w="0" w:type="dxa"/>
            </w:tcMar>
            <w:vAlign w:val="bottom"/>
            <w:hideMark/>
          </w:tcPr>
          <w:p w14:paraId="087200E0" w14:textId="77777777" w:rsidR="00D45B1A" w:rsidRDefault="008F6F43">
            <w:pPr>
              <w:rPr>
                <w:color w:val="000000"/>
                <w:sz w:val="20"/>
                <w:szCs w:val="20"/>
              </w:rPr>
            </w:pP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18984514" w14:textId="77777777" w:rsidR="00D45B1A" w:rsidRDefault="008F6F43">
            <w:pPr>
              <w:rPr>
                <w:color w:val="000000"/>
                <w:sz w:val="20"/>
                <w:szCs w:val="20"/>
              </w:rPr>
            </w:pPr>
            <w:r>
              <w:rPr>
                <w:color w:val="000000"/>
                <w:sz w:val="20"/>
                <w:szCs w:val="20"/>
              </w:rPr>
              <w:t xml:space="preserve">  </w:t>
            </w:r>
          </w:p>
        </w:tc>
        <w:tc>
          <w:tcPr>
            <w:tcW w:w="850" w:type="pct"/>
            <w:shd w:val="clear" w:color="auto" w:fill="D6F3E8"/>
            <w:tcMar>
              <w:top w:w="0" w:type="dxa"/>
              <w:left w:w="0" w:type="dxa"/>
              <w:bottom w:w="0" w:type="dxa"/>
              <w:right w:w="0" w:type="dxa"/>
            </w:tcMar>
            <w:vAlign w:val="bottom"/>
            <w:hideMark/>
          </w:tcPr>
          <w:p w14:paraId="249ED07B" w14:textId="77777777" w:rsidR="00D45B1A" w:rsidRDefault="008F6F43">
            <w:pPr>
              <w:rPr>
                <w:color w:val="000000"/>
                <w:sz w:val="20"/>
                <w:szCs w:val="20"/>
              </w:rPr>
            </w:pP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7BB0CBB5" w14:textId="77777777" w:rsidR="00D45B1A" w:rsidRDefault="008F6F43">
            <w:pPr>
              <w:rPr>
                <w:color w:val="000000"/>
                <w:sz w:val="20"/>
                <w:szCs w:val="20"/>
              </w:rPr>
            </w:pPr>
            <w:r>
              <w:rPr>
                <w:color w:val="000000"/>
                <w:sz w:val="20"/>
                <w:szCs w:val="20"/>
              </w:rPr>
              <w:t xml:space="preserve">  </w:t>
            </w:r>
          </w:p>
        </w:tc>
      </w:tr>
      <w:tr w:rsidR="00D45B1A" w14:paraId="5E777558" w14:textId="77777777">
        <w:trPr>
          <w:trHeight w:val="150"/>
          <w:jc w:val="center"/>
        </w:trPr>
        <w:tc>
          <w:tcPr>
            <w:tcW w:w="0" w:type="auto"/>
            <w:tcMar>
              <w:top w:w="0" w:type="dxa"/>
              <w:left w:w="0" w:type="dxa"/>
              <w:bottom w:w="0" w:type="dxa"/>
              <w:right w:w="0" w:type="dxa"/>
            </w:tcMar>
            <w:vAlign w:val="bottom"/>
            <w:hideMark/>
          </w:tcPr>
          <w:p w14:paraId="047AC0DC" w14:textId="77777777" w:rsidR="00D45B1A" w:rsidRDefault="008F6F43">
            <w:pPr>
              <w:rPr>
                <w:color w:val="000000"/>
                <w:sz w:val="20"/>
                <w:szCs w:val="20"/>
              </w:rPr>
            </w:pPr>
            <w:r>
              <w:rPr>
                <w:color w:val="000000"/>
                <w:sz w:val="20"/>
                <w:szCs w:val="20"/>
              </w:rPr>
              <w:t xml:space="preserve">Amortization of right-of-use assets </w:t>
            </w:r>
          </w:p>
        </w:tc>
        <w:tc>
          <w:tcPr>
            <w:tcW w:w="0" w:type="auto"/>
            <w:tcMar>
              <w:top w:w="0" w:type="dxa"/>
              <w:left w:w="0" w:type="dxa"/>
              <w:bottom w:w="0" w:type="dxa"/>
              <w:right w:w="0" w:type="dxa"/>
            </w:tcMar>
            <w:vAlign w:val="bottom"/>
            <w:hideMark/>
          </w:tcPr>
          <w:p w14:paraId="74457369"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7698BE4"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7287057" w14:textId="77777777" w:rsidR="00D45B1A" w:rsidRDefault="008F6F43">
            <w:pPr>
              <w:jc w:val="right"/>
              <w:rPr>
                <w:color w:val="000000"/>
                <w:sz w:val="20"/>
                <w:szCs w:val="20"/>
              </w:rPr>
            </w:pPr>
            <w:r>
              <w:rPr>
                <w:b/>
                <w:bCs/>
                <w:color w:val="000000"/>
                <w:sz w:val="20"/>
                <w:szCs w:val="20"/>
              </w:rPr>
              <w:t>5</w:t>
            </w:r>
          </w:p>
        </w:tc>
        <w:tc>
          <w:tcPr>
            <w:tcW w:w="0" w:type="auto"/>
            <w:tcMar>
              <w:top w:w="0" w:type="dxa"/>
              <w:left w:w="0" w:type="dxa"/>
              <w:bottom w:w="0" w:type="dxa"/>
              <w:right w:w="0" w:type="dxa"/>
            </w:tcMar>
            <w:vAlign w:val="bottom"/>
            <w:hideMark/>
          </w:tcPr>
          <w:p w14:paraId="056A6A2A" w14:textId="77777777" w:rsidR="00D45B1A" w:rsidRDefault="008F6F43">
            <w:pPr>
              <w:rPr>
                <w:color w:val="000000"/>
                <w:sz w:val="20"/>
                <w:szCs w:val="20"/>
              </w:rPr>
            </w:pPr>
            <w:r>
              <w:rPr>
                <w:color w:val="000000"/>
                <w:sz w:val="20"/>
                <w:szCs w:val="20"/>
              </w:rPr>
              <w:t xml:space="preserve">  </w:t>
            </w:r>
          </w:p>
        </w:tc>
      </w:tr>
      <w:tr w:rsidR="00D45B1A" w14:paraId="1B714EAB" w14:textId="77777777">
        <w:trPr>
          <w:trHeight w:val="150"/>
          <w:jc w:val="center"/>
        </w:trPr>
        <w:tc>
          <w:tcPr>
            <w:tcW w:w="0" w:type="auto"/>
            <w:shd w:val="clear" w:color="auto" w:fill="D6F3E8"/>
            <w:tcMar>
              <w:top w:w="0" w:type="dxa"/>
              <w:left w:w="0" w:type="dxa"/>
              <w:bottom w:w="0" w:type="dxa"/>
              <w:right w:w="0" w:type="dxa"/>
            </w:tcMar>
            <w:vAlign w:val="bottom"/>
            <w:hideMark/>
          </w:tcPr>
          <w:p w14:paraId="27DD91A1" w14:textId="77777777" w:rsidR="00D45B1A" w:rsidRDefault="008F6F43">
            <w:pPr>
              <w:rPr>
                <w:color w:val="000000"/>
                <w:sz w:val="20"/>
                <w:szCs w:val="20"/>
              </w:rPr>
            </w:pPr>
            <w:r>
              <w:rPr>
                <w:color w:val="000000"/>
                <w:sz w:val="20"/>
                <w:szCs w:val="20"/>
              </w:rPr>
              <w:t xml:space="preserve">Interest on lease liabilities </w:t>
            </w:r>
          </w:p>
        </w:tc>
        <w:tc>
          <w:tcPr>
            <w:tcW w:w="0" w:type="auto"/>
            <w:shd w:val="clear" w:color="auto" w:fill="D6F3E8"/>
            <w:tcMar>
              <w:top w:w="0" w:type="dxa"/>
              <w:left w:w="0" w:type="dxa"/>
              <w:bottom w:w="0" w:type="dxa"/>
              <w:right w:w="0" w:type="dxa"/>
            </w:tcMar>
            <w:vAlign w:val="bottom"/>
            <w:hideMark/>
          </w:tcPr>
          <w:p w14:paraId="7A288D19" w14:textId="77777777" w:rsidR="00D45B1A" w:rsidRDefault="008F6F43">
            <w:pPr>
              <w:rPr>
                <w:color w:val="000000"/>
                <w:sz w:val="20"/>
                <w:szCs w:val="20"/>
              </w:rPr>
            </w:pPr>
            <w:r>
              <w:rPr>
                <w:color w:val="000000"/>
                <w:sz w:val="20"/>
                <w:szCs w:val="20"/>
              </w:rPr>
              <w:t xml:space="preserve">  </w:t>
            </w:r>
          </w:p>
        </w:tc>
        <w:tc>
          <w:tcPr>
            <w:tcW w:w="0" w:type="auto"/>
            <w:tcBorders>
              <w:bottom w:val="single" w:sz="8" w:space="0" w:color="000000"/>
            </w:tcBorders>
            <w:shd w:val="clear" w:color="auto" w:fill="D6F3E8"/>
            <w:tcMar>
              <w:top w:w="0" w:type="dxa"/>
              <w:left w:w="0" w:type="dxa"/>
              <w:bottom w:w="0" w:type="dxa"/>
              <w:right w:w="0" w:type="dxa"/>
            </w:tcMar>
            <w:vAlign w:val="bottom"/>
            <w:hideMark/>
          </w:tcPr>
          <w:p w14:paraId="00BA0075" w14:textId="77777777" w:rsidR="00D45B1A" w:rsidRDefault="008F6F43">
            <w:pPr>
              <w:rPr>
                <w:color w:val="000000"/>
                <w:sz w:val="20"/>
                <w:szCs w:val="20"/>
              </w:rPr>
            </w:pPr>
            <w:r>
              <w:rPr>
                <w:color w:val="000000"/>
                <w:sz w:val="20"/>
                <w:szCs w:val="20"/>
              </w:rPr>
              <w:t xml:space="preserve">  </w:t>
            </w:r>
          </w:p>
        </w:tc>
        <w:tc>
          <w:tcPr>
            <w:tcW w:w="0" w:type="auto"/>
            <w:tcBorders>
              <w:bottom w:val="single" w:sz="8" w:space="0" w:color="000000"/>
            </w:tcBorders>
            <w:shd w:val="clear" w:color="auto" w:fill="D6F3E8"/>
            <w:tcMar>
              <w:top w:w="0" w:type="dxa"/>
              <w:left w:w="0" w:type="dxa"/>
              <w:bottom w:w="0" w:type="dxa"/>
              <w:right w:w="0" w:type="dxa"/>
            </w:tcMar>
            <w:vAlign w:val="bottom"/>
            <w:hideMark/>
          </w:tcPr>
          <w:p w14:paraId="7AB02C17" w14:textId="77777777" w:rsidR="00D45B1A" w:rsidRDefault="008F6F43">
            <w:pPr>
              <w:jc w:val="right"/>
              <w:rPr>
                <w:color w:val="000000"/>
                <w:sz w:val="20"/>
                <w:szCs w:val="20"/>
              </w:rPr>
            </w:pPr>
            <w:r>
              <w:rPr>
                <w:b/>
                <w:bCs/>
                <w:color w:val="000000"/>
                <w:sz w:val="20"/>
                <w:szCs w:val="20"/>
              </w:rPr>
              <w:t xml:space="preserve">0 </w:t>
            </w:r>
          </w:p>
        </w:tc>
        <w:tc>
          <w:tcPr>
            <w:tcW w:w="0" w:type="auto"/>
            <w:shd w:val="clear" w:color="auto" w:fill="D6F3E8"/>
            <w:tcMar>
              <w:top w:w="0" w:type="dxa"/>
              <w:left w:w="0" w:type="dxa"/>
              <w:bottom w:w="0" w:type="dxa"/>
              <w:right w:w="0" w:type="dxa"/>
            </w:tcMar>
            <w:vAlign w:val="bottom"/>
            <w:hideMark/>
          </w:tcPr>
          <w:p w14:paraId="53987946" w14:textId="77777777" w:rsidR="00D45B1A" w:rsidRDefault="008F6F43">
            <w:pPr>
              <w:rPr>
                <w:color w:val="000000"/>
                <w:sz w:val="20"/>
                <w:szCs w:val="20"/>
              </w:rPr>
            </w:pPr>
            <w:r>
              <w:rPr>
                <w:color w:val="000000"/>
                <w:sz w:val="20"/>
                <w:szCs w:val="20"/>
              </w:rPr>
              <w:t xml:space="preserve">  </w:t>
            </w:r>
          </w:p>
        </w:tc>
      </w:tr>
      <w:tr w:rsidR="00D45B1A" w14:paraId="664C8FED" w14:textId="77777777">
        <w:trPr>
          <w:trHeight w:val="150"/>
          <w:jc w:val="center"/>
        </w:trPr>
        <w:tc>
          <w:tcPr>
            <w:tcW w:w="0" w:type="auto"/>
            <w:tcMar>
              <w:top w:w="0" w:type="dxa"/>
              <w:left w:w="0" w:type="dxa"/>
              <w:bottom w:w="0" w:type="dxa"/>
              <w:right w:w="0" w:type="dxa"/>
            </w:tcMar>
            <w:vAlign w:val="bottom"/>
            <w:hideMark/>
          </w:tcPr>
          <w:p w14:paraId="64E3C099" w14:textId="77777777" w:rsidR="00D45B1A" w:rsidRDefault="008F6F43">
            <w:pPr>
              <w:rPr>
                <w:color w:val="000000"/>
                <w:sz w:val="20"/>
                <w:szCs w:val="20"/>
              </w:rPr>
            </w:pPr>
            <w:r>
              <w:rPr>
                <w:color w:val="000000"/>
                <w:sz w:val="20"/>
                <w:szCs w:val="20"/>
              </w:rPr>
              <w:t xml:space="preserve">Total finance lease cost </w:t>
            </w:r>
          </w:p>
        </w:tc>
        <w:tc>
          <w:tcPr>
            <w:tcW w:w="0" w:type="auto"/>
            <w:tcMar>
              <w:top w:w="0" w:type="dxa"/>
              <w:left w:w="0" w:type="dxa"/>
              <w:bottom w:w="0" w:type="dxa"/>
              <w:right w:w="0" w:type="dxa"/>
            </w:tcMar>
            <w:vAlign w:val="bottom"/>
            <w:hideMark/>
          </w:tcPr>
          <w:p w14:paraId="10609C8E"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6562A76F"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14BE41D7" w14:textId="77777777" w:rsidR="00D45B1A" w:rsidRDefault="008F6F43">
            <w:pPr>
              <w:jc w:val="right"/>
              <w:rPr>
                <w:color w:val="000000"/>
                <w:sz w:val="20"/>
                <w:szCs w:val="20"/>
              </w:rPr>
            </w:pPr>
            <w:r>
              <w:rPr>
                <w:b/>
                <w:bCs/>
                <w:color w:val="000000"/>
                <w:sz w:val="20"/>
                <w:szCs w:val="20"/>
              </w:rPr>
              <w:t xml:space="preserve">5 </w:t>
            </w:r>
          </w:p>
        </w:tc>
        <w:tc>
          <w:tcPr>
            <w:tcW w:w="0" w:type="auto"/>
            <w:tcMar>
              <w:top w:w="0" w:type="dxa"/>
              <w:left w:w="0" w:type="dxa"/>
              <w:bottom w:w="0" w:type="dxa"/>
              <w:right w:w="0" w:type="dxa"/>
            </w:tcMar>
            <w:vAlign w:val="bottom"/>
            <w:hideMark/>
          </w:tcPr>
          <w:p w14:paraId="61F099E3" w14:textId="77777777" w:rsidR="00D45B1A" w:rsidRDefault="008F6F43">
            <w:pPr>
              <w:rPr>
                <w:color w:val="000000"/>
                <w:sz w:val="20"/>
                <w:szCs w:val="20"/>
              </w:rPr>
            </w:pPr>
            <w:r>
              <w:rPr>
                <w:color w:val="000000"/>
                <w:sz w:val="20"/>
                <w:szCs w:val="20"/>
              </w:rPr>
              <w:t xml:space="preserve">  </w:t>
            </w:r>
          </w:p>
        </w:tc>
      </w:tr>
    </w:tbl>
    <w:p w14:paraId="223A579C" w14:textId="77777777" w:rsidR="00D45B1A" w:rsidRDefault="008F6F43">
      <w:pPr>
        <w:spacing w:line="200" w:lineRule="atLeast"/>
        <w:rPr>
          <w:sz w:val="20"/>
          <w:szCs w:val="20"/>
        </w:rPr>
      </w:pPr>
      <w:r>
        <w:rPr>
          <w:sz w:val="16"/>
          <w:szCs w:val="16"/>
        </w:rPr>
        <w:t> </w:t>
      </w:r>
    </w:p>
    <w:p w14:paraId="333FAD5A" w14:textId="77777777" w:rsidR="00D45B1A" w:rsidRDefault="008F6F43">
      <w:pPr>
        <w:rPr>
          <w:sz w:val="20"/>
          <w:szCs w:val="20"/>
        </w:rPr>
      </w:pPr>
      <w:r>
        <w:rPr>
          <w:sz w:val="20"/>
          <w:szCs w:val="20"/>
        </w:rPr>
        <w:t>Supplemental balance sheet information related to leases is as follows:</w:t>
      </w:r>
    </w:p>
    <w:p w14:paraId="2CEA1995" w14:textId="77777777" w:rsidR="00D45B1A" w:rsidRDefault="00D45B1A">
      <w:pPr>
        <w:spacing w:line="200" w:lineRule="atLeast"/>
        <w:rPr>
          <w:sz w:val="20"/>
          <w:szCs w:val="20"/>
        </w:rPr>
      </w:pPr>
    </w:p>
    <w:tbl>
      <w:tblPr>
        <w:tblW w:w="3500" w:type="pct"/>
        <w:jc w:val="center"/>
        <w:tblCellMar>
          <w:left w:w="0" w:type="dxa"/>
          <w:right w:w="0" w:type="dxa"/>
        </w:tblCellMar>
        <w:tblLook w:val="04A0" w:firstRow="1" w:lastRow="0" w:firstColumn="1" w:lastColumn="0" w:noHBand="0" w:noVBand="1"/>
      </w:tblPr>
      <w:tblGrid>
        <w:gridCol w:w="5276"/>
        <w:gridCol w:w="101"/>
        <w:gridCol w:w="1108"/>
        <w:gridCol w:w="67"/>
      </w:tblGrid>
      <w:tr w:rsidR="00D45B1A" w14:paraId="7C2EBD80" w14:textId="77777777">
        <w:trPr>
          <w:trHeight w:val="150"/>
          <w:jc w:val="center"/>
        </w:trPr>
        <w:tc>
          <w:tcPr>
            <w:tcW w:w="0" w:type="auto"/>
            <w:tcMar>
              <w:top w:w="0" w:type="dxa"/>
              <w:left w:w="0" w:type="dxa"/>
              <w:bottom w:w="0" w:type="dxa"/>
              <w:right w:w="0" w:type="dxa"/>
            </w:tcMar>
            <w:hideMark/>
          </w:tcPr>
          <w:p w14:paraId="2BE43256" w14:textId="77777777" w:rsidR="00D45B1A" w:rsidRDefault="008F6F43">
            <w:pPr>
              <w:rPr>
                <w:color w:val="000000"/>
                <w:sz w:val="20"/>
                <w:szCs w:val="20"/>
              </w:rPr>
            </w:pPr>
            <w:r>
              <w:rPr>
                <w:color w:val="000000"/>
                <w:sz w:val="20"/>
                <w:szCs w:val="20"/>
              </w:rPr>
              <w:t xml:space="preserve">  </w:t>
            </w:r>
          </w:p>
        </w:tc>
        <w:tc>
          <w:tcPr>
            <w:tcW w:w="0" w:type="auto"/>
            <w:gridSpan w:val="2"/>
            <w:tcBorders>
              <w:bottom w:val="single" w:sz="8" w:space="0" w:color="000000"/>
            </w:tcBorders>
            <w:tcMar>
              <w:top w:w="0" w:type="dxa"/>
              <w:left w:w="0" w:type="dxa"/>
              <w:bottom w:w="0" w:type="dxa"/>
              <w:right w:w="0" w:type="dxa"/>
            </w:tcMar>
            <w:hideMark/>
          </w:tcPr>
          <w:p w14:paraId="6C6BD279" w14:textId="77777777" w:rsidR="00D45B1A" w:rsidRDefault="008F6F43">
            <w:pPr>
              <w:jc w:val="center"/>
              <w:rPr>
                <w:color w:val="000000"/>
                <w:sz w:val="20"/>
                <w:szCs w:val="20"/>
              </w:rPr>
            </w:pPr>
            <w:r>
              <w:rPr>
                <w:b/>
                <w:bCs/>
                <w:color w:val="000000"/>
                <w:sz w:val="16"/>
                <w:szCs w:val="16"/>
              </w:rPr>
              <w:t xml:space="preserve"> December 31, 2023 </w:t>
            </w:r>
          </w:p>
        </w:tc>
        <w:tc>
          <w:tcPr>
            <w:tcW w:w="0" w:type="auto"/>
            <w:tcMar>
              <w:top w:w="0" w:type="dxa"/>
              <w:left w:w="0" w:type="dxa"/>
              <w:bottom w:w="0" w:type="dxa"/>
              <w:right w:w="0" w:type="dxa"/>
            </w:tcMar>
            <w:hideMark/>
          </w:tcPr>
          <w:p w14:paraId="7F7665DD" w14:textId="77777777" w:rsidR="00D45B1A" w:rsidRDefault="008F6F43">
            <w:pPr>
              <w:rPr>
                <w:color w:val="000000"/>
                <w:sz w:val="20"/>
                <w:szCs w:val="20"/>
              </w:rPr>
            </w:pPr>
            <w:r>
              <w:rPr>
                <w:color w:val="000000"/>
                <w:sz w:val="20"/>
                <w:szCs w:val="20"/>
              </w:rPr>
              <w:t xml:space="preserve">  </w:t>
            </w:r>
          </w:p>
        </w:tc>
      </w:tr>
      <w:tr w:rsidR="00D45B1A" w14:paraId="231645C1" w14:textId="77777777">
        <w:trPr>
          <w:trHeight w:val="150"/>
          <w:jc w:val="center"/>
        </w:trPr>
        <w:tc>
          <w:tcPr>
            <w:tcW w:w="4000" w:type="pct"/>
            <w:shd w:val="clear" w:color="auto" w:fill="D6F3E8"/>
            <w:tcMar>
              <w:top w:w="0" w:type="dxa"/>
              <w:left w:w="0" w:type="dxa"/>
              <w:bottom w:w="0" w:type="dxa"/>
              <w:right w:w="0" w:type="dxa"/>
            </w:tcMar>
            <w:hideMark/>
          </w:tcPr>
          <w:p w14:paraId="2828DF32" w14:textId="77777777" w:rsidR="00D45B1A" w:rsidRDefault="008F6F43">
            <w:pPr>
              <w:rPr>
                <w:color w:val="000000"/>
                <w:sz w:val="20"/>
                <w:szCs w:val="20"/>
              </w:rPr>
            </w:pPr>
            <w:r>
              <w:rPr>
                <w:color w:val="000000"/>
                <w:sz w:val="20"/>
                <w:szCs w:val="20"/>
              </w:rPr>
              <w:t xml:space="preserve">Finance leases </w:t>
            </w:r>
          </w:p>
        </w:tc>
        <w:tc>
          <w:tcPr>
            <w:tcW w:w="50" w:type="pct"/>
            <w:shd w:val="clear" w:color="auto" w:fill="D6F3E8"/>
            <w:tcMar>
              <w:top w:w="0" w:type="dxa"/>
              <w:left w:w="0" w:type="dxa"/>
              <w:bottom w:w="0" w:type="dxa"/>
              <w:right w:w="0" w:type="dxa"/>
            </w:tcMar>
            <w:hideMark/>
          </w:tcPr>
          <w:p w14:paraId="43075934" w14:textId="77777777" w:rsidR="00D45B1A" w:rsidRDefault="008F6F43">
            <w:pPr>
              <w:rPr>
                <w:color w:val="000000"/>
                <w:sz w:val="20"/>
                <w:szCs w:val="20"/>
              </w:rPr>
            </w:pPr>
            <w:r>
              <w:rPr>
                <w:color w:val="000000"/>
                <w:sz w:val="20"/>
                <w:szCs w:val="20"/>
              </w:rPr>
              <w:t xml:space="preserve">  </w:t>
            </w:r>
          </w:p>
        </w:tc>
        <w:tc>
          <w:tcPr>
            <w:tcW w:w="850" w:type="pct"/>
            <w:shd w:val="clear" w:color="auto" w:fill="D6F3E8"/>
            <w:tcMar>
              <w:top w:w="0" w:type="dxa"/>
              <w:left w:w="0" w:type="dxa"/>
              <w:bottom w:w="0" w:type="dxa"/>
              <w:right w:w="0" w:type="dxa"/>
            </w:tcMar>
            <w:hideMark/>
          </w:tcPr>
          <w:p w14:paraId="0BF60A24" w14:textId="77777777" w:rsidR="00D45B1A" w:rsidRDefault="008F6F43">
            <w:pPr>
              <w:rPr>
                <w:color w:val="000000"/>
                <w:sz w:val="20"/>
                <w:szCs w:val="20"/>
              </w:rPr>
            </w:pPr>
            <w:r>
              <w:rPr>
                <w:color w:val="000000"/>
                <w:sz w:val="20"/>
                <w:szCs w:val="20"/>
              </w:rPr>
              <w:t xml:space="preserve">  </w:t>
            </w:r>
          </w:p>
        </w:tc>
        <w:tc>
          <w:tcPr>
            <w:tcW w:w="50" w:type="pct"/>
            <w:shd w:val="clear" w:color="auto" w:fill="D6F3E8"/>
            <w:tcMar>
              <w:top w:w="0" w:type="dxa"/>
              <w:left w:w="0" w:type="dxa"/>
              <w:bottom w:w="0" w:type="dxa"/>
              <w:right w:w="0" w:type="dxa"/>
            </w:tcMar>
            <w:hideMark/>
          </w:tcPr>
          <w:p w14:paraId="78EFD048" w14:textId="77777777" w:rsidR="00D45B1A" w:rsidRDefault="008F6F43">
            <w:pPr>
              <w:rPr>
                <w:color w:val="000000"/>
                <w:sz w:val="20"/>
                <w:szCs w:val="20"/>
              </w:rPr>
            </w:pPr>
            <w:r>
              <w:rPr>
                <w:color w:val="000000"/>
                <w:sz w:val="20"/>
                <w:szCs w:val="20"/>
              </w:rPr>
              <w:t xml:space="preserve">  </w:t>
            </w:r>
          </w:p>
        </w:tc>
      </w:tr>
      <w:tr w:rsidR="00D45B1A" w14:paraId="44174CE8" w14:textId="77777777">
        <w:trPr>
          <w:trHeight w:val="150"/>
          <w:jc w:val="center"/>
        </w:trPr>
        <w:tc>
          <w:tcPr>
            <w:tcW w:w="0" w:type="auto"/>
            <w:tcMar>
              <w:top w:w="0" w:type="dxa"/>
              <w:left w:w="0" w:type="dxa"/>
              <w:bottom w:w="0" w:type="dxa"/>
              <w:right w:w="0" w:type="dxa"/>
            </w:tcMar>
            <w:hideMark/>
          </w:tcPr>
          <w:p w14:paraId="287ED0A9" w14:textId="77777777" w:rsidR="00D45B1A" w:rsidRDefault="008F6F43">
            <w:pPr>
              <w:rPr>
                <w:color w:val="000000"/>
                <w:sz w:val="20"/>
                <w:szCs w:val="20"/>
              </w:rPr>
            </w:pPr>
            <w:r>
              <w:rPr>
                <w:color w:val="000000"/>
                <w:sz w:val="20"/>
                <w:szCs w:val="20"/>
              </w:rPr>
              <w:t xml:space="preserve">Property and equipment, gross </w:t>
            </w:r>
          </w:p>
        </w:tc>
        <w:tc>
          <w:tcPr>
            <w:tcW w:w="0" w:type="auto"/>
            <w:tcMar>
              <w:top w:w="0" w:type="dxa"/>
              <w:left w:w="0" w:type="dxa"/>
              <w:bottom w:w="0" w:type="dxa"/>
              <w:right w:w="0" w:type="dxa"/>
            </w:tcMar>
            <w:hideMark/>
          </w:tcPr>
          <w:p w14:paraId="2417AB2E"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B0EB7A3" w14:textId="77777777" w:rsidR="00D45B1A" w:rsidRDefault="008F6F43">
            <w:pPr>
              <w:jc w:val="right"/>
              <w:rPr>
                <w:color w:val="000000"/>
                <w:sz w:val="20"/>
                <w:szCs w:val="20"/>
              </w:rPr>
            </w:pPr>
            <w:r>
              <w:rPr>
                <w:b/>
                <w:bCs/>
                <w:color w:val="000000"/>
                <w:sz w:val="20"/>
                <w:szCs w:val="20"/>
              </w:rPr>
              <w:t xml:space="preserve">30 </w:t>
            </w:r>
          </w:p>
        </w:tc>
        <w:tc>
          <w:tcPr>
            <w:tcW w:w="0" w:type="auto"/>
            <w:tcMar>
              <w:top w:w="0" w:type="dxa"/>
              <w:left w:w="0" w:type="dxa"/>
              <w:bottom w:w="0" w:type="dxa"/>
              <w:right w:w="0" w:type="dxa"/>
            </w:tcMar>
            <w:hideMark/>
          </w:tcPr>
          <w:p w14:paraId="3EA7BD55" w14:textId="77777777" w:rsidR="00D45B1A" w:rsidRDefault="008F6F43">
            <w:pPr>
              <w:rPr>
                <w:color w:val="000000"/>
                <w:sz w:val="20"/>
                <w:szCs w:val="20"/>
              </w:rPr>
            </w:pPr>
            <w:r>
              <w:rPr>
                <w:color w:val="000000"/>
                <w:sz w:val="20"/>
                <w:szCs w:val="20"/>
              </w:rPr>
              <w:t xml:space="preserve">  </w:t>
            </w:r>
          </w:p>
        </w:tc>
      </w:tr>
      <w:tr w:rsidR="00D45B1A" w14:paraId="470B11E2" w14:textId="77777777">
        <w:trPr>
          <w:trHeight w:val="150"/>
          <w:jc w:val="center"/>
        </w:trPr>
        <w:tc>
          <w:tcPr>
            <w:tcW w:w="0" w:type="auto"/>
            <w:shd w:val="clear" w:color="auto" w:fill="D6F3E8"/>
            <w:tcMar>
              <w:top w:w="0" w:type="dxa"/>
              <w:left w:w="0" w:type="dxa"/>
              <w:bottom w:w="0" w:type="dxa"/>
              <w:right w:w="0" w:type="dxa"/>
            </w:tcMar>
            <w:hideMark/>
          </w:tcPr>
          <w:p w14:paraId="4CEE30C1" w14:textId="77777777" w:rsidR="00D45B1A" w:rsidRDefault="008F6F43">
            <w:pPr>
              <w:rPr>
                <w:color w:val="000000"/>
                <w:sz w:val="20"/>
                <w:szCs w:val="20"/>
              </w:rPr>
            </w:pPr>
            <w:r>
              <w:rPr>
                <w:color w:val="000000"/>
                <w:sz w:val="20"/>
                <w:szCs w:val="20"/>
              </w:rPr>
              <w:t xml:space="preserve">Accumulated amortization </w:t>
            </w:r>
          </w:p>
        </w:tc>
        <w:tc>
          <w:tcPr>
            <w:tcW w:w="0" w:type="auto"/>
            <w:shd w:val="clear" w:color="auto" w:fill="D6F3E8"/>
            <w:tcMar>
              <w:top w:w="0" w:type="dxa"/>
              <w:left w:w="0" w:type="dxa"/>
              <w:bottom w:w="0" w:type="dxa"/>
              <w:right w:w="0" w:type="dxa"/>
            </w:tcMar>
            <w:hideMark/>
          </w:tcPr>
          <w:p w14:paraId="68D13919"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D885DE2" w14:textId="77777777" w:rsidR="00D45B1A" w:rsidRDefault="008F6F43">
            <w:pPr>
              <w:jc w:val="right"/>
              <w:rPr>
                <w:color w:val="000000"/>
                <w:sz w:val="20"/>
                <w:szCs w:val="20"/>
              </w:rPr>
            </w:pPr>
            <w:r>
              <w:rPr>
                <w:b/>
                <w:bCs/>
                <w:color w:val="000000"/>
                <w:sz w:val="20"/>
                <w:szCs w:val="20"/>
              </w:rPr>
              <w:t>(30</w:t>
            </w:r>
          </w:p>
        </w:tc>
        <w:tc>
          <w:tcPr>
            <w:tcW w:w="0" w:type="auto"/>
            <w:shd w:val="clear" w:color="auto" w:fill="D6F3E8"/>
            <w:tcMar>
              <w:top w:w="0" w:type="dxa"/>
              <w:left w:w="0" w:type="dxa"/>
              <w:bottom w:w="0" w:type="dxa"/>
              <w:right w:w="0" w:type="dxa"/>
            </w:tcMar>
            <w:vAlign w:val="bottom"/>
            <w:hideMark/>
          </w:tcPr>
          <w:p w14:paraId="33866CDC" w14:textId="77777777" w:rsidR="00D45B1A" w:rsidRDefault="008F6F43">
            <w:pPr>
              <w:rPr>
                <w:color w:val="000000"/>
                <w:sz w:val="20"/>
                <w:szCs w:val="20"/>
              </w:rPr>
            </w:pPr>
            <w:r>
              <w:rPr>
                <w:b/>
                <w:bCs/>
                <w:color w:val="000000"/>
                <w:sz w:val="20"/>
                <w:szCs w:val="20"/>
              </w:rPr>
              <w:t>)</w:t>
            </w:r>
          </w:p>
        </w:tc>
      </w:tr>
      <w:tr w:rsidR="00D45B1A" w14:paraId="2C354663" w14:textId="77777777">
        <w:trPr>
          <w:trHeight w:val="165"/>
          <w:jc w:val="center"/>
        </w:trPr>
        <w:tc>
          <w:tcPr>
            <w:tcW w:w="0" w:type="auto"/>
            <w:tcMar>
              <w:top w:w="0" w:type="dxa"/>
              <w:left w:w="0" w:type="dxa"/>
              <w:bottom w:w="0" w:type="dxa"/>
              <w:right w:w="0" w:type="dxa"/>
            </w:tcMar>
            <w:hideMark/>
          </w:tcPr>
          <w:p w14:paraId="0EB9DC67" w14:textId="77777777" w:rsidR="00D45B1A" w:rsidRDefault="008F6F43">
            <w:pPr>
              <w:rPr>
                <w:color w:val="000000"/>
                <w:sz w:val="20"/>
                <w:szCs w:val="20"/>
              </w:rPr>
            </w:pPr>
            <w:r>
              <w:rPr>
                <w:color w:val="000000"/>
                <w:sz w:val="20"/>
                <w:szCs w:val="20"/>
              </w:rPr>
              <w:t xml:space="preserve">      </w:t>
            </w:r>
            <w:r>
              <w:rPr>
                <w:rStyle w:val="ParaMarked"/>
                <w:color w:val="000000"/>
                <w:sz w:val="20"/>
                <w:szCs w:val="20"/>
              </w:rPr>
              <w:t>Property and equipment, net</w:t>
            </w:r>
            <w:r>
              <w:rPr>
                <w:color w:val="000000"/>
                <w:sz w:val="20"/>
                <w:szCs w:val="20"/>
              </w:rPr>
              <w:t xml:space="preserve"> </w:t>
            </w:r>
          </w:p>
        </w:tc>
        <w:tc>
          <w:tcPr>
            <w:tcW w:w="0" w:type="auto"/>
            <w:tcBorders>
              <w:top w:val="single" w:sz="8" w:space="0" w:color="000000"/>
              <w:bottom w:val="double" w:sz="6" w:space="0" w:color="000000"/>
            </w:tcBorders>
            <w:tcMar>
              <w:top w:w="0" w:type="dxa"/>
              <w:left w:w="0" w:type="dxa"/>
              <w:bottom w:w="0" w:type="dxa"/>
              <w:right w:w="0" w:type="dxa"/>
            </w:tcMar>
            <w:hideMark/>
          </w:tcPr>
          <w:p w14:paraId="0B4911F8" w14:textId="77777777" w:rsidR="00D45B1A" w:rsidRDefault="008F6F43">
            <w:pPr>
              <w:rPr>
                <w:color w:val="000000"/>
                <w:sz w:val="20"/>
                <w:szCs w:val="20"/>
              </w:rPr>
            </w:pPr>
            <w:r>
              <w:rPr>
                <w:color w:val="000000"/>
                <w:sz w:val="20"/>
                <w:szCs w:val="20"/>
              </w:rPr>
              <w:t xml:space="preserve">$ </w:t>
            </w:r>
          </w:p>
        </w:tc>
        <w:tc>
          <w:tcPr>
            <w:tcW w:w="0" w:type="auto"/>
            <w:tcBorders>
              <w:top w:val="single" w:sz="8" w:space="0" w:color="000000"/>
              <w:bottom w:val="double" w:sz="6" w:space="0" w:color="000000"/>
            </w:tcBorders>
            <w:tcMar>
              <w:top w:w="0" w:type="dxa"/>
              <w:left w:w="0" w:type="dxa"/>
              <w:bottom w:w="0" w:type="dxa"/>
              <w:right w:w="0" w:type="dxa"/>
            </w:tcMar>
            <w:vAlign w:val="bottom"/>
            <w:hideMark/>
          </w:tcPr>
          <w:p w14:paraId="0D431390" w14:textId="77777777" w:rsidR="00D45B1A" w:rsidRDefault="008F6F43">
            <w:pPr>
              <w:jc w:val="right"/>
              <w:rPr>
                <w:color w:val="000000"/>
                <w:sz w:val="20"/>
                <w:szCs w:val="20"/>
              </w:rPr>
            </w:pPr>
            <w:r>
              <w:rPr>
                <w:b/>
                <w:bCs/>
                <w:color w:val="000000"/>
                <w:sz w:val="20"/>
                <w:szCs w:val="20"/>
              </w:rPr>
              <w:t xml:space="preserve">0 </w:t>
            </w:r>
          </w:p>
        </w:tc>
        <w:tc>
          <w:tcPr>
            <w:tcW w:w="0" w:type="auto"/>
            <w:tcMar>
              <w:top w:w="0" w:type="dxa"/>
              <w:left w:w="0" w:type="dxa"/>
              <w:bottom w:w="0" w:type="dxa"/>
              <w:right w:w="0" w:type="dxa"/>
            </w:tcMar>
            <w:hideMark/>
          </w:tcPr>
          <w:p w14:paraId="61524531" w14:textId="77777777" w:rsidR="00D45B1A" w:rsidRDefault="008F6F43">
            <w:pPr>
              <w:rPr>
                <w:color w:val="000000"/>
                <w:sz w:val="20"/>
                <w:szCs w:val="20"/>
              </w:rPr>
            </w:pPr>
            <w:r>
              <w:rPr>
                <w:color w:val="000000"/>
                <w:sz w:val="20"/>
                <w:szCs w:val="20"/>
              </w:rPr>
              <w:t xml:space="preserve">  </w:t>
            </w:r>
          </w:p>
        </w:tc>
      </w:tr>
    </w:tbl>
    <w:p w14:paraId="12DA18C9" w14:textId="77777777" w:rsidR="00D45B1A" w:rsidRDefault="00D45B1A">
      <w:pPr>
        <w:spacing w:line="240" w:lineRule="atLeast"/>
      </w:pPr>
    </w:p>
    <w:p w14:paraId="53F5A22C" w14:textId="77777777" w:rsidR="00D45B1A" w:rsidRDefault="008F6F43">
      <w:pPr>
        <w:spacing w:line="240" w:lineRule="atLeast"/>
        <w:rPr>
          <w:sz w:val="20"/>
          <w:szCs w:val="20"/>
        </w:rPr>
      </w:pPr>
      <w:r>
        <w:rPr>
          <w:b/>
          <w:bCs/>
          <w:sz w:val="20"/>
          <w:szCs w:val="20"/>
        </w:rPr>
        <w:t>Note 8. Stock-Based Compensation</w:t>
      </w:r>
    </w:p>
    <w:p w14:paraId="115B52F2" w14:textId="77777777" w:rsidR="00D45B1A" w:rsidRDefault="008F6F43">
      <w:pPr>
        <w:rPr>
          <w:rFonts w:ascii="Arial" w:eastAsia="Arial" w:hAnsi="Arial" w:cs="Arial"/>
          <w:sz w:val="14"/>
          <w:szCs w:val="14"/>
        </w:rPr>
      </w:pPr>
      <w:r>
        <w:rPr>
          <w:rFonts w:ascii="Arial" w:eastAsia="Arial" w:hAnsi="Arial" w:cs="Arial"/>
          <w:sz w:val="14"/>
          <w:szCs w:val="14"/>
        </w:rPr>
        <w:t> </w:t>
      </w:r>
    </w:p>
    <w:p w14:paraId="7789C309" w14:textId="77777777" w:rsidR="00D45B1A" w:rsidRDefault="008F6F43">
      <w:pPr>
        <w:spacing w:line="240" w:lineRule="atLeast"/>
        <w:rPr>
          <w:sz w:val="20"/>
          <w:szCs w:val="20"/>
        </w:rPr>
      </w:pPr>
      <w:r>
        <w:rPr>
          <w:sz w:val="20"/>
          <w:szCs w:val="20"/>
        </w:rPr>
        <w:t>The 2013 Equity Incentive Plan (the “2013</w:t>
      </w:r>
      <w:r>
        <w:rPr>
          <w:sz w:val="20"/>
          <w:szCs w:val="20"/>
        </w:rPr>
        <w:t xml:space="preserve"> Plan”) authorizes the issuance of nonqualified stock options and restricted stock units. Payment for the shares may be made in cash, shares of the Company’s common stock or a combination thereof. Under the terms of the 2013 Plan, incentive stock options and non-qualified stock options are granted at a minimum of 100% of fair market value on the date of grant and may be exercised after vesting at various times depending upon the terms of the option. All existing options expire 10 years from the date of gran</w:t>
      </w:r>
      <w:r>
        <w:rPr>
          <w:sz w:val="20"/>
          <w:szCs w:val="20"/>
        </w:rPr>
        <w:t>t or one year from the date of death. The terms of the grants require an acceleration of vesting upon a change in control of the Company.</w:t>
      </w:r>
    </w:p>
    <w:p w14:paraId="7B0C2827" w14:textId="77777777" w:rsidR="00D45B1A" w:rsidRDefault="008F6F43">
      <w:pPr>
        <w:spacing w:line="240" w:lineRule="atLeast"/>
        <w:rPr>
          <w:sz w:val="20"/>
          <w:szCs w:val="20"/>
        </w:rPr>
      </w:pPr>
      <w:r>
        <w:rPr>
          <w:sz w:val="20"/>
          <w:szCs w:val="20"/>
        </w:rPr>
        <w:t> </w:t>
      </w:r>
    </w:p>
    <w:p w14:paraId="1C6D51FD" w14:textId="77777777" w:rsidR="00D45B1A" w:rsidRDefault="008F6F43">
      <w:pPr>
        <w:spacing w:line="240" w:lineRule="atLeast"/>
        <w:rPr>
          <w:sz w:val="20"/>
          <w:szCs w:val="20"/>
        </w:rPr>
      </w:pPr>
      <w:r>
        <w:rPr>
          <w:sz w:val="20"/>
          <w:szCs w:val="20"/>
        </w:rPr>
        <w:t xml:space="preserve">Under the 2013 Plan, the Company is authorized to issue up to 600,000 shares through stock options and awards such as restricted stock or restricted stock units. As of </w:t>
      </w:r>
      <w:r>
        <w:rPr>
          <w:rStyle w:val="Linked"/>
          <w:sz w:val="20"/>
          <w:szCs w:val="20"/>
        </w:rPr>
        <w:t>December 31, 2024</w:t>
      </w:r>
      <w:r>
        <w:rPr>
          <w:sz w:val="20"/>
          <w:szCs w:val="20"/>
        </w:rPr>
        <w:t>, under the 2013 Plan, 46,000 shares had been issued, options to purchase an aggregate of 185,000 shares were outstanding, of which options to purchase 97,000 shares were exercisable. As of December 31, 2024, the Company also had 84,000 restricted stock units outstanding. There are 285,000 additional shares available for issuance pursuant to awards that may be granted under the 2013 Plan in the future.</w:t>
      </w:r>
    </w:p>
    <w:p w14:paraId="28EF0717" w14:textId="77777777" w:rsidR="00D45B1A" w:rsidRDefault="00D45B1A">
      <w:pPr>
        <w:spacing w:line="240" w:lineRule="atLeast"/>
        <w:rPr>
          <w:sz w:val="20"/>
          <w:szCs w:val="20"/>
        </w:rPr>
      </w:pPr>
    </w:p>
    <w:p w14:paraId="74EFCF53" w14:textId="77777777" w:rsidR="00D45B1A" w:rsidRDefault="008F6F43">
      <w:pPr>
        <w:spacing w:line="240" w:lineRule="atLeast"/>
        <w:rPr>
          <w:sz w:val="20"/>
          <w:szCs w:val="20"/>
        </w:rPr>
      </w:pPr>
      <w:r>
        <w:rPr>
          <w:b/>
          <w:bCs/>
          <w:sz w:val="20"/>
          <w:szCs w:val="20"/>
        </w:rPr>
        <w:t>Stock Options</w:t>
      </w:r>
    </w:p>
    <w:p w14:paraId="2EF1986B" w14:textId="77777777" w:rsidR="00D45B1A" w:rsidRDefault="008F6F43">
      <w:pPr>
        <w:rPr>
          <w:rFonts w:ascii="Arial" w:eastAsia="Arial" w:hAnsi="Arial" w:cs="Arial"/>
          <w:sz w:val="14"/>
          <w:szCs w:val="14"/>
        </w:rPr>
      </w:pPr>
      <w:r>
        <w:rPr>
          <w:rFonts w:ascii="Arial" w:eastAsia="Arial" w:hAnsi="Arial" w:cs="Arial"/>
          <w:sz w:val="14"/>
          <w:szCs w:val="14"/>
        </w:rPr>
        <w:t> </w:t>
      </w:r>
    </w:p>
    <w:p w14:paraId="0570FEB1" w14:textId="77777777" w:rsidR="00D45B1A" w:rsidRDefault="008F6F43">
      <w:pPr>
        <w:spacing w:line="240" w:lineRule="atLeast"/>
        <w:rPr>
          <w:sz w:val="20"/>
          <w:szCs w:val="20"/>
        </w:rPr>
      </w:pPr>
      <w:r>
        <w:rPr>
          <w:sz w:val="20"/>
          <w:szCs w:val="20"/>
        </w:rPr>
        <w:t xml:space="preserve">In 2024, the Company granted 25,000 non-qualified stock options to one of its non-employee board members and 10,000 non-qualified stock options to an employee. In 2023, the Company granted </w:t>
      </w:r>
      <w:r>
        <w:rPr>
          <w:rStyle w:val="OffLinkFact"/>
          <w:sz w:val="20"/>
          <w:szCs w:val="20"/>
        </w:rPr>
        <w:t>25,000</w:t>
      </w:r>
      <w:r>
        <w:rPr>
          <w:sz w:val="20"/>
          <w:szCs w:val="20"/>
        </w:rPr>
        <w:t xml:space="preserve"> non-qualified stock options each to its Chief Executive Officer and to three of its four non-employee board members. All of the options vest 20% on the grant date, with an additional 20% vesting annually thereafter. </w:t>
      </w:r>
    </w:p>
    <w:p w14:paraId="5AE77A28" w14:textId="77777777" w:rsidR="00D45B1A" w:rsidRDefault="008F6F43">
      <w:pPr>
        <w:rPr>
          <w:rFonts w:ascii="Arial" w:eastAsia="Arial" w:hAnsi="Arial" w:cs="Arial"/>
          <w:sz w:val="14"/>
          <w:szCs w:val="14"/>
        </w:rPr>
      </w:pPr>
      <w:r>
        <w:rPr>
          <w:rFonts w:ascii="Arial" w:eastAsia="Arial" w:hAnsi="Arial" w:cs="Arial"/>
          <w:sz w:val="14"/>
          <w:szCs w:val="14"/>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08C5C553" w14:textId="77777777">
        <w:trPr>
          <w:tblCellSpacing w:w="15" w:type="dxa"/>
        </w:trPr>
        <w:tc>
          <w:tcPr>
            <w:tcW w:w="0" w:type="auto"/>
            <w:tcMar>
              <w:top w:w="0" w:type="dxa"/>
              <w:left w:w="0" w:type="dxa"/>
              <w:bottom w:w="0" w:type="dxa"/>
              <w:right w:w="0" w:type="dxa"/>
            </w:tcMar>
            <w:vAlign w:val="center"/>
            <w:hideMark/>
          </w:tcPr>
          <w:p w14:paraId="7D4630A9" w14:textId="77777777" w:rsidR="00D45B1A" w:rsidRDefault="008F6F43">
            <w:pPr>
              <w:jc w:val="center"/>
              <w:rPr>
                <w:color w:val="000000"/>
                <w:sz w:val="20"/>
                <w:szCs w:val="20"/>
              </w:rPr>
            </w:pPr>
            <w:r>
              <w:rPr>
                <w:rStyle w:val="pageno"/>
                <w:color w:val="000000"/>
                <w:sz w:val="20"/>
                <w:szCs w:val="20"/>
              </w:rPr>
              <w:t>32</w:t>
            </w:r>
          </w:p>
        </w:tc>
      </w:tr>
    </w:tbl>
    <w:p w14:paraId="262FB36E" w14:textId="77777777" w:rsidR="00D45B1A" w:rsidRDefault="008F6F43">
      <w:pPr>
        <w:rPr>
          <w:sz w:val="20"/>
          <w:szCs w:val="20"/>
        </w:rPr>
      </w:pPr>
      <w:r>
        <w:pict w14:anchorId="004941A8">
          <v:rect id="_x0000_i1056" style="width:468pt;height:1.5pt" o:hralign="center" o:hrstd="t" o:hrnoshade="t" o:hr="t" fillcolor="black" stroked="f">
            <v:path strokeok="f"/>
          </v:rect>
        </w:pict>
      </w:r>
    </w:p>
    <w:p w14:paraId="0F03583C" w14:textId="77777777" w:rsidR="00D45B1A" w:rsidRDefault="00D45B1A">
      <w:pPr>
        <w:pageBreakBefore/>
        <w:rPr>
          <w:sz w:val="20"/>
          <w:szCs w:val="20"/>
        </w:rPr>
      </w:pPr>
    </w:p>
    <w:p w14:paraId="0E5C9E09" w14:textId="77777777" w:rsidR="00D45B1A" w:rsidRDefault="008F6F43">
      <w:pPr>
        <w:spacing w:line="288" w:lineRule="atLeast"/>
        <w:jc w:val="center"/>
      </w:pPr>
      <w:r>
        <w:rPr>
          <w:b/>
          <w:bCs/>
          <w:sz w:val="20"/>
          <w:szCs w:val="20"/>
        </w:rPr>
        <w:t>ELECTRO-SENSORS, INC.</w:t>
      </w:r>
      <w:r>
        <w:rPr>
          <w:b/>
          <w:bCs/>
          <w:sz w:val="20"/>
          <w:szCs w:val="20"/>
        </w:rPr>
        <w:br/>
        <w:t>NOTES TO FINANCIAL STATEMENTS</w:t>
      </w:r>
    </w:p>
    <w:p w14:paraId="12278781" w14:textId="77777777" w:rsidR="00D45B1A" w:rsidRDefault="008F6F43">
      <w:pPr>
        <w:spacing w:line="288" w:lineRule="atLeast"/>
        <w:jc w:val="center"/>
      </w:pPr>
      <w:r>
        <w:rPr>
          <w:b/>
          <w:bCs/>
          <w:sz w:val="20"/>
          <w:szCs w:val="20"/>
        </w:rPr>
        <w:t>YEARS ENDED DECEMBER 31, 2024 AND 2023</w:t>
      </w:r>
    </w:p>
    <w:p w14:paraId="1186173D" w14:textId="77777777" w:rsidR="00D45B1A" w:rsidRDefault="008F6F43">
      <w:pPr>
        <w:spacing w:line="288" w:lineRule="atLeast"/>
        <w:jc w:val="center"/>
      </w:pPr>
      <w:r>
        <w:rPr>
          <w:b/>
          <w:bCs/>
          <w:sz w:val="20"/>
          <w:szCs w:val="20"/>
        </w:rPr>
        <w:t>(in thousands except share and per share amounts)</w:t>
      </w:r>
    </w:p>
    <w:p w14:paraId="60363B8D" w14:textId="77777777" w:rsidR="00D45B1A" w:rsidRDefault="00D45B1A">
      <w:pPr>
        <w:spacing w:line="288" w:lineRule="atLeast"/>
      </w:pPr>
    </w:p>
    <w:p w14:paraId="1B977980" w14:textId="77777777" w:rsidR="00D45B1A" w:rsidRDefault="008F6F43">
      <w:pPr>
        <w:spacing w:line="240" w:lineRule="atLeast"/>
        <w:rPr>
          <w:sz w:val="20"/>
          <w:szCs w:val="20"/>
        </w:rPr>
      </w:pPr>
      <w:r>
        <w:rPr>
          <w:sz w:val="20"/>
          <w:szCs w:val="20"/>
        </w:rPr>
        <w:t xml:space="preserve">The weighted average assumptions made in estimating the fair value of the options on the grant date based upon the BSM option-pricing model for the year ended December 31, </w:t>
      </w:r>
      <w:r>
        <w:rPr>
          <w:rStyle w:val="Linked"/>
          <w:sz w:val="20"/>
          <w:szCs w:val="20"/>
        </w:rPr>
        <w:t>2024</w:t>
      </w:r>
      <w:r>
        <w:rPr>
          <w:sz w:val="20"/>
          <w:szCs w:val="20"/>
        </w:rPr>
        <w:t> and 2023 are as follows: </w:t>
      </w:r>
    </w:p>
    <w:p w14:paraId="1D1CDED8" w14:textId="77777777" w:rsidR="00D45B1A" w:rsidRDefault="00D45B1A">
      <w:pPr>
        <w:spacing w:line="240" w:lineRule="atLeast"/>
        <w:rPr>
          <w:sz w:val="20"/>
          <w:szCs w:val="20"/>
        </w:rPr>
      </w:pPr>
    </w:p>
    <w:tbl>
      <w:tblPr>
        <w:tblW w:w="2500" w:type="pct"/>
        <w:jc w:val="center"/>
        <w:tblCellMar>
          <w:left w:w="0" w:type="dxa"/>
          <w:right w:w="0" w:type="dxa"/>
        </w:tblCellMar>
        <w:tblLook w:val="04A0" w:firstRow="1" w:lastRow="0" w:firstColumn="1" w:lastColumn="0" w:noHBand="0" w:noVBand="1"/>
      </w:tblPr>
      <w:tblGrid>
        <w:gridCol w:w="3182"/>
        <w:gridCol w:w="702"/>
        <w:gridCol w:w="94"/>
        <w:gridCol w:w="702"/>
      </w:tblGrid>
      <w:tr w:rsidR="00D45B1A" w14:paraId="255BB748" w14:textId="77777777">
        <w:trPr>
          <w:trHeight w:val="225"/>
          <w:jc w:val="center"/>
        </w:trPr>
        <w:tc>
          <w:tcPr>
            <w:tcW w:w="0" w:type="auto"/>
            <w:tcMar>
              <w:top w:w="0" w:type="dxa"/>
              <w:left w:w="0" w:type="dxa"/>
              <w:bottom w:w="0" w:type="dxa"/>
              <w:right w:w="0" w:type="dxa"/>
            </w:tcMar>
            <w:vAlign w:val="center"/>
          </w:tcPr>
          <w:p w14:paraId="779DD8E9" w14:textId="77777777" w:rsidR="00D45B1A" w:rsidRDefault="00D45B1A">
            <w:pPr>
              <w:rPr>
                <w:color w:val="000000"/>
                <w:sz w:val="20"/>
                <w:szCs w:val="20"/>
              </w:rPr>
            </w:pPr>
          </w:p>
        </w:tc>
        <w:tc>
          <w:tcPr>
            <w:tcW w:w="0" w:type="auto"/>
            <w:tcBorders>
              <w:bottom w:val="single" w:sz="8" w:space="0" w:color="000000"/>
            </w:tcBorders>
            <w:tcMar>
              <w:top w:w="0" w:type="dxa"/>
              <w:left w:w="0" w:type="dxa"/>
              <w:bottom w:w="0" w:type="dxa"/>
              <w:right w:w="0" w:type="dxa"/>
            </w:tcMar>
            <w:vAlign w:val="center"/>
            <w:hideMark/>
          </w:tcPr>
          <w:p w14:paraId="7D9757AE" w14:textId="77777777" w:rsidR="00D45B1A" w:rsidRDefault="008F6F43">
            <w:pPr>
              <w:jc w:val="center"/>
              <w:rPr>
                <w:color w:val="000000"/>
                <w:sz w:val="20"/>
                <w:szCs w:val="20"/>
              </w:rPr>
            </w:pPr>
            <w:r>
              <w:rPr>
                <w:b/>
                <w:bCs/>
                <w:color w:val="000000"/>
                <w:sz w:val="16"/>
                <w:szCs w:val="16"/>
              </w:rPr>
              <w:t>2024</w:t>
            </w:r>
          </w:p>
        </w:tc>
        <w:tc>
          <w:tcPr>
            <w:tcW w:w="0" w:type="auto"/>
            <w:tcMar>
              <w:top w:w="0" w:type="dxa"/>
              <w:left w:w="0" w:type="dxa"/>
              <w:bottom w:w="0" w:type="dxa"/>
              <w:right w:w="0" w:type="dxa"/>
            </w:tcMar>
            <w:vAlign w:val="center"/>
          </w:tcPr>
          <w:p w14:paraId="320BA3ED" w14:textId="77777777" w:rsidR="00D45B1A" w:rsidRDefault="00D45B1A">
            <w:pPr>
              <w:jc w:val="center"/>
              <w:rPr>
                <w:color w:val="000000"/>
                <w:sz w:val="20"/>
                <w:szCs w:val="20"/>
              </w:rPr>
            </w:pPr>
          </w:p>
        </w:tc>
        <w:tc>
          <w:tcPr>
            <w:tcW w:w="0" w:type="auto"/>
            <w:tcBorders>
              <w:bottom w:val="single" w:sz="8" w:space="0" w:color="000000"/>
            </w:tcBorders>
            <w:tcMar>
              <w:top w:w="0" w:type="dxa"/>
              <w:left w:w="0" w:type="dxa"/>
              <w:bottom w:w="0" w:type="dxa"/>
              <w:right w:w="0" w:type="dxa"/>
            </w:tcMar>
            <w:vAlign w:val="center"/>
            <w:hideMark/>
          </w:tcPr>
          <w:p w14:paraId="039C7C5D" w14:textId="77777777" w:rsidR="00D45B1A" w:rsidRDefault="008F6F43">
            <w:pPr>
              <w:jc w:val="center"/>
              <w:rPr>
                <w:color w:val="000000"/>
                <w:sz w:val="20"/>
                <w:szCs w:val="20"/>
              </w:rPr>
            </w:pPr>
            <w:r>
              <w:rPr>
                <w:b/>
                <w:bCs/>
                <w:color w:val="000000"/>
                <w:sz w:val="16"/>
                <w:szCs w:val="16"/>
              </w:rPr>
              <w:t>2023</w:t>
            </w:r>
          </w:p>
        </w:tc>
      </w:tr>
      <w:tr w:rsidR="00D45B1A" w14:paraId="2D3A6106" w14:textId="77777777">
        <w:trPr>
          <w:trHeight w:val="150"/>
          <w:jc w:val="center"/>
        </w:trPr>
        <w:tc>
          <w:tcPr>
            <w:tcW w:w="3400" w:type="pct"/>
            <w:shd w:val="clear" w:color="auto" w:fill="D6F3E8"/>
            <w:tcMar>
              <w:top w:w="0" w:type="dxa"/>
              <w:left w:w="0" w:type="dxa"/>
              <w:bottom w:w="0" w:type="dxa"/>
              <w:right w:w="0" w:type="dxa"/>
            </w:tcMar>
            <w:hideMark/>
          </w:tcPr>
          <w:p w14:paraId="4A93012C" w14:textId="77777777" w:rsidR="00D45B1A" w:rsidRDefault="008F6F43">
            <w:pPr>
              <w:rPr>
                <w:color w:val="000000"/>
              </w:rPr>
            </w:pPr>
            <w:r>
              <w:rPr>
                <w:color w:val="000000"/>
                <w:sz w:val="20"/>
                <w:szCs w:val="20"/>
              </w:rPr>
              <w:t xml:space="preserve">Dividend Yield </w:t>
            </w:r>
          </w:p>
        </w:tc>
        <w:tc>
          <w:tcPr>
            <w:tcW w:w="750" w:type="pct"/>
            <w:shd w:val="clear" w:color="auto" w:fill="D6F3E8"/>
            <w:tcMar>
              <w:top w:w="0" w:type="dxa"/>
              <w:left w:w="0" w:type="dxa"/>
              <w:bottom w:w="0" w:type="dxa"/>
              <w:right w:w="0" w:type="dxa"/>
            </w:tcMar>
            <w:hideMark/>
          </w:tcPr>
          <w:p w14:paraId="04A0E1C9" w14:textId="77777777" w:rsidR="00D45B1A" w:rsidRDefault="008F6F43">
            <w:pPr>
              <w:jc w:val="right"/>
              <w:rPr>
                <w:color w:val="000000"/>
              </w:rPr>
            </w:pPr>
            <w:r>
              <w:rPr>
                <w:color w:val="000000"/>
                <w:sz w:val="20"/>
                <w:szCs w:val="20"/>
              </w:rPr>
              <w:t> </w:t>
            </w:r>
            <w:r>
              <w:rPr>
                <w:rStyle w:val="Linked"/>
                <w:color w:val="000000"/>
                <w:sz w:val="20"/>
                <w:szCs w:val="20"/>
              </w:rPr>
              <w:t>0.00</w:t>
            </w:r>
            <w:r>
              <w:rPr>
                <w:color w:val="000000"/>
                <w:sz w:val="20"/>
                <w:szCs w:val="20"/>
              </w:rPr>
              <w:t>%</w:t>
            </w:r>
            <w:r>
              <w:rPr>
                <w:color w:val="000000"/>
                <w:sz w:val="20"/>
                <w:szCs w:val="20"/>
              </w:rPr>
              <w:t xml:space="preserve"> </w:t>
            </w:r>
          </w:p>
        </w:tc>
        <w:tc>
          <w:tcPr>
            <w:tcW w:w="100" w:type="pct"/>
            <w:shd w:val="clear" w:color="auto" w:fill="D6F3E8"/>
            <w:tcMar>
              <w:top w:w="0" w:type="dxa"/>
              <w:left w:w="0" w:type="dxa"/>
              <w:bottom w:w="0" w:type="dxa"/>
              <w:right w:w="0" w:type="dxa"/>
            </w:tcMar>
          </w:tcPr>
          <w:p w14:paraId="2B02859B" w14:textId="77777777" w:rsidR="00D45B1A" w:rsidRDefault="00D45B1A">
            <w:pPr>
              <w:jc w:val="right"/>
              <w:rPr>
                <w:color w:val="000000"/>
              </w:rPr>
            </w:pPr>
          </w:p>
        </w:tc>
        <w:tc>
          <w:tcPr>
            <w:tcW w:w="750" w:type="pct"/>
            <w:shd w:val="clear" w:color="auto" w:fill="D6F3E8"/>
            <w:tcMar>
              <w:top w:w="0" w:type="dxa"/>
              <w:left w:w="0" w:type="dxa"/>
              <w:bottom w:w="0" w:type="dxa"/>
              <w:right w:w="0" w:type="dxa"/>
            </w:tcMar>
            <w:vAlign w:val="center"/>
            <w:hideMark/>
          </w:tcPr>
          <w:p w14:paraId="1ACC5DE2" w14:textId="77777777" w:rsidR="00D45B1A" w:rsidRDefault="008F6F43">
            <w:pPr>
              <w:jc w:val="right"/>
              <w:rPr>
                <w:color w:val="000000"/>
              </w:rPr>
            </w:pPr>
            <w:r>
              <w:rPr>
                <w:rStyle w:val="Linked"/>
                <w:color w:val="000000"/>
                <w:sz w:val="20"/>
                <w:szCs w:val="20"/>
              </w:rPr>
              <w:t>0.00</w:t>
            </w:r>
            <w:r>
              <w:rPr>
                <w:color w:val="000000"/>
                <w:sz w:val="20"/>
                <w:szCs w:val="20"/>
              </w:rPr>
              <w:t>%</w:t>
            </w:r>
          </w:p>
        </w:tc>
      </w:tr>
      <w:tr w:rsidR="00D45B1A" w14:paraId="0DDEB9B9" w14:textId="77777777">
        <w:trPr>
          <w:trHeight w:val="105"/>
          <w:jc w:val="center"/>
        </w:trPr>
        <w:tc>
          <w:tcPr>
            <w:tcW w:w="0" w:type="auto"/>
            <w:tcMar>
              <w:top w:w="0" w:type="dxa"/>
              <w:left w:w="0" w:type="dxa"/>
              <w:bottom w:w="0" w:type="dxa"/>
              <w:right w:w="0" w:type="dxa"/>
            </w:tcMar>
            <w:hideMark/>
          </w:tcPr>
          <w:p w14:paraId="33A8E651" w14:textId="77777777" w:rsidR="00D45B1A" w:rsidRDefault="008F6F43">
            <w:pPr>
              <w:rPr>
                <w:color w:val="000000"/>
              </w:rPr>
            </w:pPr>
            <w:r>
              <w:rPr>
                <w:color w:val="000000"/>
                <w:sz w:val="20"/>
                <w:szCs w:val="20"/>
              </w:rPr>
              <w:t xml:space="preserve">Expected Volatility </w:t>
            </w:r>
          </w:p>
        </w:tc>
        <w:tc>
          <w:tcPr>
            <w:tcW w:w="0" w:type="auto"/>
            <w:tcMar>
              <w:top w:w="0" w:type="dxa"/>
              <w:left w:w="0" w:type="dxa"/>
              <w:bottom w:w="0" w:type="dxa"/>
              <w:right w:w="0" w:type="dxa"/>
            </w:tcMar>
            <w:hideMark/>
          </w:tcPr>
          <w:p w14:paraId="719881AC" w14:textId="77777777" w:rsidR="00D45B1A" w:rsidRDefault="008F6F43">
            <w:pPr>
              <w:jc w:val="right"/>
              <w:rPr>
                <w:color w:val="000000"/>
              </w:rPr>
            </w:pPr>
            <w:r>
              <w:rPr>
                <w:rStyle w:val="Linked"/>
                <w:color w:val="000000"/>
                <w:sz w:val="20"/>
                <w:szCs w:val="20"/>
              </w:rPr>
              <w:t>25.06</w:t>
            </w:r>
            <w:r>
              <w:rPr>
                <w:color w:val="000000"/>
                <w:sz w:val="20"/>
                <w:szCs w:val="20"/>
              </w:rPr>
              <w:t>%</w:t>
            </w:r>
          </w:p>
        </w:tc>
        <w:tc>
          <w:tcPr>
            <w:tcW w:w="0" w:type="auto"/>
            <w:tcMar>
              <w:top w:w="0" w:type="dxa"/>
              <w:left w:w="0" w:type="dxa"/>
              <w:bottom w:w="0" w:type="dxa"/>
              <w:right w:w="0" w:type="dxa"/>
            </w:tcMar>
          </w:tcPr>
          <w:p w14:paraId="02B391EF" w14:textId="77777777" w:rsidR="00D45B1A" w:rsidRDefault="00D45B1A">
            <w:pPr>
              <w:jc w:val="right"/>
              <w:rPr>
                <w:color w:val="000000"/>
              </w:rPr>
            </w:pPr>
          </w:p>
        </w:tc>
        <w:tc>
          <w:tcPr>
            <w:tcW w:w="0" w:type="auto"/>
            <w:tcMar>
              <w:top w:w="0" w:type="dxa"/>
              <w:left w:w="0" w:type="dxa"/>
              <w:bottom w:w="0" w:type="dxa"/>
              <w:right w:w="0" w:type="dxa"/>
            </w:tcMar>
            <w:vAlign w:val="center"/>
            <w:hideMark/>
          </w:tcPr>
          <w:p w14:paraId="3DF22769" w14:textId="77777777" w:rsidR="00D45B1A" w:rsidRDefault="008F6F43">
            <w:pPr>
              <w:jc w:val="right"/>
              <w:rPr>
                <w:color w:val="000000"/>
              </w:rPr>
            </w:pPr>
            <w:r>
              <w:rPr>
                <w:rStyle w:val="Linked"/>
                <w:color w:val="000000"/>
                <w:sz w:val="20"/>
                <w:szCs w:val="20"/>
              </w:rPr>
              <w:t>25.56</w:t>
            </w:r>
            <w:r>
              <w:rPr>
                <w:color w:val="000000"/>
                <w:sz w:val="20"/>
                <w:szCs w:val="20"/>
              </w:rPr>
              <w:t>%</w:t>
            </w:r>
          </w:p>
        </w:tc>
      </w:tr>
      <w:tr w:rsidR="00D45B1A" w14:paraId="75B89AA8" w14:textId="77777777">
        <w:trPr>
          <w:trHeight w:val="150"/>
          <w:jc w:val="center"/>
        </w:trPr>
        <w:tc>
          <w:tcPr>
            <w:tcW w:w="0" w:type="auto"/>
            <w:shd w:val="clear" w:color="auto" w:fill="D6F3E8"/>
            <w:tcMar>
              <w:top w:w="0" w:type="dxa"/>
              <w:left w:w="0" w:type="dxa"/>
              <w:bottom w:w="0" w:type="dxa"/>
              <w:right w:w="0" w:type="dxa"/>
            </w:tcMar>
            <w:hideMark/>
          </w:tcPr>
          <w:p w14:paraId="348798C4" w14:textId="77777777" w:rsidR="00D45B1A" w:rsidRDefault="008F6F43">
            <w:pPr>
              <w:rPr>
                <w:color w:val="000000"/>
              </w:rPr>
            </w:pPr>
            <w:r>
              <w:rPr>
                <w:color w:val="000000"/>
                <w:sz w:val="20"/>
                <w:szCs w:val="20"/>
              </w:rPr>
              <w:t xml:space="preserve">Risk Free Interest Rate </w:t>
            </w:r>
          </w:p>
        </w:tc>
        <w:tc>
          <w:tcPr>
            <w:tcW w:w="0" w:type="auto"/>
            <w:shd w:val="clear" w:color="auto" w:fill="D6F3E8"/>
            <w:tcMar>
              <w:top w:w="0" w:type="dxa"/>
              <w:left w:w="0" w:type="dxa"/>
              <w:bottom w:w="0" w:type="dxa"/>
              <w:right w:w="0" w:type="dxa"/>
            </w:tcMar>
            <w:hideMark/>
          </w:tcPr>
          <w:p w14:paraId="50FC77A3" w14:textId="77777777" w:rsidR="00D45B1A" w:rsidRDefault="008F6F43">
            <w:pPr>
              <w:jc w:val="right"/>
              <w:rPr>
                <w:color w:val="000000"/>
              </w:rPr>
            </w:pPr>
            <w:r>
              <w:rPr>
                <w:rStyle w:val="Linked"/>
                <w:color w:val="000000"/>
                <w:sz w:val="20"/>
                <w:szCs w:val="20"/>
              </w:rPr>
              <w:t>4.49</w:t>
            </w:r>
            <w:r>
              <w:rPr>
                <w:color w:val="000000"/>
                <w:sz w:val="20"/>
                <w:szCs w:val="20"/>
              </w:rPr>
              <w:t>%</w:t>
            </w:r>
          </w:p>
        </w:tc>
        <w:tc>
          <w:tcPr>
            <w:tcW w:w="0" w:type="auto"/>
            <w:shd w:val="clear" w:color="auto" w:fill="D6F3E8"/>
            <w:tcMar>
              <w:top w:w="0" w:type="dxa"/>
              <w:left w:w="0" w:type="dxa"/>
              <w:bottom w:w="0" w:type="dxa"/>
              <w:right w:w="0" w:type="dxa"/>
            </w:tcMar>
          </w:tcPr>
          <w:p w14:paraId="0086794B" w14:textId="77777777" w:rsidR="00D45B1A" w:rsidRDefault="00D45B1A">
            <w:pPr>
              <w:jc w:val="right"/>
              <w:rPr>
                <w:color w:val="000000"/>
              </w:rPr>
            </w:pPr>
          </w:p>
        </w:tc>
        <w:tc>
          <w:tcPr>
            <w:tcW w:w="0" w:type="auto"/>
            <w:shd w:val="clear" w:color="auto" w:fill="D6F3E8"/>
            <w:tcMar>
              <w:top w:w="0" w:type="dxa"/>
              <w:left w:w="0" w:type="dxa"/>
              <w:bottom w:w="0" w:type="dxa"/>
              <w:right w:w="0" w:type="dxa"/>
            </w:tcMar>
            <w:vAlign w:val="center"/>
            <w:hideMark/>
          </w:tcPr>
          <w:p w14:paraId="41E7D3E4" w14:textId="77777777" w:rsidR="00D45B1A" w:rsidRDefault="008F6F43">
            <w:pPr>
              <w:jc w:val="right"/>
              <w:rPr>
                <w:color w:val="000000"/>
              </w:rPr>
            </w:pPr>
            <w:r>
              <w:rPr>
                <w:rStyle w:val="Linked"/>
                <w:color w:val="000000"/>
                <w:sz w:val="20"/>
                <w:szCs w:val="20"/>
              </w:rPr>
              <w:t>4.35</w:t>
            </w:r>
            <w:r>
              <w:rPr>
                <w:color w:val="000000"/>
                <w:sz w:val="20"/>
                <w:szCs w:val="20"/>
              </w:rPr>
              <w:t>%</w:t>
            </w:r>
          </w:p>
        </w:tc>
      </w:tr>
      <w:tr w:rsidR="00D45B1A" w14:paraId="5411DA02" w14:textId="77777777">
        <w:trPr>
          <w:trHeight w:val="150"/>
          <w:jc w:val="center"/>
        </w:trPr>
        <w:tc>
          <w:tcPr>
            <w:tcW w:w="0" w:type="auto"/>
            <w:tcMar>
              <w:top w:w="0" w:type="dxa"/>
              <w:left w:w="0" w:type="dxa"/>
              <w:bottom w:w="0" w:type="dxa"/>
              <w:right w:w="0" w:type="dxa"/>
            </w:tcMar>
            <w:hideMark/>
          </w:tcPr>
          <w:p w14:paraId="4612199D" w14:textId="77777777" w:rsidR="00D45B1A" w:rsidRDefault="008F6F43">
            <w:pPr>
              <w:rPr>
                <w:color w:val="000000"/>
              </w:rPr>
            </w:pPr>
            <w:r>
              <w:rPr>
                <w:color w:val="000000"/>
                <w:sz w:val="20"/>
                <w:szCs w:val="20"/>
              </w:rPr>
              <w:t xml:space="preserve">Expected Life </w:t>
            </w:r>
          </w:p>
        </w:tc>
        <w:tc>
          <w:tcPr>
            <w:tcW w:w="0" w:type="auto"/>
            <w:tcMar>
              <w:top w:w="0" w:type="dxa"/>
              <w:left w:w="0" w:type="dxa"/>
              <w:bottom w:w="0" w:type="dxa"/>
              <w:right w:w="0" w:type="dxa"/>
            </w:tcMar>
            <w:hideMark/>
          </w:tcPr>
          <w:p w14:paraId="3F6D7C2B" w14:textId="77777777" w:rsidR="00D45B1A" w:rsidRDefault="008F6F43">
            <w:pPr>
              <w:jc w:val="right"/>
              <w:rPr>
                <w:color w:val="000000"/>
              </w:rPr>
            </w:pPr>
            <w:r>
              <w:rPr>
                <w:rStyle w:val="Linked"/>
                <w:color w:val="000000"/>
                <w:sz w:val="20"/>
                <w:szCs w:val="20"/>
              </w:rPr>
              <w:t>6</w:t>
            </w:r>
            <w:r>
              <w:rPr>
                <w:color w:val="000000"/>
                <w:sz w:val="20"/>
                <w:szCs w:val="20"/>
              </w:rPr>
              <w:t> Years</w:t>
            </w:r>
          </w:p>
        </w:tc>
        <w:tc>
          <w:tcPr>
            <w:tcW w:w="0" w:type="auto"/>
            <w:tcMar>
              <w:top w:w="0" w:type="dxa"/>
              <w:left w:w="0" w:type="dxa"/>
              <w:bottom w:w="0" w:type="dxa"/>
              <w:right w:w="0" w:type="dxa"/>
            </w:tcMar>
          </w:tcPr>
          <w:p w14:paraId="6641592E" w14:textId="77777777" w:rsidR="00D45B1A" w:rsidRDefault="00D45B1A">
            <w:pPr>
              <w:jc w:val="right"/>
              <w:rPr>
                <w:color w:val="000000"/>
                <w:sz w:val="20"/>
                <w:szCs w:val="20"/>
              </w:rPr>
            </w:pPr>
          </w:p>
        </w:tc>
        <w:tc>
          <w:tcPr>
            <w:tcW w:w="0" w:type="auto"/>
            <w:tcMar>
              <w:top w:w="0" w:type="dxa"/>
              <w:left w:w="0" w:type="dxa"/>
              <w:bottom w:w="0" w:type="dxa"/>
              <w:right w:w="0" w:type="dxa"/>
            </w:tcMar>
            <w:vAlign w:val="center"/>
            <w:hideMark/>
          </w:tcPr>
          <w:p w14:paraId="74073890" w14:textId="77777777" w:rsidR="00D45B1A" w:rsidRDefault="008F6F43">
            <w:pPr>
              <w:jc w:val="right"/>
              <w:rPr>
                <w:color w:val="000000"/>
              </w:rPr>
            </w:pPr>
            <w:r>
              <w:rPr>
                <w:rStyle w:val="Linked"/>
                <w:color w:val="000000"/>
                <w:sz w:val="20"/>
                <w:szCs w:val="20"/>
              </w:rPr>
              <w:t>6</w:t>
            </w:r>
            <w:r>
              <w:rPr>
                <w:color w:val="000000"/>
                <w:sz w:val="20"/>
                <w:szCs w:val="20"/>
              </w:rPr>
              <w:t xml:space="preserve"> Years</w:t>
            </w:r>
          </w:p>
        </w:tc>
      </w:tr>
    </w:tbl>
    <w:p w14:paraId="4BE55591" w14:textId="77777777" w:rsidR="00D45B1A" w:rsidRDefault="00D45B1A">
      <w:pPr>
        <w:spacing w:line="240" w:lineRule="atLeast"/>
        <w:rPr>
          <w:sz w:val="20"/>
          <w:szCs w:val="20"/>
        </w:rPr>
      </w:pPr>
    </w:p>
    <w:p w14:paraId="38108985" w14:textId="77777777" w:rsidR="00D45B1A" w:rsidRDefault="008F6F43">
      <w:pPr>
        <w:spacing w:line="240" w:lineRule="atLeast"/>
        <w:rPr>
          <w:sz w:val="20"/>
          <w:szCs w:val="20"/>
        </w:rPr>
      </w:pPr>
      <w:r>
        <w:rPr>
          <w:sz w:val="20"/>
          <w:szCs w:val="20"/>
        </w:rPr>
        <w:t xml:space="preserve">The Company calculates expected volatility for stock options and other awards using the Company's </w:t>
      </w:r>
      <w:r>
        <w:rPr>
          <w:sz w:val="20"/>
          <w:szCs w:val="20"/>
        </w:rPr>
        <w:t>historical volatility as the Company believes the expected volatility will approximate historical volatility.</w:t>
      </w:r>
    </w:p>
    <w:p w14:paraId="6D789818" w14:textId="77777777" w:rsidR="00D45B1A" w:rsidRDefault="00D45B1A">
      <w:pPr>
        <w:spacing w:line="240" w:lineRule="atLeast"/>
        <w:rPr>
          <w:sz w:val="20"/>
          <w:szCs w:val="20"/>
        </w:rPr>
      </w:pPr>
    </w:p>
    <w:p w14:paraId="466FB652" w14:textId="77777777" w:rsidR="00D45B1A" w:rsidRDefault="008F6F43">
      <w:pPr>
        <w:spacing w:line="240" w:lineRule="atLeast"/>
        <w:rPr>
          <w:sz w:val="20"/>
          <w:szCs w:val="20"/>
        </w:rPr>
      </w:pPr>
      <w:r>
        <w:rPr>
          <w:color w:val="000000"/>
          <w:sz w:val="20"/>
          <w:szCs w:val="20"/>
        </w:rPr>
        <w:t>There were </w:t>
      </w:r>
      <w:r>
        <w:rPr>
          <w:rStyle w:val="OffLinkFact"/>
          <w:color w:val="000000"/>
          <w:sz w:val="20"/>
          <w:szCs w:val="20"/>
        </w:rPr>
        <w:t>no</w:t>
      </w:r>
      <w:r>
        <w:rPr>
          <w:color w:val="000000"/>
          <w:sz w:val="20"/>
          <w:szCs w:val="20"/>
        </w:rPr>
        <w:t> options exercised during the years ended </w:t>
      </w:r>
      <w:r>
        <w:rPr>
          <w:rStyle w:val="Linked"/>
          <w:color w:val="000000"/>
          <w:sz w:val="20"/>
          <w:szCs w:val="20"/>
        </w:rPr>
        <w:t>December 31, 2024</w:t>
      </w:r>
      <w:r>
        <w:rPr>
          <w:color w:val="000000"/>
          <w:sz w:val="20"/>
          <w:szCs w:val="20"/>
        </w:rPr>
        <w:t xml:space="preserve"> and 2023.  The Company had 25,000 and 225,000 options expire </w:t>
      </w:r>
      <w:r>
        <w:rPr>
          <w:color w:val="000000"/>
          <w:sz w:val="20"/>
          <w:szCs w:val="20"/>
        </w:rPr>
        <w:t>during the years ended December 31, </w:t>
      </w:r>
      <w:r>
        <w:rPr>
          <w:rStyle w:val="Linked"/>
          <w:color w:val="000000"/>
          <w:sz w:val="20"/>
          <w:szCs w:val="20"/>
        </w:rPr>
        <w:t>2024</w:t>
      </w:r>
      <w:r>
        <w:rPr>
          <w:color w:val="000000"/>
          <w:sz w:val="20"/>
          <w:szCs w:val="20"/>
        </w:rPr>
        <w:t> and 2023, respectively. </w:t>
      </w:r>
    </w:p>
    <w:p w14:paraId="46B24D51" w14:textId="77777777" w:rsidR="00D45B1A" w:rsidRDefault="00D45B1A">
      <w:pPr>
        <w:spacing w:line="240" w:lineRule="atLeast"/>
        <w:rPr>
          <w:sz w:val="20"/>
          <w:szCs w:val="20"/>
        </w:rPr>
      </w:pPr>
    </w:p>
    <w:p w14:paraId="414CFAFC" w14:textId="77777777" w:rsidR="00D45B1A" w:rsidRDefault="008F6F43">
      <w:pPr>
        <w:spacing w:line="240" w:lineRule="atLeast"/>
        <w:rPr>
          <w:sz w:val="20"/>
          <w:szCs w:val="20"/>
        </w:rPr>
      </w:pPr>
      <w:r>
        <w:rPr>
          <w:color w:val="000000"/>
          <w:sz w:val="20"/>
          <w:szCs w:val="20"/>
        </w:rPr>
        <w:t>The following table summarizes the activity for outstanding incentive stock options under the 2013 Plan:</w:t>
      </w:r>
      <w:r>
        <w:rPr>
          <w:color w:val="000000"/>
          <w:sz w:val="14"/>
          <w:szCs w:val="14"/>
        </w:rPr>
        <w:t> </w:t>
      </w:r>
    </w:p>
    <w:p w14:paraId="4145783A" w14:textId="77777777" w:rsidR="00D45B1A" w:rsidRDefault="00D45B1A">
      <w:pPr>
        <w:jc w:val="center"/>
        <w:rPr>
          <w:sz w:val="20"/>
          <w:szCs w:val="20"/>
        </w:rPr>
      </w:pPr>
    </w:p>
    <w:tbl>
      <w:tblPr>
        <w:tblW w:w="4400" w:type="pct"/>
        <w:jc w:val="center"/>
        <w:tblCellMar>
          <w:left w:w="0" w:type="dxa"/>
          <w:right w:w="0" w:type="dxa"/>
        </w:tblCellMar>
        <w:tblLook w:val="04A0" w:firstRow="1" w:lastRow="0" w:firstColumn="1" w:lastColumn="0" w:noHBand="0" w:noVBand="1"/>
      </w:tblPr>
      <w:tblGrid>
        <w:gridCol w:w="4195"/>
        <w:gridCol w:w="76"/>
        <w:gridCol w:w="76"/>
        <w:gridCol w:w="76"/>
        <w:gridCol w:w="735"/>
        <w:gridCol w:w="117"/>
        <w:gridCol w:w="76"/>
        <w:gridCol w:w="101"/>
        <w:gridCol w:w="736"/>
        <w:gridCol w:w="77"/>
        <w:gridCol w:w="77"/>
        <w:gridCol w:w="83"/>
        <w:gridCol w:w="744"/>
        <w:gridCol w:w="77"/>
        <w:gridCol w:w="77"/>
        <w:gridCol w:w="101"/>
        <w:gridCol w:w="736"/>
        <w:gridCol w:w="77"/>
      </w:tblGrid>
      <w:tr w:rsidR="00D45B1A" w14:paraId="741AEB23" w14:textId="77777777">
        <w:trPr>
          <w:trHeight w:val="150"/>
          <w:jc w:val="center"/>
        </w:trPr>
        <w:tc>
          <w:tcPr>
            <w:tcW w:w="0" w:type="auto"/>
            <w:tcMar>
              <w:top w:w="0" w:type="dxa"/>
              <w:left w:w="0" w:type="dxa"/>
              <w:bottom w:w="0" w:type="dxa"/>
              <w:right w:w="0" w:type="dxa"/>
            </w:tcMar>
            <w:vAlign w:val="bottom"/>
            <w:hideMark/>
          </w:tcPr>
          <w:p w14:paraId="21222B61" w14:textId="77777777" w:rsidR="00D45B1A" w:rsidRDefault="008F6F43">
            <w:pPr>
              <w:rPr>
                <w:color w:val="000000"/>
                <w:sz w:val="20"/>
                <w:szCs w:val="20"/>
              </w:rPr>
            </w:pPr>
            <w:r>
              <w:rPr>
                <w:b/>
                <w:bCs/>
                <w:color w:val="000000"/>
                <w:sz w:val="16"/>
                <w:szCs w:val="16"/>
              </w:rPr>
              <w:t xml:space="preserve">  </w:t>
            </w:r>
          </w:p>
        </w:tc>
        <w:tc>
          <w:tcPr>
            <w:tcW w:w="0" w:type="auto"/>
            <w:tcMar>
              <w:top w:w="0" w:type="dxa"/>
              <w:left w:w="0" w:type="dxa"/>
              <w:bottom w:w="25" w:type="dxa"/>
              <w:right w:w="0" w:type="dxa"/>
            </w:tcMar>
            <w:vAlign w:val="bottom"/>
            <w:hideMark/>
          </w:tcPr>
          <w:p w14:paraId="36E6E7B4" w14:textId="77777777" w:rsidR="00D45B1A" w:rsidRDefault="008F6F43">
            <w:pPr>
              <w:rPr>
                <w:color w:val="000000"/>
                <w:sz w:val="20"/>
                <w:szCs w:val="20"/>
              </w:rPr>
            </w:pPr>
            <w:r>
              <w:rPr>
                <w:b/>
                <w:bCs/>
                <w:color w:val="000000"/>
                <w:sz w:val="16"/>
                <w:szCs w:val="16"/>
              </w:rPr>
              <w:t xml:space="preserve">  </w:t>
            </w:r>
          </w:p>
        </w:tc>
        <w:tc>
          <w:tcPr>
            <w:tcW w:w="0" w:type="auto"/>
            <w:tcMar>
              <w:top w:w="0" w:type="dxa"/>
              <w:left w:w="0" w:type="dxa"/>
              <w:bottom w:w="25" w:type="dxa"/>
              <w:right w:w="0" w:type="dxa"/>
            </w:tcMar>
            <w:vAlign w:val="bottom"/>
            <w:hideMark/>
          </w:tcPr>
          <w:p w14:paraId="5353B876" w14:textId="77777777" w:rsidR="00D45B1A" w:rsidRDefault="008F6F43">
            <w:pPr>
              <w:rPr>
                <w:color w:val="000000"/>
                <w:sz w:val="20"/>
                <w:szCs w:val="20"/>
              </w:rPr>
            </w:pPr>
            <w:r>
              <w:rPr>
                <w:b/>
                <w:bCs/>
                <w:color w:val="000000"/>
                <w:sz w:val="16"/>
                <w:szCs w:val="16"/>
              </w:rPr>
              <w:t xml:space="preserve">  </w:t>
            </w:r>
          </w:p>
        </w:tc>
        <w:tc>
          <w:tcPr>
            <w:tcW w:w="0" w:type="auto"/>
            <w:gridSpan w:val="14"/>
            <w:tcBorders>
              <w:bottom w:val="single" w:sz="6" w:space="0" w:color="000000"/>
            </w:tcBorders>
            <w:tcMar>
              <w:top w:w="0" w:type="dxa"/>
              <w:left w:w="0" w:type="dxa"/>
              <w:bottom w:w="0" w:type="dxa"/>
              <w:right w:w="0" w:type="dxa"/>
            </w:tcMar>
            <w:vAlign w:val="bottom"/>
            <w:hideMark/>
          </w:tcPr>
          <w:p w14:paraId="4DD85910" w14:textId="77777777" w:rsidR="00D45B1A" w:rsidRDefault="008F6F43">
            <w:pPr>
              <w:jc w:val="center"/>
              <w:rPr>
                <w:color w:val="000000"/>
                <w:sz w:val="20"/>
                <w:szCs w:val="20"/>
              </w:rPr>
            </w:pPr>
            <w:r>
              <w:rPr>
                <w:b/>
                <w:bCs/>
                <w:color w:val="000000"/>
                <w:sz w:val="16"/>
                <w:szCs w:val="16"/>
              </w:rPr>
              <w:t xml:space="preserve">Options Outstanding </w:t>
            </w:r>
          </w:p>
        </w:tc>
        <w:tc>
          <w:tcPr>
            <w:tcW w:w="0" w:type="auto"/>
            <w:tcMar>
              <w:top w:w="0" w:type="dxa"/>
              <w:left w:w="0" w:type="dxa"/>
              <w:bottom w:w="25" w:type="dxa"/>
              <w:right w:w="0" w:type="dxa"/>
            </w:tcMar>
            <w:vAlign w:val="bottom"/>
            <w:hideMark/>
          </w:tcPr>
          <w:p w14:paraId="7FDD9E9D" w14:textId="77777777" w:rsidR="00D45B1A" w:rsidRDefault="008F6F43">
            <w:pPr>
              <w:rPr>
                <w:color w:val="000000"/>
                <w:sz w:val="20"/>
                <w:szCs w:val="20"/>
              </w:rPr>
            </w:pPr>
            <w:r>
              <w:rPr>
                <w:b/>
                <w:bCs/>
                <w:color w:val="000000"/>
                <w:sz w:val="16"/>
                <w:szCs w:val="16"/>
              </w:rPr>
              <w:t xml:space="preserve">  </w:t>
            </w:r>
          </w:p>
        </w:tc>
      </w:tr>
      <w:tr w:rsidR="00D45B1A" w14:paraId="6A820697" w14:textId="77777777">
        <w:trPr>
          <w:trHeight w:val="255"/>
          <w:jc w:val="center"/>
        </w:trPr>
        <w:tc>
          <w:tcPr>
            <w:tcW w:w="0" w:type="auto"/>
            <w:tcMar>
              <w:top w:w="0" w:type="dxa"/>
              <w:left w:w="0" w:type="dxa"/>
              <w:bottom w:w="0" w:type="dxa"/>
              <w:right w:w="0" w:type="dxa"/>
            </w:tcMar>
            <w:vAlign w:val="bottom"/>
            <w:hideMark/>
          </w:tcPr>
          <w:p w14:paraId="47BB9287" w14:textId="77777777" w:rsidR="00D45B1A" w:rsidRDefault="008F6F43">
            <w:pPr>
              <w:rPr>
                <w:color w:val="000000"/>
                <w:sz w:val="20"/>
                <w:szCs w:val="20"/>
              </w:rPr>
            </w:pPr>
            <w:r>
              <w:rPr>
                <w:b/>
                <w:bCs/>
                <w:color w:val="000000"/>
                <w:sz w:val="16"/>
                <w:szCs w:val="16"/>
              </w:rPr>
              <w:t xml:space="preserve">  </w:t>
            </w:r>
          </w:p>
        </w:tc>
        <w:tc>
          <w:tcPr>
            <w:tcW w:w="0" w:type="auto"/>
            <w:tcMar>
              <w:top w:w="0" w:type="dxa"/>
              <w:left w:w="0" w:type="dxa"/>
              <w:bottom w:w="25" w:type="dxa"/>
              <w:right w:w="0" w:type="dxa"/>
            </w:tcMar>
            <w:vAlign w:val="bottom"/>
            <w:hideMark/>
          </w:tcPr>
          <w:p w14:paraId="01F125C8" w14:textId="77777777" w:rsidR="00D45B1A" w:rsidRDefault="008F6F43">
            <w:pPr>
              <w:rPr>
                <w:color w:val="000000"/>
                <w:sz w:val="20"/>
                <w:szCs w:val="20"/>
              </w:rPr>
            </w:pPr>
            <w:r>
              <w:rPr>
                <w:b/>
                <w:bCs/>
                <w:color w:val="000000"/>
                <w:sz w:val="16"/>
                <w:szCs w:val="16"/>
              </w:rPr>
              <w:t xml:space="preserve">  </w:t>
            </w:r>
          </w:p>
        </w:tc>
        <w:tc>
          <w:tcPr>
            <w:tcW w:w="0" w:type="auto"/>
            <w:tcMar>
              <w:top w:w="0" w:type="dxa"/>
              <w:left w:w="0" w:type="dxa"/>
              <w:bottom w:w="25" w:type="dxa"/>
              <w:right w:w="0" w:type="dxa"/>
            </w:tcMar>
            <w:vAlign w:val="bottom"/>
            <w:hideMark/>
          </w:tcPr>
          <w:p w14:paraId="1B4309E1" w14:textId="77777777" w:rsidR="00D45B1A" w:rsidRDefault="008F6F43">
            <w:pPr>
              <w:rPr>
                <w:color w:val="000000"/>
                <w:sz w:val="20"/>
                <w:szCs w:val="20"/>
              </w:rPr>
            </w:pPr>
            <w:r>
              <w:rPr>
                <w:b/>
                <w:bCs/>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75DEB442" w14:textId="77777777" w:rsidR="00D45B1A" w:rsidRDefault="008F6F43">
            <w:pPr>
              <w:spacing w:line="200" w:lineRule="atLeast"/>
              <w:jc w:val="center"/>
              <w:rPr>
                <w:color w:val="000000"/>
                <w:sz w:val="20"/>
                <w:szCs w:val="20"/>
              </w:rPr>
            </w:pPr>
            <w:r>
              <w:rPr>
                <w:b/>
                <w:bCs/>
                <w:color w:val="000000"/>
                <w:sz w:val="16"/>
                <w:szCs w:val="16"/>
              </w:rPr>
              <w:t xml:space="preserve">Number of </w:t>
            </w:r>
            <w:r>
              <w:rPr>
                <w:b/>
                <w:bCs/>
                <w:color w:val="000000"/>
                <w:sz w:val="16"/>
                <w:szCs w:val="16"/>
              </w:rPr>
              <w:br/>
              <w:t>Shares</w:t>
            </w:r>
          </w:p>
        </w:tc>
        <w:tc>
          <w:tcPr>
            <w:tcW w:w="0" w:type="auto"/>
            <w:tcMar>
              <w:top w:w="0" w:type="dxa"/>
              <w:left w:w="0" w:type="dxa"/>
              <w:bottom w:w="25" w:type="dxa"/>
              <w:right w:w="0" w:type="dxa"/>
            </w:tcMar>
            <w:vAlign w:val="bottom"/>
            <w:hideMark/>
          </w:tcPr>
          <w:p w14:paraId="7BB64FAB" w14:textId="77777777" w:rsidR="00D45B1A" w:rsidRDefault="008F6F43">
            <w:pPr>
              <w:rPr>
                <w:color w:val="000000"/>
                <w:sz w:val="20"/>
                <w:szCs w:val="20"/>
              </w:rPr>
            </w:pPr>
            <w:r>
              <w:rPr>
                <w:b/>
                <w:bCs/>
                <w:color w:val="000000"/>
                <w:sz w:val="16"/>
                <w:szCs w:val="16"/>
              </w:rPr>
              <w:t xml:space="preserve">  </w:t>
            </w:r>
          </w:p>
        </w:tc>
        <w:tc>
          <w:tcPr>
            <w:tcW w:w="0" w:type="auto"/>
            <w:tcMar>
              <w:top w:w="0" w:type="dxa"/>
              <w:left w:w="0" w:type="dxa"/>
              <w:bottom w:w="25" w:type="dxa"/>
              <w:right w:w="0" w:type="dxa"/>
            </w:tcMar>
            <w:vAlign w:val="bottom"/>
            <w:hideMark/>
          </w:tcPr>
          <w:p w14:paraId="1C1B5187" w14:textId="77777777" w:rsidR="00D45B1A" w:rsidRDefault="008F6F43">
            <w:pPr>
              <w:rPr>
                <w:color w:val="000000"/>
                <w:sz w:val="20"/>
                <w:szCs w:val="20"/>
              </w:rPr>
            </w:pPr>
            <w:r>
              <w:rPr>
                <w:b/>
                <w:bCs/>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5F136C00" w14:textId="77777777" w:rsidR="00D45B1A" w:rsidRDefault="008F6F43">
            <w:pPr>
              <w:spacing w:line="200" w:lineRule="atLeast"/>
              <w:jc w:val="center"/>
              <w:rPr>
                <w:color w:val="000000"/>
                <w:sz w:val="20"/>
                <w:szCs w:val="20"/>
              </w:rPr>
            </w:pPr>
            <w:r>
              <w:rPr>
                <w:b/>
                <w:bCs/>
                <w:color w:val="000000"/>
                <w:sz w:val="16"/>
                <w:szCs w:val="16"/>
              </w:rPr>
              <w:t>Weighted-</w:t>
            </w:r>
            <w:r>
              <w:rPr>
                <w:b/>
                <w:bCs/>
                <w:color w:val="000000"/>
                <w:sz w:val="16"/>
                <w:szCs w:val="16"/>
              </w:rPr>
              <w:br/>
              <w:t xml:space="preserve">Average </w:t>
            </w:r>
            <w:r>
              <w:rPr>
                <w:b/>
                <w:bCs/>
                <w:color w:val="000000"/>
                <w:sz w:val="16"/>
                <w:szCs w:val="16"/>
              </w:rPr>
              <w:br/>
              <w:t xml:space="preserve">Exercise </w:t>
            </w:r>
            <w:r>
              <w:rPr>
                <w:b/>
                <w:bCs/>
                <w:color w:val="000000"/>
                <w:sz w:val="16"/>
                <w:szCs w:val="16"/>
              </w:rPr>
              <w:br/>
              <w:t>Price</w:t>
            </w:r>
          </w:p>
        </w:tc>
        <w:tc>
          <w:tcPr>
            <w:tcW w:w="0" w:type="auto"/>
            <w:tcMar>
              <w:top w:w="0" w:type="dxa"/>
              <w:left w:w="0" w:type="dxa"/>
              <w:bottom w:w="25" w:type="dxa"/>
              <w:right w:w="0" w:type="dxa"/>
            </w:tcMar>
            <w:vAlign w:val="bottom"/>
            <w:hideMark/>
          </w:tcPr>
          <w:p w14:paraId="0723328A" w14:textId="77777777" w:rsidR="00D45B1A" w:rsidRDefault="008F6F43">
            <w:pPr>
              <w:rPr>
                <w:color w:val="000000"/>
                <w:sz w:val="20"/>
                <w:szCs w:val="20"/>
              </w:rPr>
            </w:pPr>
            <w:r>
              <w:rPr>
                <w:b/>
                <w:bCs/>
                <w:color w:val="000000"/>
                <w:sz w:val="16"/>
                <w:szCs w:val="16"/>
              </w:rPr>
              <w:t xml:space="preserve">  </w:t>
            </w:r>
          </w:p>
        </w:tc>
        <w:tc>
          <w:tcPr>
            <w:tcW w:w="0" w:type="auto"/>
            <w:tcMar>
              <w:top w:w="0" w:type="dxa"/>
              <w:left w:w="0" w:type="dxa"/>
              <w:bottom w:w="25" w:type="dxa"/>
              <w:right w:w="0" w:type="dxa"/>
            </w:tcMar>
            <w:vAlign w:val="bottom"/>
            <w:hideMark/>
          </w:tcPr>
          <w:p w14:paraId="6C56993E" w14:textId="77777777" w:rsidR="00D45B1A" w:rsidRDefault="008F6F43">
            <w:pPr>
              <w:rPr>
                <w:color w:val="000000"/>
                <w:sz w:val="20"/>
                <w:szCs w:val="20"/>
              </w:rPr>
            </w:pPr>
            <w:r>
              <w:rPr>
                <w:b/>
                <w:bCs/>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5141D9CE" w14:textId="77777777" w:rsidR="00D45B1A" w:rsidRDefault="008F6F43">
            <w:pPr>
              <w:spacing w:line="200" w:lineRule="atLeast"/>
              <w:jc w:val="center"/>
              <w:rPr>
                <w:color w:val="000000"/>
                <w:sz w:val="20"/>
                <w:szCs w:val="20"/>
              </w:rPr>
            </w:pPr>
            <w:r>
              <w:rPr>
                <w:b/>
                <w:bCs/>
                <w:color w:val="000000"/>
                <w:sz w:val="16"/>
                <w:szCs w:val="16"/>
              </w:rPr>
              <w:t>Weighted-</w:t>
            </w:r>
            <w:r>
              <w:rPr>
                <w:b/>
                <w:bCs/>
                <w:color w:val="000000"/>
                <w:sz w:val="16"/>
                <w:szCs w:val="16"/>
              </w:rPr>
              <w:br/>
              <w:t>Average Remaining</w:t>
            </w:r>
            <w:r>
              <w:rPr>
                <w:b/>
                <w:bCs/>
                <w:color w:val="000000"/>
                <w:sz w:val="16"/>
                <w:szCs w:val="16"/>
              </w:rPr>
              <w:br/>
              <w:t xml:space="preserve">Contractual </w:t>
            </w:r>
            <w:r>
              <w:rPr>
                <w:b/>
                <w:bCs/>
                <w:color w:val="000000"/>
                <w:sz w:val="16"/>
                <w:szCs w:val="16"/>
              </w:rPr>
              <w:br/>
              <w:t>Term  </w:t>
            </w:r>
            <w:r>
              <w:rPr>
                <w:color w:val="000000"/>
                <w:sz w:val="20"/>
                <w:szCs w:val="20"/>
              </w:rPr>
              <w:t xml:space="preserve"> </w:t>
            </w:r>
            <w:r>
              <w:rPr>
                <w:color w:val="000000"/>
                <w:sz w:val="20"/>
                <w:szCs w:val="20"/>
              </w:rPr>
              <w:br/>
            </w:r>
            <w:r>
              <w:rPr>
                <w:b/>
                <w:bCs/>
                <w:color w:val="000000"/>
                <w:sz w:val="16"/>
                <w:szCs w:val="16"/>
              </w:rPr>
              <w:t>(in years)</w:t>
            </w:r>
          </w:p>
        </w:tc>
        <w:tc>
          <w:tcPr>
            <w:tcW w:w="0" w:type="auto"/>
            <w:tcMar>
              <w:top w:w="0" w:type="dxa"/>
              <w:left w:w="0" w:type="dxa"/>
              <w:bottom w:w="25" w:type="dxa"/>
              <w:right w:w="0" w:type="dxa"/>
            </w:tcMar>
            <w:vAlign w:val="bottom"/>
            <w:hideMark/>
          </w:tcPr>
          <w:p w14:paraId="664D9E75" w14:textId="77777777" w:rsidR="00D45B1A" w:rsidRDefault="008F6F43">
            <w:pPr>
              <w:rPr>
                <w:color w:val="000000"/>
                <w:sz w:val="20"/>
                <w:szCs w:val="20"/>
              </w:rPr>
            </w:pPr>
            <w:r>
              <w:rPr>
                <w:b/>
                <w:bCs/>
                <w:color w:val="000000"/>
                <w:sz w:val="16"/>
                <w:szCs w:val="16"/>
              </w:rPr>
              <w:t xml:space="preserve">  </w:t>
            </w:r>
          </w:p>
        </w:tc>
        <w:tc>
          <w:tcPr>
            <w:tcW w:w="0" w:type="auto"/>
            <w:tcMar>
              <w:top w:w="0" w:type="dxa"/>
              <w:left w:w="0" w:type="dxa"/>
              <w:bottom w:w="25" w:type="dxa"/>
              <w:right w:w="0" w:type="dxa"/>
            </w:tcMar>
            <w:vAlign w:val="bottom"/>
            <w:hideMark/>
          </w:tcPr>
          <w:p w14:paraId="4AC4DA8D" w14:textId="77777777" w:rsidR="00D45B1A" w:rsidRDefault="008F6F43">
            <w:pPr>
              <w:rPr>
                <w:color w:val="000000"/>
                <w:sz w:val="20"/>
                <w:szCs w:val="20"/>
              </w:rPr>
            </w:pPr>
            <w:r>
              <w:rPr>
                <w:b/>
                <w:bCs/>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7D012A36" w14:textId="77777777" w:rsidR="00D45B1A" w:rsidRDefault="008F6F43">
            <w:pPr>
              <w:spacing w:line="200" w:lineRule="atLeast"/>
              <w:jc w:val="center"/>
              <w:rPr>
                <w:color w:val="000000"/>
                <w:sz w:val="20"/>
                <w:szCs w:val="20"/>
              </w:rPr>
            </w:pPr>
            <w:r>
              <w:rPr>
                <w:b/>
                <w:bCs/>
                <w:color w:val="000000"/>
                <w:sz w:val="16"/>
                <w:szCs w:val="16"/>
              </w:rPr>
              <w:t xml:space="preserve">Aggregate </w:t>
            </w:r>
            <w:r>
              <w:rPr>
                <w:b/>
                <w:bCs/>
                <w:color w:val="000000"/>
                <w:sz w:val="16"/>
                <w:szCs w:val="16"/>
              </w:rPr>
              <w:br/>
              <w:t>Intrinsic Value</w:t>
            </w:r>
          </w:p>
        </w:tc>
        <w:tc>
          <w:tcPr>
            <w:tcW w:w="0" w:type="auto"/>
            <w:tcMar>
              <w:top w:w="0" w:type="dxa"/>
              <w:left w:w="0" w:type="dxa"/>
              <w:bottom w:w="25" w:type="dxa"/>
              <w:right w:w="0" w:type="dxa"/>
            </w:tcMar>
            <w:vAlign w:val="bottom"/>
            <w:hideMark/>
          </w:tcPr>
          <w:p w14:paraId="30BD5566" w14:textId="77777777" w:rsidR="00D45B1A" w:rsidRDefault="008F6F43">
            <w:pPr>
              <w:rPr>
                <w:color w:val="000000"/>
                <w:sz w:val="20"/>
                <w:szCs w:val="20"/>
              </w:rPr>
            </w:pPr>
            <w:r>
              <w:rPr>
                <w:b/>
                <w:bCs/>
                <w:color w:val="000000"/>
                <w:sz w:val="16"/>
                <w:szCs w:val="16"/>
              </w:rPr>
              <w:t xml:space="preserve">  </w:t>
            </w:r>
          </w:p>
        </w:tc>
      </w:tr>
      <w:tr w:rsidR="00D45B1A" w14:paraId="3BD406EE" w14:textId="77777777">
        <w:trPr>
          <w:trHeight w:val="150"/>
          <w:jc w:val="center"/>
        </w:trPr>
        <w:tc>
          <w:tcPr>
            <w:tcW w:w="2550" w:type="pct"/>
            <w:shd w:val="clear" w:color="auto" w:fill="D6F3E8"/>
            <w:tcMar>
              <w:top w:w="0" w:type="dxa"/>
              <w:left w:w="0" w:type="dxa"/>
              <w:bottom w:w="0" w:type="dxa"/>
              <w:right w:w="0" w:type="dxa"/>
            </w:tcMar>
            <w:vAlign w:val="bottom"/>
            <w:hideMark/>
          </w:tcPr>
          <w:p w14:paraId="1943B536" w14:textId="77777777" w:rsidR="00D45B1A" w:rsidRDefault="008F6F43">
            <w:pPr>
              <w:rPr>
                <w:color w:val="000000"/>
                <w:sz w:val="20"/>
                <w:szCs w:val="20"/>
              </w:rPr>
            </w:pPr>
            <w:r>
              <w:rPr>
                <w:color w:val="000000"/>
                <w:sz w:val="20"/>
                <w:szCs w:val="20"/>
              </w:rPr>
              <w:t xml:space="preserve">Balance at December 31, </w:t>
            </w:r>
            <w:r>
              <w:rPr>
                <w:rStyle w:val="Linked"/>
                <w:color w:val="000000"/>
                <w:sz w:val="20"/>
                <w:szCs w:val="20"/>
              </w:rPr>
              <w:t>2022</w:t>
            </w:r>
          </w:p>
        </w:tc>
        <w:tc>
          <w:tcPr>
            <w:tcW w:w="50" w:type="pct"/>
            <w:shd w:val="clear" w:color="auto" w:fill="D6F3E8"/>
            <w:tcMar>
              <w:top w:w="0" w:type="dxa"/>
              <w:left w:w="0" w:type="dxa"/>
              <w:bottom w:w="0" w:type="dxa"/>
              <w:right w:w="0" w:type="dxa"/>
            </w:tcMar>
            <w:vAlign w:val="bottom"/>
            <w:hideMark/>
          </w:tcPr>
          <w:p w14:paraId="558B90BD" w14:textId="77777777" w:rsidR="00D45B1A" w:rsidRDefault="008F6F43">
            <w:pPr>
              <w:rPr>
                <w:color w:val="000000"/>
                <w:sz w:val="20"/>
                <w:szCs w:val="20"/>
              </w:rPr>
            </w:pP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663C7E5F" w14:textId="77777777" w:rsidR="00D45B1A" w:rsidRDefault="008F6F43">
            <w:pPr>
              <w:rPr>
                <w:color w:val="000000"/>
                <w:sz w:val="20"/>
                <w:szCs w:val="20"/>
              </w:rPr>
            </w:pP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39C8E8F0" w14:textId="77777777" w:rsidR="00D45B1A" w:rsidRDefault="008F6F43">
            <w:pPr>
              <w:rPr>
                <w:color w:val="000000"/>
                <w:sz w:val="20"/>
                <w:szCs w:val="20"/>
              </w:rPr>
            </w:pPr>
            <w:r>
              <w:rPr>
                <w:color w:val="000000"/>
                <w:sz w:val="20"/>
                <w:szCs w:val="20"/>
              </w:rPr>
              <w:t xml:space="preserve">  </w:t>
            </w:r>
          </w:p>
        </w:tc>
        <w:tc>
          <w:tcPr>
            <w:tcW w:w="450" w:type="pct"/>
            <w:shd w:val="clear" w:color="auto" w:fill="D6F3E8"/>
            <w:tcMar>
              <w:top w:w="0" w:type="dxa"/>
              <w:left w:w="0" w:type="dxa"/>
              <w:bottom w:w="0" w:type="dxa"/>
              <w:right w:w="0" w:type="dxa"/>
            </w:tcMar>
            <w:vAlign w:val="bottom"/>
            <w:hideMark/>
          </w:tcPr>
          <w:p w14:paraId="6B9D24A3" w14:textId="77777777" w:rsidR="00D45B1A" w:rsidRDefault="008F6F43">
            <w:pPr>
              <w:jc w:val="right"/>
              <w:rPr>
                <w:color w:val="000000"/>
                <w:sz w:val="20"/>
                <w:szCs w:val="20"/>
              </w:rPr>
            </w:pPr>
            <w:r>
              <w:rPr>
                <w:rStyle w:val="Linked"/>
                <w:color w:val="000000"/>
                <w:sz w:val="20"/>
                <w:szCs w:val="20"/>
              </w:rPr>
              <w:t>300,000</w:t>
            </w: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06937F2C" w14:textId="77777777" w:rsidR="00D45B1A" w:rsidRDefault="008F6F43">
            <w:pPr>
              <w:rPr>
                <w:color w:val="000000"/>
                <w:sz w:val="20"/>
                <w:szCs w:val="20"/>
              </w:rPr>
            </w:pP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63827B7F" w14:textId="77777777" w:rsidR="00D45B1A" w:rsidRDefault="008F6F43">
            <w:pPr>
              <w:rPr>
                <w:color w:val="000000"/>
                <w:sz w:val="20"/>
                <w:szCs w:val="20"/>
              </w:rPr>
            </w:pP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1FC8A00A" w14:textId="77777777" w:rsidR="00D45B1A" w:rsidRDefault="008F6F43">
            <w:pPr>
              <w:rPr>
                <w:color w:val="000000"/>
                <w:sz w:val="20"/>
                <w:szCs w:val="20"/>
              </w:rPr>
            </w:pPr>
            <w:r>
              <w:rPr>
                <w:color w:val="000000"/>
                <w:sz w:val="20"/>
                <w:szCs w:val="20"/>
              </w:rPr>
              <w:t xml:space="preserve">$ </w:t>
            </w:r>
          </w:p>
        </w:tc>
        <w:tc>
          <w:tcPr>
            <w:tcW w:w="450" w:type="pct"/>
            <w:shd w:val="clear" w:color="auto" w:fill="D6F3E8"/>
            <w:tcMar>
              <w:top w:w="0" w:type="dxa"/>
              <w:left w:w="0" w:type="dxa"/>
              <w:bottom w:w="0" w:type="dxa"/>
              <w:right w:w="0" w:type="dxa"/>
            </w:tcMar>
            <w:vAlign w:val="bottom"/>
            <w:hideMark/>
          </w:tcPr>
          <w:p w14:paraId="6EB05E7F" w14:textId="77777777" w:rsidR="00D45B1A" w:rsidRDefault="008F6F43">
            <w:pPr>
              <w:jc w:val="right"/>
              <w:rPr>
                <w:color w:val="000000"/>
                <w:sz w:val="20"/>
                <w:szCs w:val="20"/>
              </w:rPr>
            </w:pPr>
            <w:r>
              <w:rPr>
                <w:rStyle w:val="Linked"/>
                <w:color w:val="000000"/>
                <w:sz w:val="20"/>
                <w:szCs w:val="20"/>
              </w:rPr>
              <w:t>4.35</w:t>
            </w: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7F26172F" w14:textId="77777777" w:rsidR="00D45B1A" w:rsidRDefault="008F6F43">
            <w:pPr>
              <w:rPr>
                <w:color w:val="000000"/>
                <w:sz w:val="20"/>
                <w:szCs w:val="20"/>
              </w:rPr>
            </w:pP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73545963" w14:textId="77777777" w:rsidR="00D45B1A" w:rsidRDefault="008F6F43">
            <w:pPr>
              <w:rPr>
                <w:color w:val="000000"/>
                <w:sz w:val="20"/>
                <w:szCs w:val="20"/>
              </w:rPr>
            </w:pP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05F619CA" w14:textId="77777777" w:rsidR="00D45B1A" w:rsidRDefault="008F6F43">
            <w:pPr>
              <w:rPr>
                <w:color w:val="000000"/>
                <w:sz w:val="20"/>
                <w:szCs w:val="20"/>
              </w:rPr>
            </w:pPr>
            <w:r>
              <w:rPr>
                <w:color w:val="000000"/>
                <w:sz w:val="20"/>
                <w:szCs w:val="20"/>
              </w:rPr>
              <w:t xml:space="preserve">  </w:t>
            </w:r>
          </w:p>
        </w:tc>
        <w:tc>
          <w:tcPr>
            <w:tcW w:w="450" w:type="pct"/>
            <w:shd w:val="clear" w:color="auto" w:fill="D6F3E8"/>
            <w:tcMar>
              <w:top w:w="0" w:type="dxa"/>
              <w:left w:w="0" w:type="dxa"/>
              <w:bottom w:w="0" w:type="dxa"/>
              <w:right w:w="0" w:type="dxa"/>
            </w:tcMar>
            <w:vAlign w:val="bottom"/>
            <w:hideMark/>
          </w:tcPr>
          <w:p w14:paraId="4D48005F" w14:textId="77777777" w:rsidR="00D45B1A" w:rsidRDefault="008F6F43">
            <w:pPr>
              <w:jc w:val="right"/>
              <w:rPr>
                <w:color w:val="000000"/>
                <w:sz w:val="20"/>
                <w:szCs w:val="20"/>
              </w:rPr>
            </w:pPr>
            <w:r>
              <w:rPr>
                <w:rStyle w:val="Linked"/>
                <w:color w:val="000000"/>
                <w:sz w:val="20"/>
                <w:szCs w:val="20"/>
              </w:rPr>
              <w:t>1.4</w:t>
            </w: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5E4319DF" w14:textId="77777777" w:rsidR="00D45B1A" w:rsidRDefault="008F6F43">
            <w:pPr>
              <w:rPr>
                <w:color w:val="000000"/>
                <w:sz w:val="20"/>
                <w:szCs w:val="20"/>
              </w:rPr>
            </w:pP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4F44664A" w14:textId="77777777" w:rsidR="00D45B1A" w:rsidRDefault="008F6F43">
            <w:pPr>
              <w:rPr>
                <w:color w:val="000000"/>
                <w:sz w:val="20"/>
                <w:szCs w:val="20"/>
              </w:rPr>
            </w:pP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0E14FC67" w14:textId="77777777" w:rsidR="00D45B1A" w:rsidRDefault="008F6F43">
            <w:pPr>
              <w:rPr>
                <w:color w:val="000000"/>
                <w:sz w:val="20"/>
                <w:szCs w:val="20"/>
              </w:rPr>
            </w:pPr>
            <w:r>
              <w:rPr>
                <w:color w:val="000000"/>
                <w:sz w:val="20"/>
                <w:szCs w:val="20"/>
              </w:rPr>
              <w:t xml:space="preserve">  </w:t>
            </w:r>
          </w:p>
        </w:tc>
        <w:tc>
          <w:tcPr>
            <w:tcW w:w="450" w:type="pct"/>
            <w:shd w:val="clear" w:color="auto" w:fill="D6F3E8"/>
            <w:tcMar>
              <w:top w:w="0" w:type="dxa"/>
              <w:left w:w="0" w:type="dxa"/>
              <w:bottom w:w="0" w:type="dxa"/>
              <w:right w:w="0" w:type="dxa"/>
            </w:tcMar>
            <w:vAlign w:val="bottom"/>
            <w:hideMark/>
          </w:tcPr>
          <w:p w14:paraId="5623B4E3" w14:textId="77777777" w:rsidR="00D45B1A" w:rsidRDefault="008F6F43">
            <w:pPr>
              <w:jc w:val="right"/>
              <w:rPr>
                <w:color w:val="000000"/>
                <w:sz w:val="20"/>
                <w:szCs w:val="20"/>
              </w:rPr>
            </w:pP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32DF4E85" w14:textId="77777777" w:rsidR="00D45B1A" w:rsidRDefault="008F6F43">
            <w:pPr>
              <w:rPr>
                <w:color w:val="000000"/>
                <w:sz w:val="20"/>
                <w:szCs w:val="20"/>
              </w:rPr>
            </w:pPr>
            <w:r>
              <w:rPr>
                <w:color w:val="000000"/>
                <w:sz w:val="20"/>
                <w:szCs w:val="20"/>
              </w:rPr>
              <w:t xml:space="preserve">  </w:t>
            </w:r>
          </w:p>
        </w:tc>
      </w:tr>
      <w:tr w:rsidR="00D45B1A" w14:paraId="08976A22" w14:textId="77777777">
        <w:trPr>
          <w:trHeight w:val="150"/>
          <w:jc w:val="center"/>
        </w:trPr>
        <w:tc>
          <w:tcPr>
            <w:tcW w:w="0" w:type="auto"/>
            <w:tcMar>
              <w:top w:w="0" w:type="dxa"/>
              <w:left w:w="365" w:type="dxa"/>
              <w:bottom w:w="0" w:type="dxa"/>
              <w:right w:w="0" w:type="dxa"/>
            </w:tcMar>
            <w:vAlign w:val="bottom"/>
            <w:hideMark/>
          </w:tcPr>
          <w:p w14:paraId="501A9E4B" w14:textId="77777777" w:rsidR="00D45B1A" w:rsidRDefault="008F6F43">
            <w:pPr>
              <w:rPr>
                <w:color w:val="000000"/>
                <w:sz w:val="20"/>
                <w:szCs w:val="20"/>
              </w:rPr>
            </w:pPr>
            <w:r>
              <w:rPr>
                <w:color w:val="000000"/>
                <w:sz w:val="20"/>
                <w:szCs w:val="20"/>
              </w:rPr>
              <w:t xml:space="preserve">Granted </w:t>
            </w:r>
          </w:p>
        </w:tc>
        <w:tc>
          <w:tcPr>
            <w:tcW w:w="0" w:type="auto"/>
            <w:tcMar>
              <w:top w:w="0" w:type="dxa"/>
              <w:left w:w="0" w:type="dxa"/>
              <w:bottom w:w="0" w:type="dxa"/>
              <w:right w:w="0" w:type="dxa"/>
            </w:tcMar>
            <w:vAlign w:val="bottom"/>
            <w:hideMark/>
          </w:tcPr>
          <w:p w14:paraId="2837882D"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756FF385"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2DE38F7"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23C3B1E" w14:textId="77777777" w:rsidR="00D45B1A" w:rsidRDefault="008F6F43">
            <w:pPr>
              <w:jc w:val="right"/>
              <w:rPr>
                <w:color w:val="000000"/>
                <w:sz w:val="20"/>
                <w:szCs w:val="20"/>
              </w:rPr>
            </w:pPr>
            <w:r>
              <w:rPr>
                <w:rStyle w:val="Linked"/>
                <w:color w:val="000000"/>
                <w:sz w:val="20"/>
                <w:szCs w:val="20"/>
              </w:rPr>
              <w:t>100,000</w:t>
            </w:r>
          </w:p>
        </w:tc>
        <w:tc>
          <w:tcPr>
            <w:tcW w:w="0" w:type="auto"/>
            <w:tcMar>
              <w:top w:w="0" w:type="dxa"/>
              <w:left w:w="0" w:type="dxa"/>
              <w:bottom w:w="0" w:type="dxa"/>
              <w:right w:w="0" w:type="dxa"/>
            </w:tcMar>
            <w:vAlign w:val="bottom"/>
            <w:hideMark/>
          </w:tcPr>
          <w:p w14:paraId="5BB4AA24"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CF0026B"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E999D75"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63A827F" w14:textId="77777777" w:rsidR="00D45B1A" w:rsidRDefault="008F6F43">
            <w:pPr>
              <w:jc w:val="right"/>
              <w:rPr>
                <w:color w:val="000000"/>
                <w:sz w:val="20"/>
                <w:szCs w:val="20"/>
              </w:rPr>
            </w:pPr>
            <w:r>
              <w:rPr>
                <w:rStyle w:val="Linked"/>
                <w:color w:val="000000"/>
                <w:sz w:val="20"/>
                <w:szCs w:val="20"/>
              </w:rPr>
              <w:t>4.25</w:t>
            </w:r>
          </w:p>
        </w:tc>
        <w:tc>
          <w:tcPr>
            <w:tcW w:w="0" w:type="auto"/>
            <w:tcMar>
              <w:top w:w="0" w:type="dxa"/>
              <w:left w:w="0" w:type="dxa"/>
              <w:bottom w:w="0" w:type="dxa"/>
              <w:right w:w="0" w:type="dxa"/>
            </w:tcMar>
            <w:vAlign w:val="bottom"/>
            <w:hideMark/>
          </w:tcPr>
          <w:p w14:paraId="4DAD18AE"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4989D30"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DD2E2F9"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E5A4E90" w14:textId="77777777" w:rsidR="00D45B1A" w:rsidRDefault="008F6F43">
            <w:pPr>
              <w:jc w:val="right"/>
              <w:rPr>
                <w:color w:val="000000"/>
                <w:sz w:val="20"/>
                <w:szCs w:val="20"/>
              </w:rPr>
            </w:pPr>
            <w:r>
              <w:rPr>
                <w:rStyle w:val="Linked"/>
                <w:color w:val="000000"/>
                <w:sz w:val="20"/>
                <w:szCs w:val="20"/>
              </w:rPr>
              <w:t>9.7</w:t>
            </w:r>
          </w:p>
        </w:tc>
        <w:tc>
          <w:tcPr>
            <w:tcW w:w="0" w:type="auto"/>
            <w:tcMar>
              <w:top w:w="0" w:type="dxa"/>
              <w:left w:w="0" w:type="dxa"/>
              <w:bottom w:w="0" w:type="dxa"/>
              <w:right w:w="0" w:type="dxa"/>
            </w:tcMar>
            <w:vAlign w:val="bottom"/>
            <w:hideMark/>
          </w:tcPr>
          <w:p w14:paraId="7984B78F"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7382F390"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1C6DD04"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519A61D"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4068134" w14:textId="77777777" w:rsidR="00D45B1A" w:rsidRDefault="008F6F43">
            <w:pPr>
              <w:rPr>
                <w:color w:val="000000"/>
                <w:sz w:val="20"/>
                <w:szCs w:val="20"/>
              </w:rPr>
            </w:pPr>
            <w:r>
              <w:rPr>
                <w:color w:val="000000"/>
                <w:sz w:val="20"/>
                <w:szCs w:val="20"/>
              </w:rPr>
              <w:t xml:space="preserve">  </w:t>
            </w:r>
          </w:p>
        </w:tc>
      </w:tr>
      <w:tr w:rsidR="00D45B1A" w14:paraId="45D92514" w14:textId="77777777">
        <w:trPr>
          <w:trHeight w:val="150"/>
          <w:jc w:val="center"/>
        </w:trPr>
        <w:tc>
          <w:tcPr>
            <w:tcW w:w="0" w:type="auto"/>
            <w:shd w:val="clear" w:color="auto" w:fill="D6F3E8"/>
            <w:tcMar>
              <w:top w:w="0" w:type="dxa"/>
              <w:left w:w="365" w:type="dxa"/>
              <w:bottom w:w="0" w:type="dxa"/>
              <w:right w:w="0" w:type="dxa"/>
            </w:tcMar>
            <w:vAlign w:val="bottom"/>
            <w:hideMark/>
          </w:tcPr>
          <w:p w14:paraId="33CF3D58" w14:textId="77777777" w:rsidR="00D45B1A" w:rsidRDefault="008F6F43">
            <w:pPr>
              <w:rPr>
                <w:color w:val="000000"/>
                <w:sz w:val="20"/>
                <w:szCs w:val="20"/>
              </w:rPr>
            </w:pPr>
            <w:r>
              <w:rPr>
                <w:color w:val="000000"/>
                <w:sz w:val="20"/>
                <w:szCs w:val="20"/>
              </w:rPr>
              <w:t xml:space="preserve">Exercised </w:t>
            </w:r>
          </w:p>
        </w:tc>
        <w:tc>
          <w:tcPr>
            <w:tcW w:w="0" w:type="auto"/>
            <w:shd w:val="clear" w:color="auto" w:fill="D6F3E8"/>
            <w:tcMar>
              <w:top w:w="0" w:type="dxa"/>
              <w:left w:w="0" w:type="dxa"/>
              <w:bottom w:w="0" w:type="dxa"/>
              <w:right w:w="0" w:type="dxa"/>
            </w:tcMar>
            <w:vAlign w:val="bottom"/>
            <w:hideMark/>
          </w:tcPr>
          <w:p w14:paraId="30712C24"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0B72C63"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E2E7423"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72A0F9A" w14:textId="77777777" w:rsidR="00D45B1A" w:rsidRDefault="008F6F43">
            <w:pPr>
              <w:jc w:val="right"/>
              <w:rPr>
                <w:color w:val="000000"/>
                <w:sz w:val="20"/>
                <w:szCs w:val="20"/>
              </w:rPr>
            </w:pPr>
            <w:r>
              <w:rPr>
                <w:rStyle w:val="Linked"/>
                <w:color w:val="000000"/>
                <w:sz w:val="20"/>
                <w:szCs w:val="20"/>
              </w:rPr>
              <w:t>0</w:t>
            </w:r>
          </w:p>
        </w:tc>
        <w:tc>
          <w:tcPr>
            <w:tcW w:w="0" w:type="auto"/>
            <w:shd w:val="clear" w:color="auto" w:fill="D6F3E8"/>
            <w:tcMar>
              <w:top w:w="0" w:type="dxa"/>
              <w:left w:w="0" w:type="dxa"/>
              <w:bottom w:w="0" w:type="dxa"/>
              <w:right w:w="0" w:type="dxa"/>
            </w:tcMar>
            <w:vAlign w:val="bottom"/>
            <w:hideMark/>
          </w:tcPr>
          <w:p w14:paraId="13A53E5C"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555FC1E"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EB5DEEF"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tcPr>
          <w:p w14:paraId="72363251" w14:textId="77777777" w:rsidR="00D45B1A" w:rsidRDefault="00D45B1A">
            <w:pPr>
              <w:jc w:val="right"/>
              <w:rPr>
                <w:color w:val="000000"/>
                <w:sz w:val="20"/>
                <w:szCs w:val="20"/>
              </w:rPr>
            </w:pPr>
          </w:p>
        </w:tc>
        <w:tc>
          <w:tcPr>
            <w:tcW w:w="0" w:type="auto"/>
            <w:shd w:val="clear" w:color="auto" w:fill="D6F3E8"/>
            <w:tcMar>
              <w:top w:w="0" w:type="dxa"/>
              <w:left w:w="0" w:type="dxa"/>
              <w:bottom w:w="0" w:type="dxa"/>
              <w:right w:w="0" w:type="dxa"/>
            </w:tcMar>
            <w:vAlign w:val="bottom"/>
          </w:tcPr>
          <w:p w14:paraId="24352FCF" w14:textId="77777777" w:rsidR="00D45B1A" w:rsidRDefault="00D45B1A">
            <w:pPr>
              <w:rPr>
                <w:color w:val="000000"/>
                <w:sz w:val="20"/>
                <w:szCs w:val="20"/>
              </w:rPr>
            </w:pPr>
          </w:p>
        </w:tc>
        <w:tc>
          <w:tcPr>
            <w:tcW w:w="0" w:type="auto"/>
            <w:shd w:val="clear" w:color="auto" w:fill="D6F3E8"/>
            <w:tcMar>
              <w:top w:w="0" w:type="dxa"/>
              <w:left w:w="0" w:type="dxa"/>
              <w:bottom w:w="0" w:type="dxa"/>
              <w:right w:w="0" w:type="dxa"/>
            </w:tcMar>
            <w:vAlign w:val="bottom"/>
          </w:tcPr>
          <w:p w14:paraId="2777DEB5" w14:textId="77777777" w:rsidR="00D45B1A" w:rsidRDefault="00D45B1A">
            <w:pPr>
              <w:rPr>
                <w:color w:val="000000"/>
                <w:sz w:val="20"/>
                <w:szCs w:val="20"/>
              </w:rPr>
            </w:pPr>
          </w:p>
        </w:tc>
        <w:tc>
          <w:tcPr>
            <w:tcW w:w="0" w:type="auto"/>
            <w:shd w:val="clear" w:color="auto" w:fill="D6F3E8"/>
            <w:tcMar>
              <w:top w:w="0" w:type="dxa"/>
              <w:left w:w="0" w:type="dxa"/>
              <w:bottom w:w="0" w:type="dxa"/>
              <w:right w:w="0" w:type="dxa"/>
            </w:tcMar>
            <w:vAlign w:val="bottom"/>
          </w:tcPr>
          <w:p w14:paraId="3CA79CAC" w14:textId="77777777" w:rsidR="00D45B1A" w:rsidRDefault="00D45B1A">
            <w:pPr>
              <w:rPr>
                <w:color w:val="000000"/>
                <w:sz w:val="20"/>
                <w:szCs w:val="20"/>
              </w:rPr>
            </w:pPr>
          </w:p>
        </w:tc>
        <w:tc>
          <w:tcPr>
            <w:tcW w:w="0" w:type="auto"/>
            <w:shd w:val="clear" w:color="auto" w:fill="D6F3E8"/>
            <w:tcMar>
              <w:top w:w="0" w:type="dxa"/>
              <w:left w:w="0" w:type="dxa"/>
              <w:bottom w:w="0" w:type="dxa"/>
              <w:right w:w="0" w:type="dxa"/>
            </w:tcMar>
            <w:vAlign w:val="bottom"/>
          </w:tcPr>
          <w:p w14:paraId="053240F0" w14:textId="77777777" w:rsidR="00D45B1A" w:rsidRDefault="00D45B1A">
            <w:pPr>
              <w:rPr>
                <w:color w:val="000000"/>
                <w:sz w:val="20"/>
                <w:szCs w:val="20"/>
              </w:rPr>
            </w:pPr>
          </w:p>
        </w:tc>
        <w:tc>
          <w:tcPr>
            <w:tcW w:w="0" w:type="auto"/>
            <w:shd w:val="clear" w:color="auto" w:fill="D6F3E8"/>
            <w:tcMar>
              <w:top w:w="0" w:type="dxa"/>
              <w:left w:w="0" w:type="dxa"/>
              <w:bottom w:w="0" w:type="dxa"/>
              <w:right w:w="0" w:type="dxa"/>
            </w:tcMar>
            <w:vAlign w:val="bottom"/>
            <w:hideMark/>
          </w:tcPr>
          <w:p w14:paraId="73F1F17B"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3C9E1AA"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2E2F27B"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77D033F"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1F241F6" w14:textId="77777777" w:rsidR="00D45B1A" w:rsidRDefault="008F6F43">
            <w:pPr>
              <w:rPr>
                <w:color w:val="000000"/>
                <w:sz w:val="20"/>
                <w:szCs w:val="20"/>
              </w:rPr>
            </w:pPr>
            <w:r>
              <w:rPr>
                <w:color w:val="000000"/>
                <w:sz w:val="20"/>
                <w:szCs w:val="20"/>
              </w:rPr>
              <w:t xml:space="preserve">  </w:t>
            </w:r>
          </w:p>
        </w:tc>
      </w:tr>
      <w:tr w:rsidR="00D45B1A" w14:paraId="37875686" w14:textId="77777777">
        <w:trPr>
          <w:trHeight w:val="150"/>
          <w:jc w:val="center"/>
        </w:trPr>
        <w:tc>
          <w:tcPr>
            <w:tcW w:w="0" w:type="auto"/>
            <w:tcMar>
              <w:top w:w="0" w:type="dxa"/>
              <w:left w:w="365" w:type="dxa"/>
              <w:bottom w:w="25" w:type="dxa"/>
              <w:right w:w="0" w:type="dxa"/>
            </w:tcMar>
            <w:vAlign w:val="bottom"/>
            <w:hideMark/>
          </w:tcPr>
          <w:p w14:paraId="36703846" w14:textId="77777777" w:rsidR="00D45B1A" w:rsidRDefault="008F6F43">
            <w:pPr>
              <w:rPr>
                <w:color w:val="000000"/>
                <w:sz w:val="20"/>
                <w:szCs w:val="20"/>
              </w:rPr>
            </w:pPr>
            <w:r>
              <w:rPr>
                <w:color w:val="000000"/>
                <w:sz w:val="20"/>
                <w:szCs w:val="20"/>
              </w:rPr>
              <w:t xml:space="preserve">Expired </w:t>
            </w:r>
          </w:p>
        </w:tc>
        <w:tc>
          <w:tcPr>
            <w:tcW w:w="0" w:type="auto"/>
            <w:tcMar>
              <w:top w:w="0" w:type="dxa"/>
              <w:left w:w="0" w:type="dxa"/>
              <w:bottom w:w="25" w:type="dxa"/>
              <w:right w:w="0" w:type="dxa"/>
            </w:tcMar>
            <w:vAlign w:val="bottom"/>
            <w:hideMark/>
          </w:tcPr>
          <w:p w14:paraId="0A2BB544"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25" w:type="dxa"/>
              <w:right w:w="0" w:type="dxa"/>
            </w:tcMar>
            <w:vAlign w:val="bottom"/>
            <w:hideMark/>
          </w:tcPr>
          <w:p w14:paraId="49D5B164"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2603324E"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63ADA02B" w14:textId="77777777" w:rsidR="00D45B1A" w:rsidRDefault="008F6F43">
            <w:pPr>
              <w:jc w:val="right"/>
              <w:rPr>
                <w:color w:val="000000"/>
                <w:sz w:val="20"/>
                <w:szCs w:val="20"/>
              </w:rPr>
            </w:pPr>
            <w:r>
              <w:rPr>
                <w:color w:val="000000"/>
                <w:sz w:val="20"/>
                <w:szCs w:val="20"/>
              </w:rPr>
              <w:t>(</w:t>
            </w:r>
            <w:r>
              <w:rPr>
                <w:rStyle w:val="Linked"/>
                <w:color w:val="000000"/>
                <w:sz w:val="20"/>
                <w:szCs w:val="20"/>
              </w:rPr>
              <w:t>225,000</w:t>
            </w:r>
          </w:p>
        </w:tc>
        <w:tc>
          <w:tcPr>
            <w:tcW w:w="0" w:type="auto"/>
            <w:tcMar>
              <w:top w:w="0" w:type="dxa"/>
              <w:left w:w="0" w:type="dxa"/>
              <w:bottom w:w="25" w:type="dxa"/>
              <w:right w:w="0" w:type="dxa"/>
            </w:tcMar>
            <w:vAlign w:val="bottom"/>
            <w:hideMark/>
          </w:tcPr>
          <w:p w14:paraId="16E6768D" w14:textId="77777777" w:rsidR="00D45B1A" w:rsidRDefault="008F6F43">
            <w:pPr>
              <w:rPr>
                <w:color w:val="000000"/>
                <w:sz w:val="20"/>
                <w:szCs w:val="20"/>
              </w:rPr>
            </w:pPr>
            <w:r>
              <w:rPr>
                <w:color w:val="000000"/>
                <w:sz w:val="20"/>
                <w:szCs w:val="20"/>
              </w:rPr>
              <w:t>)</w:t>
            </w:r>
          </w:p>
        </w:tc>
        <w:tc>
          <w:tcPr>
            <w:tcW w:w="0" w:type="auto"/>
            <w:tcMar>
              <w:top w:w="0" w:type="dxa"/>
              <w:left w:w="0" w:type="dxa"/>
              <w:bottom w:w="25" w:type="dxa"/>
              <w:right w:w="0" w:type="dxa"/>
            </w:tcMar>
            <w:vAlign w:val="bottom"/>
            <w:hideMark/>
          </w:tcPr>
          <w:p w14:paraId="225ECC67"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29D44258"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4F01E2EA" w14:textId="77777777" w:rsidR="00D45B1A" w:rsidRDefault="008F6F43">
            <w:pPr>
              <w:jc w:val="right"/>
              <w:rPr>
                <w:color w:val="000000"/>
                <w:sz w:val="20"/>
                <w:szCs w:val="20"/>
              </w:rPr>
            </w:pPr>
            <w:r>
              <w:rPr>
                <w:rStyle w:val="Linked"/>
                <w:color w:val="000000"/>
                <w:sz w:val="20"/>
                <w:szCs w:val="20"/>
              </w:rPr>
              <w:t>4.57</w:t>
            </w:r>
            <w:r>
              <w:rPr>
                <w:color w:val="000000"/>
                <w:sz w:val="20"/>
                <w:szCs w:val="20"/>
              </w:rPr>
              <w:t xml:space="preserve"> </w:t>
            </w:r>
          </w:p>
        </w:tc>
        <w:tc>
          <w:tcPr>
            <w:tcW w:w="0" w:type="auto"/>
            <w:tcMar>
              <w:top w:w="0" w:type="dxa"/>
              <w:left w:w="0" w:type="dxa"/>
              <w:bottom w:w="25" w:type="dxa"/>
              <w:right w:w="0" w:type="dxa"/>
            </w:tcMar>
            <w:vAlign w:val="bottom"/>
            <w:hideMark/>
          </w:tcPr>
          <w:p w14:paraId="166B06A6"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25" w:type="dxa"/>
              <w:right w:w="0" w:type="dxa"/>
            </w:tcMar>
            <w:vAlign w:val="bottom"/>
            <w:hideMark/>
          </w:tcPr>
          <w:p w14:paraId="22EAC767"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23F07DA1"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5C1060B4" w14:textId="77777777" w:rsidR="00D45B1A" w:rsidRDefault="008F6F43">
            <w:pPr>
              <w:jc w:val="right"/>
              <w:rPr>
                <w:color w:val="000000"/>
                <w:sz w:val="20"/>
                <w:szCs w:val="20"/>
              </w:rPr>
            </w:pPr>
            <w:r>
              <w:rPr>
                <w:color w:val="000000"/>
                <w:sz w:val="20"/>
                <w:szCs w:val="20"/>
              </w:rPr>
              <w:t xml:space="preserve">  </w:t>
            </w:r>
            <w:r>
              <w:rPr>
                <w:rStyle w:val="Linked"/>
                <w:color w:val="000000"/>
                <w:sz w:val="20"/>
                <w:szCs w:val="20"/>
              </w:rPr>
              <w:t>0.0</w:t>
            </w:r>
            <w:r>
              <w:rPr>
                <w:color w:val="000000"/>
                <w:sz w:val="20"/>
                <w:szCs w:val="20"/>
              </w:rPr>
              <w:t xml:space="preserve"> </w:t>
            </w:r>
          </w:p>
        </w:tc>
        <w:tc>
          <w:tcPr>
            <w:tcW w:w="0" w:type="auto"/>
            <w:tcMar>
              <w:top w:w="0" w:type="dxa"/>
              <w:left w:w="0" w:type="dxa"/>
              <w:bottom w:w="25" w:type="dxa"/>
              <w:right w:w="0" w:type="dxa"/>
            </w:tcMar>
            <w:vAlign w:val="bottom"/>
            <w:hideMark/>
          </w:tcPr>
          <w:p w14:paraId="7B5AC3B6"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25" w:type="dxa"/>
              <w:right w:w="0" w:type="dxa"/>
            </w:tcMar>
            <w:vAlign w:val="bottom"/>
            <w:hideMark/>
          </w:tcPr>
          <w:p w14:paraId="641313A7"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25" w:type="dxa"/>
              <w:right w:w="0" w:type="dxa"/>
            </w:tcMar>
            <w:vAlign w:val="bottom"/>
            <w:hideMark/>
          </w:tcPr>
          <w:p w14:paraId="4AE5D54B"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25" w:type="dxa"/>
              <w:right w:w="0" w:type="dxa"/>
            </w:tcMar>
            <w:vAlign w:val="bottom"/>
            <w:hideMark/>
          </w:tcPr>
          <w:p w14:paraId="6E34801A"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25" w:type="dxa"/>
              <w:right w:w="0" w:type="dxa"/>
            </w:tcMar>
            <w:vAlign w:val="bottom"/>
            <w:hideMark/>
          </w:tcPr>
          <w:p w14:paraId="6F2347D3" w14:textId="77777777" w:rsidR="00D45B1A" w:rsidRDefault="008F6F43">
            <w:pPr>
              <w:rPr>
                <w:color w:val="000000"/>
                <w:sz w:val="20"/>
                <w:szCs w:val="20"/>
              </w:rPr>
            </w:pPr>
            <w:r>
              <w:rPr>
                <w:color w:val="000000"/>
                <w:sz w:val="20"/>
                <w:szCs w:val="20"/>
              </w:rPr>
              <w:t xml:space="preserve">  </w:t>
            </w:r>
          </w:p>
        </w:tc>
      </w:tr>
      <w:tr w:rsidR="00D45B1A" w14:paraId="3BCD45B6" w14:textId="77777777">
        <w:trPr>
          <w:trHeight w:val="150"/>
          <w:jc w:val="center"/>
        </w:trPr>
        <w:tc>
          <w:tcPr>
            <w:tcW w:w="0" w:type="auto"/>
            <w:shd w:val="clear" w:color="auto" w:fill="D6F3E8"/>
            <w:tcMar>
              <w:top w:w="0" w:type="dxa"/>
              <w:left w:w="0" w:type="dxa"/>
              <w:bottom w:w="0" w:type="dxa"/>
              <w:right w:w="0" w:type="dxa"/>
            </w:tcMar>
            <w:vAlign w:val="bottom"/>
            <w:hideMark/>
          </w:tcPr>
          <w:p w14:paraId="5E0F29AC" w14:textId="77777777" w:rsidR="00D45B1A" w:rsidRDefault="008F6F43">
            <w:pPr>
              <w:rPr>
                <w:color w:val="000000"/>
                <w:sz w:val="20"/>
                <w:szCs w:val="20"/>
              </w:rPr>
            </w:pPr>
            <w:r>
              <w:rPr>
                <w:color w:val="000000"/>
                <w:sz w:val="20"/>
                <w:szCs w:val="20"/>
              </w:rPr>
              <w:t>Balance at </w:t>
            </w:r>
            <w:r>
              <w:rPr>
                <w:color w:val="000000"/>
                <w:sz w:val="20"/>
                <w:szCs w:val="20"/>
              </w:rPr>
              <w:t xml:space="preserve">December 31, </w:t>
            </w:r>
            <w:r>
              <w:rPr>
                <w:rStyle w:val="Linked"/>
                <w:color w:val="000000"/>
                <w:sz w:val="20"/>
                <w:szCs w:val="20"/>
              </w:rPr>
              <w:t>2023</w:t>
            </w:r>
          </w:p>
        </w:tc>
        <w:tc>
          <w:tcPr>
            <w:tcW w:w="0" w:type="auto"/>
            <w:shd w:val="clear" w:color="auto" w:fill="D6F3E8"/>
            <w:tcMar>
              <w:top w:w="0" w:type="dxa"/>
              <w:left w:w="0" w:type="dxa"/>
              <w:bottom w:w="0" w:type="dxa"/>
              <w:right w:w="0" w:type="dxa"/>
            </w:tcMar>
            <w:vAlign w:val="bottom"/>
            <w:hideMark/>
          </w:tcPr>
          <w:p w14:paraId="06BE80E8"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563FA74"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78C1A7D"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4E13242" w14:textId="77777777" w:rsidR="00D45B1A" w:rsidRDefault="008F6F43">
            <w:pPr>
              <w:jc w:val="right"/>
              <w:rPr>
                <w:color w:val="000000"/>
                <w:sz w:val="20"/>
                <w:szCs w:val="20"/>
              </w:rPr>
            </w:pPr>
            <w:r>
              <w:rPr>
                <w:rStyle w:val="Linked"/>
                <w:color w:val="000000"/>
                <w:sz w:val="20"/>
                <w:szCs w:val="20"/>
              </w:rPr>
              <w:t>175,000</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E51E9C3"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781CB3D"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95E9E22"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DE52FF4" w14:textId="77777777" w:rsidR="00D45B1A" w:rsidRDefault="008F6F43">
            <w:pPr>
              <w:jc w:val="right"/>
              <w:rPr>
                <w:color w:val="000000"/>
                <w:sz w:val="20"/>
                <w:szCs w:val="20"/>
              </w:rPr>
            </w:pPr>
            <w:r>
              <w:rPr>
                <w:rStyle w:val="Linked"/>
                <w:color w:val="000000"/>
                <w:sz w:val="20"/>
                <w:szCs w:val="20"/>
              </w:rPr>
              <w:t>4.06</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C6D86EC"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0DDD90F"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9DCFFAB"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E49408D" w14:textId="77777777" w:rsidR="00D45B1A" w:rsidRDefault="008F6F43">
            <w:pPr>
              <w:jc w:val="right"/>
              <w:rPr>
                <w:color w:val="000000"/>
                <w:sz w:val="20"/>
                <w:szCs w:val="20"/>
              </w:rPr>
            </w:pPr>
            <w:r>
              <w:rPr>
                <w:rStyle w:val="Linked"/>
                <w:color w:val="000000"/>
                <w:sz w:val="20"/>
                <w:szCs w:val="20"/>
              </w:rPr>
              <w:t>6.8</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B3E3D9C"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DCE6216"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195CCB8"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ADB89CE"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342914E" w14:textId="77777777" w:rsidR="00D45B1A" w:rsidRDefault="008F6F43">
            <w:pPr>
              <w:rPr>
                <w:color w:val="000000"/>
                <w:sz w:val="20"/>
                <w:szCs w:val="20"/>
              </w:rPr>
            </w:pPr>
            <w:r>
              <w:rPr>
                <w:color w:val="000000"/>
                <w:sz w:val="20"/>
                <w:szCs w:val="20"/>
              </w:rPr>
              <w:t xml:space="preserve">  </w:t>
            </w:r>
          </w:p>
        </w:tc>
      </w:tr>
      <w:tr w:rsidR="00D45B1A" w14:paraId="4586DF99" w14:textId="77777777">
        <w:trPr>
          <w:trHeight w:val="150"/>
          <w:jc w:val="center"/>
        </w:trPr>
        <w:tc>
          <w:tcPr>
            <w:tcW w:w="0" w:type="auto"/>
            <w:tcMar>
              <w:top w:w="0" w:type="dxa"/>
              <w:left w:w="365" w:type="dxa"/>
              <w:bottom w:w="0" w:type="dxa"/>
              <w:right w:w="0" w:type="dxa"/>
            </w:tcMar>
            <w:vAlign w:val="bottom"/>
            <w:hideMark/>
          </w:tcPr>
          <w:p w14:paraId="4CF831EE" w14:textId="77777777" w:rsidR="00D45B1A" w:rsidRDefault="008F6F43">
            <w:pPr>
              <w:rPr>
                <w:color w:val="000000"/>
                <w:sz w:val="20"/>
                <w:szCs w:val="20"/>
              </w:rPr>
            </w:pPr>
            <w:r>
              <w:rPr>
                <w:color w:val="000000"/>
                <w:sz w:val="20"/>
                <w:szCs w:val="20"/>
              </w:rPr>
              <w:t xml:space="preserve">Granted </w:t>
            </w:r>
          </w:p>
        </w:tc>
        <w:tc>
          <w:tcPr>
            <w:tcW w:w="0" w:type="auto"/>
            <w:tcMar>
              <w:top w:w="0" w:type="dxa"/>
              <w:left w:w="0" w:type="dxa"/>
              <w:bottom w:w="0" w:type="dxa"/>
              <w:right w:w="0" w:type="dxa"/>
            </w:tcMar>
            <w:vAlign w:val="bottom"/>
            <w:hideMark/>
          </w:tcPr>
          <w:p w14:paraId="68A056FE"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A363ED0"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E14AB06"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9F1C984" w14:textId="77777777" w:rsidR="00D45B1A" w:rsidRDefault="008F6F43">
            <w:pPr>
              <w:jc w:val="right"/>
              <w:rPr>
                <w:color w:val="000000"/>
                <w:sz w:val="20"/>
                <w:szCs w:val="20"/>
              </w:rPr>
            </w:pPr>
            <w:r>
              <w:rPr>
                <w:rStyle w:val="Linked"/>
                <w:color w:val="000000"/>
                <w:sz w:val="20"/>
                <w:szCs w:val="20"/>
              </w:rPr>
              <w:t>35,000</w:t>
            </w:r>
          </w:p>
        </w:tc>
        <w:tc>
          <w:tcPr>
            <w:tcW w:w="0" w:type="auto"/>
            <w:tcMar>
              <w:top w:w="0" w:type="dxa"/>
              <w:left w:w="0" w:type="dxa"/>
              <w:bottom w:w="0" w:type="dxa"/>
              <w:right w:w="0" w:type="dxa"/>
            </w:tcMar>
            <w:vAlign w:val="bottom"/>
            <w:hideMark/>
          </w:tcPr>
          <w:p w14:paraId="0BCC999C"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32DA22E"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8B39481"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C54F1E1" w14:textId="77777777" w:rsidR="00D45B1A" w:rsidRDefault="008F6F43">
            <w:pPr>
              <w:jc w:val="right"/>
              <w:rPr>
                <w:color w:val="000000"/>
                <w:sz w:val="20"/>
                <w:szCs w:val="20"/>
              </w:rPr>
            </w:pPr>
            <w:r>
              <w:rPr>
                <w:rStyle w:val="Linked"/>
                <w:color w:val="000000"/>
                <w:sz w:val="20"/>
                <w:szCs w:val="20"/>
              </w:rPr>
              <w:t>4.05</w:t>
            </w:r>
          </w:p>
        </w:tc>
        <w:tc>
          <w:tcPr>
            <w:tcW w:w="0" w:type="auto"/>
            <w:tcMar>
              <w:top w:w="0" w:type="dxa"/>
              <w:left w:w="0" w:type="dxa"/>
              <w:bottom w:w="0" w:type="dxa"/>
              <w:right w:w="0" w:type="dxa"/>
            </w:tcMar>
            <w:vAlign w:val="bottom"/>
            <w:hideMark/>
          </w:tcPr>
          <w:p w14:paraId="51D0167C"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6FB7368"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78726E2"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6EB9E98" w14:textId="77777777" w:rsidR="00D45B1A" w:rsidRDefault="008F6F43">
            <w:pPr>
              <w:jc w:val="right"/>
              <w:rPr>
                <w:color w:val="000000"/>
                <w:sz w:val="20"/>
                <w:szCs w:val="20"/>
              </w:rPr>
            </w:pPr>
            <w:r>
              <w:rPr>
                <w:rStyle w:val="Linked"/>
                <w:color w:val="000000"/>
                <w:sz w:val="20"/>
                <w:szCs w:val="20"/>
              </w:rPr>
              <w:t>9.6</w:t>
            </w:r>
          </w:p>
        </w:tc>
        <w:tc>
          <w:tcPr>
            <w:tcW w:w="0" w:type="auto"/>
            <w:tcMar>
              <w:top w:w="0" w:type="dxa"/>
              <w:left w:w="0" w:type="dxa"/>
              <w:bottom w:w="0" w:type="dxa"/>
              <w:right w:w="0" w:type="dxa"/>
            </w:tcMar>
            <w:vAlign w:val="bottom"/>
            <w:hideMark/>
          </w:tcPr>
          <w:p w14:paraId="582FF5AC"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2F0BA20"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8213405"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CD567DB"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1FDED56" w14:textId="77777777" w:rsidR="00D45B1A" w:rsidRDefault="008F6F43">
            <w:pPr>
              <w:rPr>
                <w:color w:val="000000"/>
                <w:sz w:val="20"/>
                <w:szCs w:val="20"/>
              </w:rPr>
            </w:pPr>
            <w:r>
              <w:rPr>
                <w:color w:val="000000"/>
                <w:sz w:val="20"/>
                <w:szCs w:val="20"/>
              </w:rPr>
              <w:t xml:space="preserve">  </w:t>
            </w:r>
          </w:p>
        </w:tc>
      </w:tr>
      <w:tr w:rsidR="00D45B1A" w14:paraId="62C3142B" w14:textId="77777777">
        <w:trPr>
          <w:trHeight w:val="150"/>
          <w:jc w:val="center"/>
        </w:trPr>
        <w:tc>
          <w:tcPr>
            <w:tcW w:w="0" w:type="auto"/>
            <w:shd w:val="clear" w:color="auto" w:fill="D6F3E8"/>
            <w:tcMar>
              <w:top w:w="0" w:type="dxa"/>
              <w:left w:w="365" w:type="dxa"/>
              <w:bottom w:w="0" w:type="dxa"/>
              <w:right w:w="0" w:type="dxa"/>
            </w:tcMar>
            <w:vAlign w:val="bottom"/>
            <w:hideMark/>
          </w:tcPr>
          <w:p w14:paraId="623CC4E0" w14:textId="77777777" w:rsidR="00D45B1A" w:rsidRDefault="008F6F43">
            <w:pPr>
              <w:rPr>
                <w:color w:val="000000"/>
                <w:sz w:val="20"/>
                <w:szCs w:val="20"/>
              </w:rPr>
            </w:pPr>
            <w:r>
              <w:rPr>
                <w:color w:val="000000"/>
                <w:sz w:val="20"/>
                <w:szCs w:val="20"/>
              </w:rPr>
              <w:t xml:space="preserve">Exercised </w:t>
            </w:r>
          </w:p>
        </w:tc>
        <w:tc>
          <w:tcPr>
            <w:tcW w:w="0" w:type="auto"/>
            <w:shd w:val="clear" w:color="auto" w:fill="D6F3E8"/>
            <w:tcMar>
              <w:top w:w="0" w:type="dxa"/>
              <w:left w:w="0" w:type="dxa"/>
              <w:bottom w:w="0" w:type="dxa"/>
              <w:right w:w="0" w:type="dxa"/>
            </w:tcMar>
            <w:vAlign w:val="bottom"/>
            <w:hideMark/>
          </w:tcPr>
          <w:p w14:paraId="5059AC7A"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B3A9BC4"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27660B5"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268C391" w14:textId="77777777" w:rsidR="00D45B1A" w:rsidRDefault="008F6F43">
            <w:pPr>
              <w:jc w:val="right"/>
              <w:rPr>
                <w:color w:val="000000"/>
                <w:sz w:val="20"/>
                <w:szCs w:val="20"/>
              </w:rPr>
            </w:pPr>
            <w:r>
              <w:rPr>
                <w:rStyle w:val="Linked"/>
                <w:color w:val="000000"/>
                <w:sz w:val="20"/>
                <w:szCs w:val="20"/>
              </w:rPr>
              <w:t>0</w:t>
            </w:r>
          </w:p>
        </w:tc>
        <w:tc>
          <w:tcPr>
            <w:tcW w:w="0" w:type="auto"/>
            <w:shd w:val="clear" w:color="auto" w:fill="D6F3E8"/>
            <w:tcMar>
              <w:top w:w="0" w:type="dxa"/>
              <w:left w:w="0" w:type="dxa"/>
              <w:bottom w:w="0" w:type="dxa"/>
              <w:right w:w="0" w:type="dxa"/>
            </w:tcMar>
            <w:vAlign w:val="bottom"/>
            <w:hideMark/>
          </w:tcPr>
          <w:p w14:paraId="082353EB" w14:textId="77777777" w:rsidR="00D45B1A" w:rsidRDefault="00D45B1A">
            <w:pPr>
              <w:rPr>
                <w:color w:val="000000"/>
                <w:sz w:val="20"/>
                <w:szCs w:val="20"/>
              </w:rPr>
            </w:pPr>
          </w:p>
        </w:tc>
        <w:tc>
          <w:tcPr>
            <w:tcW w:w="0" w:type="auto"/>
            <w:shd w:val="clear" w:color="auto" w:fill="D6F3E8"/>
            <w:tcMar>
              <w:top w:w="0" w:type="dxa"/>
              <w:left w:w="0" w:type="dxa"/>
              <w:bottom w:w="0" w:type="dxa"/>
              <w:right w:w="0" w:type="dxa"/>
            </w:tcMar>
            <w:vAlign w:val="bottom"/>
            <w:hideMark/>
          </w:tcPr>
          <w:p w14:paraId="4E57015D"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ADC36F2"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tcPr>
          <w:p w14:paraId="6D34E197" w14:textId="77777777" w:rsidR="00D45B1A" w:rsidRDefault="00D45B1A">
            <w:pPr>
              <w:jc w:val="right"/>
              <w:rPr>
                <w:color w:val="000000"/>
                <w:sz w:val="20"/>
                <w:szCs w:val="20"/>
              </w:rPr>
            </w:pPr>
          </w:p>
        </w:tc>
        <w:tc>
          <w:tcPr>
            <w:tcW w:w="0" w:type="auto"/>
            <w:shd w:val="clear" w:color="auto" w:fill="D6F3E8"/>
            <w:tcMar>
              <w:top w:w="0" w:type="dxa"/>
              <w:left w:w="0" w:type="dxa"/>
              <w:bottom w:w="0" w:type="dxa"/>
              <w:right w:w="0" w:type="dxa"/>
            </w:tcMar>
            <w:vAlign w:val="bottom"/>
            <w:hideMark/>
          </w:tcPr>
          <w:p w14:paraId="20BF4B7A"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5BF5744"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883C4A2"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tcPr>
          <w:p w14:paraId="721B817F" w14:textId="77777777" w:rsidR="00D45B1A" w:rsidRDefault="00D45B1A">
            <w:pPr>
              <w:jc w:val="right"/>
              <w:rPr>
                <w:color w:val="000000"/>
                <w:sz w:val="20"/>
                <w:szCs w:val="20"/>
              </w:rPr>
            </w:pPr>
          </w:p>
        </w:tc>
        <w:tc>
          <w:tcPr>
            <w:tcW w:w="0" w:type="auto"/>
            <w:shd w:val="clear" w:color="auto" w:fill="D6F3E8"/>
            <w:tcMar>
              <w:top w:w="0" w:type="dxa"/>
              <w:left w:w="0" w:type="dxa"/>
              <w:bottom w:w="0" w:type="dxa"/>
              <w:right w:w="0" w:type="dxa"/>
            </w:tcMar>
            <w:vAlign w:val="bottom"/>
            <w:hideMark/>
          </w:tcPr>
          <w:p w14:paraId="2443CEB6"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85DF368"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74FCE13"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BA17AF5"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CF6CA7E" w14:textId="77777777" w:rsidR="00D45B1A" w:rsidRDefault="008F6F43">
            <w:pPr>
              <w:rPr>
                <w:color w:val="000000"/>
                <w:sz w:val="20"/>
                <w:szCs w:val="20"/>
              </w:rPr>
            </w:pPr>
            <w:r>
              <w:rPr>
                <w:color w:val="000000"/>
                <w:sz w:val="20"/>
                <w:szCs w:val="20"/>
              </w:rPr>
              <w:t xml:space="preserve">  </w:t>
            </w:r>
          </w:p>
        </w:tc>
      </w:tr>
      <w:tr w:rsidR="00D45B1A" w14:paraId="0C2BF016" w14:textId="77777777">
        <w:trPr>
          <w:trHeight w:val="150"/>
          <w:jc w:val="center"/>
        </w:trPr>
        <w:tc>
          <w:tcPr>
            <w:tcW w:w="0" w:type="auto"/>
            <w:tcMar>
              <w:top w:w="0" w:type="dxa"/>
              <w:left w:w="365" w:type="dxa"/>
              <w:bottom w:w="25" w:type="dxa"/>
              <w:right w:w="0" w:type="dxa"/>
            </w:tcMar>
            <w:vAlign w:val="bottom"/>
            <w:hideMark/>
          </w:tcPr>
          <w:p w14:paraId="70E9B200" w14:textId="77777777" w:rsidR="00D45B1A" w:rsidRDefault="008F6F43">
            <w:pPr>
              <w:rPr>
                <w:color w:val="000000"/>
                <w:sz w:val="20"/>
                <w:szCs w:val="20"/>
              </w:rPr>
            </w:pPr>
            <w:r>
              <w:rPr>
                <w:color w:val="000000"/>
                <w:sz w:val="20"/>
                <w:szCs w:val="20"/>
              </w:rPr>
              <w:t xml:space="preserve">Expired </w:t>
            </w:r>
          </w:p>
        </w:tc>
        <w:tc>
          <w:tcPr>
            <w:tcW w:w="0" w:type="auto"/>
            <w:tcMar>
              <w:top w:w="0" w:type="dxa"/>
              <w:left w:w="0" w:type="dxa"/>
              <w:bottom w:w="25" w:type="dxa"/>
              <w:right w:w="0" w:type="dxa"/>
            </w:tcMar>
            <w:vAlign w:val="bottom"/>
            <w:hideMark/>
          </w:tcPr>
          <w:p w14:paraId="505E97EB"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25" w:type="dxa"/>
              <w:right w:w="0" w:type="dxa"/>
            </w:tcMar>
            <w:vAlign w:val="bottom"/>
            <w:hideMark/>
          </w:tcPr>
          <w:p w14:paraId="57F6FE31"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39828640"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5F652708" w14:textId="77777777" w:rsidR="00D45B1A" w:rsidRDefault="008F6F43">
            <w:pPr>
              <w:jc w:val="right"/>
              <w:rPr>
                <w:color w:val="000000"/>
                <w:sz w:val="20"/>
                <w:szCs w:val="20"/>
              </w:rPr>
            </w:pPr>
            <w:r>
              <w:rPr>
                <w:color w:val="000000"/>
                <w:sz w:val="20"/>
                <w:szCs w:val="20"/>
              </w:rPr>
              <w:t>(</w:t>
            </w:r>
            <w:r>
              <w:rPr>
                <w:rStyle w:val="Linked"/>
                <w:color w:val="000000"/>
                <w:sz w:val="20"/>
                <w:szCs w:val="20"/>
              </w:rPr>
              <w:t>25,000</w:t>
            </w:r>
          </w:p>
        </w:tc>
        <w:tc>
          <w:tcPr>
            <w:tcW w:w="0" w:type="auto"/>
            <w:tcMar>
              <w:top w:w="0" w:type="dxa"/>
              <w:left w:w="0" w:type="dxa"/>
              <w:bottom w:w="0" w:type="dxa"/>
              <w:right w:w="0" w:type="dxa"/>
            </w:tcMar>
            <w:vAlign w:val="bottom"/>
            <w:hideMark/>
          </w:tcPr>
          <w:p w14:paraId="46973952" w14:textId="77777777" w:rsidR="00D45B1A" w:rsidRDefault="008F6F43">
            <w:pPr>
              <w:rPr>
                <w:color w:val="000000"/>
                <w:sz w:val="20"/>
                <w:szCs w:val="20"/>
              </w:rPr>
            </w:pPr>
            <w:r>
              <w:rPr>
                <w:color w:val="000000"/>
                <w:sz w:val="20"/>
                <w:szCs w:val="20"/>
              </w:rPr>
              <w:t>) </w:t>
            </w:r>
          </w:p>
        </w:tc>
        <w:tc>
          <w:tcPr>
            <w:tcW w:w="0" w:type="auto"/>
            <w:tcMar>
              <w:top w:w="0" w:type="dxa"/>
              <w:left w:w="0" w:type="dxa"/>
              <w:bottom w:w="25" w:type="dxa"/>
              <w:right w:w="0" w:type="dxa"/>
            </w:tcMar>
            <w:vAlign w:val="bottom"/>
            <w:hideMark/>
          </w:tcPr>
          <w:p w14:paraId="327EC958"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44FF048B"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065E1E98" w14:textId="77777777" w:rsidR="00D45B1A" w:rsidRDefault="008F6F43">
            <w:pPr>
              <w:jc w:val="right"/>
              <w:rPr>
                <w:color w:val="000000"/>
                <w:sz w:val="20"/>
                <w:szCs w:val="20"/>
              </w:rPr>
            </w:pPr>
            <w:r>
              <w:rPr>
                <w:rStyle w:val="Linked"/>
                <w:color w:val="000000"/>
                <w:sz w:val="20"/>
                <w:szCs w:val="20"/>
              </w:rPr>
              <w:t>4.39</w:t>
            </w:r>
          </w:p>
        </w:tc>
        <w:tc>
          <w:tcPr>
            <w:tcW w:w="0" w:type="auto"/>
            <w:tcMar>
              <w:top w:w="0" w:type="dxa"/>
              <w:left w:w="0" w:type="dxa"/>
              <w:bottom w:w="25" w:type="dxa"/>
              <w:right w:w="0" w:type="dxa"/>
            </w:tcMar>
            <w:vAlign w:val="bottom"/>
            <w:hideMark/>
          </w:tcPr>
          <w:p w14:paraId="63C85561"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25" w:type="dxa"/>
              <w:right w:w="0" w:type="dxa"/>
            </w:tcMar>
            <w:vAlign w:val="bottom"/>
            <w:hideMark/>
          </w:tcPr>
          <w:p w14:paraId="178051DE"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30D16D25"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6D54E075" w14:textId="77777777" w:rsidR="00D45B1A" w:rsidRDefault="008F6F43">
            <w:pPr>
              <w:jc w:val="right"/>
              <w:rPr>
                <w:color w:val="000000"/>
                <w:sz w:val="20"/>
                <w:szCs w:val="20"/>
              </w:rPr>
            </w:pPr>
            <w:r>
              <w:rPr>
                <w:rStyle w:val="Linked"/>
                <w:color w:val="000000"/>
                <w:sz w:val="20"/>
                <w:szCs w:val="20"/>
              </w:rPr>
              <w:t>0.0</w:t>
            </w:r>
          </w:p>
        </w:tc>
        <w:tc>
          <w:tcPr>
            <w:tcW w:w="0" w:type="auto"/>
            <w:tcMar>
              <w:top w:w="0" w:type="dxa"/>
              <w:left w:w="0" w:type="dxa"/>
              <w:bottom w:w="25" w:type="dxa"/>
              <w:right w:w="0" w:type="dxa"/>
            </w:tcMar>
            <w:vAlign w:val="bottom"/>
            <w:hideMark/>
          </w:tcPr>
          <w:p w14:paraId="6C33D54C"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25" w:type="dxa"/>
              <w:right w:w="0" w:type="dxa"/>
            </w:tcMar>
            <w:vAlign w:val="bottom"/>
            <w:hideMark/>
          </w:tcPr>
          <w:p w14:paraId="1B8ABAEC"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25" w:type="dxa"/>
              <w:right w:w="0" w:type="dxa"/>
            </w:tcMar>
            <w:vAlign w:val="bottom"/>
            <w:hideMark/>
          </w:tcPr>
          <w:p w14:paraId="3431C262"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25" w:type="dxa"/>
              <w:right w:w="0" w:type="dxa"/>
            </w:tcMar>
            <w:vAlign w:val="bottom"/>
            <w:hideMark/>
          </w:tcPr>
          <w:p w14:paraId="73FAEA7D"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25" w:type="dxa"/>
              <w:right w:w="0" w:type="dxa"/>
            </w:tcMar>
            <w:vAlign w:val="bottom"/>
            <w:hideMark/>
          </w:tcPr>
          <w:p w14:paraId="7C02A2C9" w14:textId="77777777" w:rsidR="00D45B1A" w:rsidRDefault="008F6F43">
            <w:pPr>
              <w:rPr>
                <w:color w:val="000000"/>
                <w:sz w:val="20"/>
                <w:szCs w:val="20"/>
              </w:rPr>
            </w:pPr>
            <w:r>
              <w:rPr>
                <w:color w:val="000000"/>
                <w:sz w:val="20"/>
                <w:szCs w:val="20"/>
              </w:rPr>
              <w:t xml:space="preserve">  </w:t>
            </w:r>
          </w:p>
        </w:tc>
      </w:tr>
      <w:tr w:rsidR="00D45B1A" w14:paraId="2FA2050E" w14:textId="77777777">
        <w:trPr>
          <w:trHeight w:val="150"/>
          <w:jc w:val="center"/>
        </w:trPr>
        <w:tc>
          <w:tcPr>
            <w:tcW w:w="0" w:type="auto"/>
            <w:shd w:val="clear" w:color="auto" w:fill="D6F3E8"/>
            <w:tcMar>
              <w:top w:w="0" w:type="dxa"/>
              <w:left w:w="0" w:type="dxa"/>
              <w:bottom w:w="45" w:type="dxa"/>
              <w:right w:w="0" w:type="dxa"/>
            </w:tcMar>
            <w:vAlign w:val="bottom"/>
            <w:hideMark/>
          </w:tcPr>
          <w:p w14:paraId="0CA6213C" w14:textId="77777777" w:rsidR="00D45B1A" w:rsidRDefault="008F6F43">
            <w:pPr>
              <w:rPr>
                <w:color w:val="000000"/>
                <w:sz w:val="20"/>
                <w:szCs w:val="20"/>
              </w:rPr>
            </w:pPr>
            <w:r>
              <w:rPr>
                <w:color w:val="000000"/>
                <w:sz w:val="20"/>
                <w:szCs w:val="20"/>
              </w:rPr>
              <w:t xml:space="preserve">Balance at </w:t>
            </w:r>
            <w:r>
              <w:rPr>
                <w:rStyle w:val="Linked"/>
                <w:color w:val="000000"/>
                <w:sz w:val="20"/>
                <w:szCs w:val="20"/>
              </w:rPr>
              <w:t>December 31, 2024</w:t>
            </w:r>
          </w:p>
        </w:tc>
        <w:tc>
          <w:tcPr>
            <w:tcW w:w="0" w:type="auto"/>
            <w:shd w:val="clear" w:color="auto" w:fill="D6F3E8"/>
            <w:tcMar>
              <w:top w:w="0" w:type="dxa"/>
              <w:left w:w="0" w:type="dxa"/>
              <w:bottom w:w="45" w:type="dxa"/>
              <w:right w:w="0" w:type="dxa"/>
            </w:tcMar>
            <w:vAlign w:val="bottom"/>
            <w:hideMark/>
          </w:tcPr>
          <w:p w14:paraId="5C55B8D6"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45" w:type="dxa"/>
              <w:right w:w="0" w:type="dxa"/>
            </w:tcMar>
            <w:vAlign w:val="bottom"/>
            <w:hideMark/>
          </w:tcPr>
          <w:p w14:paraId="5FA0D2DD" w14:textId="77777777" w:rsidR="00D45B1A" w:rsidRDefault="008F6F43">
            <w:pPr>
              <w:rPr>
                <w:color w:val="000000"/>
                <w:sz w:val="20"/>
                <w:szCs w:val="20"/>
              </w:rPr>
            </w:pPr>
            <w:r>
              <w:rPr>
                <w:color w:val="000000"/>
                <w:sz w:val="20"/>
                <w:szCs w:val="20"/>
              </w:rPr>
              <w:t xml:space="preserve">  </w:t>
            </w:r>
          </w:p>
        </w:tc>
        <w:tc>
          <w:tcPr>
            <w:tcW w:w="0" w:type="auto"/>
            <w:tcBorders>
              <w:top w:val="single" w:sz="6" w:space="0" w:color="000000"/>
              <w:bottom w:val="double" w:sz="6" w:space="0" w:color="000000"/>
            </w:tcBorders>
            <w:shd w:val="clear" w:color="auto" w:fill="D6F3E8"/>
            <w:tcMar>
              <w:top w:w="0" w:type="dxa"/>
              <w:left w:w="0" w:type="dxa"/>
              <w:bottom w:w="0" w:type="dxa"/>
              <w:right w:w="0" w:type="dxa"/>
            </w:tcMar>
            <w:vAlign w:val="bottom"/>
            <w:hideMark/>
          </w:tcPr>
          <w:p w14:paraId="37C6626B" w14:textId="77777777" w:rsidR="00D45B1A" w:rsidRDefault="008F6F43">
            <w:pPr>
              <w:rPr>
                <w:color w:val="000000"/>
                <w:sz w:val="20"/>
                <w:szCs w:val="20"/>
              </w:rPr>
            </w:pPr>
            <w:r>
              <w:rPr>
                <w:color w:val="000000"/>
                <w:sz w:val="20"/>
                <w:szCs w:val="20"/>
              </w:rPr>
              <w:t xml:space="preserve">  </w:t>
            </w:r>
          </w:p>
        </w:tc>
        <w:tc>
          <w:tcPr>
            <w:tcW w:w="0" w:type="auto"/>
            <w:tcBorders>
              <w:top w:val="single" w:sz="6" w:space="0" w:color="000000"/>
              <w:bottom w:val="double" w:sz="6" w:space="0" w:color="000000"/>
            </w:tcBorders>
            <w:shd w:val="clear" w:color="auto" w:fill="D6F3E8"/>
            <w:tcMar>
              <w:top w:w="0" w:type="dxa"/>
              <w:left w:w="0" w:type="dxa"/>
              <w:bottom w:w="0" w:type="dxa"/>
              <w:right w:w="0" w:type="dxa"/>
            </w:tcMar>
            <w:vAlign w:val="bottom"/>
            <w:hideMark/>
          </w:tcPr>
          <w:p w14:paraId="50BA7F8F" w14:textId="77777777" w:rsidR="00D45B1A" w:rsidRDefault="008F6F43">
            <w:pPr>
              <w:jc w:val="right"/>
              <w:rPr>
                <w:color w:val="000000"/>
                <w:sz w:val="20"/>
                <w:szCs w:val="20"/>
              </w:rPr>
            </w:pPr>
            <w:r>
              <w:rPr>
                <w:rStyle w:val="Linked"/>
                <w:color w:val="000000"/>
                <w:sz w:val="20"/>
                <w:szCs w:val="20"/>
              </w:rPr>
              <w:t>185,000</w:t>
            </w:r>
            <w:r>
              <w:rPr>
                <w:color w:val="000000"/>
                <w:sz w:val="20"/>
                <w:szCs w:val="20"/>
              </w:rPr>
              <w:t xml:space="preserve"> </w:t>
            </w:r>
          </w:p>
        </w:tc>
        <w:tc>
          <w:tcPr>
            <w:tcW w:w="0" w:type="auto"/>
            <w:shd w:val="clear" w:color="auto" w:fill="D6F3E8"/>
            <w:tcMar>
              <w:top w:w="0" w:type="dxa"/>
              <w:left w:w="0" w:type="dxa"/>
              <w:bottom w:w="45" w:type="dxa"/>
              <w:right w:w="0" w:type="dxa"/>
            </w:tcMar>
            <w:vAlign w:val="bottom"/>
            <w:hideMark/>
          </w:tcPr>
          <w:p w14:paraId="1DBC5EE1"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45" w:type="dxa"/>
              <w:right w:w="0" w:type="dxa"/>
            </w:tcMar>
            <w:vAlign w:val="bottom"/>
            <w:hideMark/>
          </w:tcPr>
          <w:p w14:paraId="5E908D9E"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6A95C2DC"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0E61514F" w14:textId="77777777" w:rsidR="00D45B1A" w:rsidRDefault="008F6F43">
            <w:pPr>
              <w:jc w:val="right"/>
              <w:rPr>
                <w:color w:val="000000"/>
                <w:sz w:val="20"/>
                <w:szCs w:val="20"/>
              </w:rPr>
            </w:pPr>
            <w:r>
              <w:rPr>
                <w:rStyle w:val="Linked"/>
                <w:color w:val="000000"/>
                <w:sz w:val="20"/>
                <w:szCs w:val="20"/>
              </w:rPr>
              <w:t>3.99</w:t>
            </w:r>
            <w:r>
              <w:rPr>
                <w:color w:val="000000"/>
                <w:sz w:val="20"/>
                <w:szCs w:val="20"/>
              </w:rPr>
              <w:t xml:space="preserve"> </w:t>
            </w:r>
          </w:p>
        </w:tc>
        <w:tc>
          <w:tcPr>
            <w:tcW w:w="0" w:type="auto"/>
            <w:shd w:val="clear" w:color="auto" w:fill="D6F3E8"/>
            <w:tcMar>
              <w:top w:w="0" w:type="dxa"/>
              <w:left w:w="0" w:type="dxa"/>
              <w:bottom w:w="45" w:type="dxa"/>
              <w:right w:w="0" w:type="dxa"/>
            </w:tcMar>
            <w:vAlign w:val="bottom"/>
            <w:hideMark/>
          </w:tcPr>
          <w:p w14:paraId="4678FFF1"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45" w:type="dxa"/>
              <w:right w:w="0" w:type="dxa"/>
            </w:tcMar>
            <w:vAlign w:val="bottom"/>
            <w:hideMark/>
          </w:tcPr>
          <w:p w14:paraId="2AFF9BE4"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2B0C3D6A"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0F9CDF35" w14:textId="77777777" w:rsidR="00D45B1A" w:rsidRDefault="008F6F43">
            <w:pPr>
              <w:jc w:val="right"/>
              <w:rPr>
                <w:color w:val="000000"/>
                <w:sz w:val="20"/>
                <w:szCs w:val="20"/>
              </w:rPr>
            </w:pPr>
            <w:r>
              <w:rPr>
                <w:rStyle w:val="Linked"/>
                <w:color w:val="000000"/>
                <w:sz w:val="20"/>
                <w:szCs w:val="20"/>
              </w:rPr>
              <w:t>7.8</w:t>
            </w:r>
            <w:r>
              <w:rPr>
                <w:color w:val="000000"/>
                <w:sz w:val="20"/>
                <w:szCs w:val="20"/>
              </w:rPr>
              <w:t xml:space="preserve"> </w:t>
            </w:r>
          </w:p>
        </w:tc>
        <w:tc>
          <w:tcPr>
            <w:tcW w:w="0" w:type="auto"/>
            <w:shd w:val="clear" w:color="auto" w:fill="D6F3E8"/>
            <w:tcMar>
              <w:top w:w="0" w:type="dxa"/>
              <w:left w:w="0" w:type="dxa"/>
              <w:bottom w:w="45" w:type="dxa"/>
              <w:right w:w="0" w:type="dxa"/>
            </w:tcMar>
            <w:vAlign w:val="bottom"/>
            <w:hideMark/>
          </w:tcPr>
          <w:p w14:paraId="102BA39D"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45" w:type="dxa"/>
              <w:right w:w="0" w:type="dxa"/>
            </w:tcMar>
            <w:vAlign w:val="bottom"/>
            <w:hideMark/>
          </w:tcPr>
          <w:p w14:paraId="753069B7"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62" w:type="dxa"/>
              <w:right w:w="0" w:type="dxa"/>
            </w:tcMar>
            <w:vAlign w:val="bottom"/>
            <w:hideMark/>
          </w:tcPr>
          <w:p w14:paraId="5D548DB6"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62" w:type="dxa"/>
              <w:right w:w="0" w:type="dxa"/>
            </w:tcMar>
            <w:vAlign w:val="bottom"/>
            <w:hideMark/>
          </w:tcPr>
          <w:p w14:paraId="0FCD5F41" w14:textId="77777777" w:rsidR="00D45B1A" w:rsidRDefault="008F6F43">
            <w:pPr>
              <w:jc w:val="right"/>
              <w:rPr>
                <w:color w:val="000000"/>
                <w:sz w:val="20"/>
                <w:szCs w:val="20"/>
              </w:rPr>
            </w:pPr>
            <w:r>
              <w:rPr>
                <w:rStyle w:val="Linked"/>
                <w:color w:val="000000"/>
                <w:sz w:val="20"/>
                <w:szCs w:val="20"/>
              </w:rPr>
              <w:t>219</w:t>
            </w:r>
          </w:p>
        </w:tc>
        <w:tc>
          <w:tcPr>
            <w:tcW w:w="0" w:type="auto"/>
            <w:shd w:val="clear" w:color="auto" w:fill="D6F3E8"/>
            <w:tcMar>
              <w:top w:w="0" w:type="dxa"/>
              <w:left w:w="0" w:type="dxa"/>
              <w:bottom w:w="45" w:type="dxa"/>
              <w:right w:w="0" w:type="dxa"/>
            </w:tcMar>
            <w:vAlign w:val="bottom"/>
            <w:hideMark/>
          </w:tcPr>
          <w:p w14:paraId="54CBF5D0" w14:textId="77777777" w:rsidR="00D45B1A" w:rsidRDefault="008F6F43">
            <w:pPr>
              <w:rPr>
                <w:color w:val="000000"/>
                <w:sz w:val="20"/>
                <w:szCs w:val="20"/>
              </w:rPr>
            </w:pPr>
            <w:r>
              <w:rPr>
                <w:color w:val="000000"/>
                <w:sz w:val="20"/>
                <w:szCs w:val="20"/>
              </w:rPr>
              <w:t xml:space="preserve">  </w:t>
            </w:r>
          </w:p>
        </w:tc>
      </w:tr>
      <w:tr w:rsidR="00D45B1A" w14:paraId="7AEEAD78" w14:textId="77777777">
        <w:trPr>
          <w:trHeight w:val="150"/>
          <w:jc w:val="center"/>
        </w:trPr>
        <w:tc>
          <w:tcPr>
            <w:tcW w:w="0" w:type="auto"/>
            <w:tcMar>
              <w:top w:w="0" w:type="dxa"/>
              <w:left w:w="185" w:type="dxa"/>
              <w:bottom w:w="45" w:type="dxa"/>
              <w:right w:w="0" w:type="dxa"/>
            </w:tcMar>
            <w:vAlign w:val="bottom"/>
            <w:hideMark/>
          </w:tcPr>
          <w:p w14:paraId="75A8B16A" w14:textId="77777777" w:rsidR="00D45B1A" w:rsidRDefault="008F6F43">
            <w:pPr>
              <w:rPr>
                <w:color w:val="000000"/>
                <w:sz w:val="20"/>
                <w:szCs w:val="20"/>
              </w:rPr>
            </w:pPr>
            <w:r>
              <w:rPr>
                <w:color w:val="000000"/>
                <w:sz w:val="20"/>
                <w:szCs w:val="20"/>
              </w:rPr>
              <w:t xml:space="preserve">Vested and exercisable as of </w:t>
            </w:r>
            <w:r>
              <w:rPr>
                <w:rStyle w:val="Linked"/>
                <w:color w:val="000000"/>
                <w:sz w:val="20"/>
                <w:szCs w:val="20"/>
              </w:rPr>
              <w:t>December 31, 2024</w:t>
            </w:r>
            <w:r>
              <w:rPr>
                <w:color w:val="000000"/>
                <w:sz w:val="20"/>
                <w:szCs w:val="20"/>
              </w:rPr>
              <w:t xml:space="preserve"> </w:t>
            </w:r>
          </w:p>
        </w:tc>
        <w:tc>
          <w:tcPr>
            <w:tcW w:w="0" w:type="auto"/>
            <w:tcMar>
              <w:top w:w="0" w:type="dxa"/>
              <w:left w:w="0" w:type="dxa"/>
              <w:bottom w:w="45" w:type="dxa"/>
              <w:right w:w="0" w:type="dxa"/>
            </w:tcMar>
            <w:vAlign w:val="bottom"/>
            <w:hideMark/>
          </w:tcPr>
          <w:p w14:paraId="63AB2CB6"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45" w:type="dxa"/>
              <w:right w:w="0" w:type="dxa"/>
            </w:tcMar>
            <w:vAlign w:val="bottom"/>
            <w:hideMark/>
          </w:tcPr>
          <w:p w14:paraId="38DF300A"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6542B504"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4B273BEF" w14:textId="77777777" w:rsidR="00D45B1A" w:rsidRDefault="008F6F43">
            <w:pPr>
              <w:jc w:val="right"/>
              <w:rPr>
                <w:color w:val="000000"/>
                <w:sz w:val="20"/>
                <w:szCs w:val="20"/>
              </w:rPr>
            </w:pPr>
            <w:r>
              <w:rPr>
                <w:rStyle w:val="Linked"/>
                <w:color w:val="000000"/>
                <w:sz w:val="20"/>
                <w:szCs w:val="20"/>
              </w:rPr>
              <w:t>97,000</w:t>
            </w:r>
            <w:r>
              <w:rPr>
                <w:color w:val="000000"/>
                <w:sz w:val="20"/>
                <w:szCs w:val="20"/>
              </w:rPr>
              <w:t xml:space="preserve"> </w:t>
            </w:r>
          </w:p>
        </w:tc>
        <w:tc>
          <w:tcPr>
            <w:tcW w:w="0" w:type="auto"/>
            <w:tcMar>
              <w:top w:w="0" w:type="dxa"/>
              <w:left w:w="0" w:type="dxa"/>
              <w:bottom w:w="45" w:type="dxa"/>
              <w:right w:w="0" w:type="dxa"/>
            </w:tcMar>
            <w:vAlign w:val="bottom"/>
            <w:hideMark/>
          </w:tcPr>
          <w:p w14:paraId="3B3325BA"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45" w:type="dxa"/>
              <w:right w:w="0" w:type="dxa"/>
            </w:tcMar>
            <w:vAlign w:val="bottom"/>
            <w:hideMark/>
          </w:tcPr>
          <w:p w14:paraId="343B2B9C" w14:textId="77777777" w:rsidR="00D45B1A" w:rsidRDefault="008F6F43">
            <w:pPr>
              <w:rPr>
                <w:color w:val="000000"/>
                <w:sz w:val="20"/>
                <w:szCs w:val="20"/>
              </w:rPr>
            </w:pPr>
            <w:r>
              <w:rPr>
                <w:color w:val="000000"/>
                <w:sz w:val="20"/>
                <w:szCs w:val="20"/>
              </w:rPr>
              <w:t xml:space="preserve">  </w:t>
            </w:r>
          </w:p>
        </w:tc>
        <w:tc>
          <w:tcPr>
            <w:tcW w:w="0" w:type="auto"/>
            <w:tcBorders>
              <w:top w:val="single" w:sz="6" w:space="0" w:color="000000"/>
              <w:bottom w:val="double" w:sz="6" w:space="0" w:color="000000"/>
            </w:tcBorders>
            <w:tcMar>
              <w:top w:w="0" w:type="dxa"/>
              <w:left w:w="0" w:type="dxa"/>
              <w:bottom w:w="0" w:type="dxa"/>
              <w:right w:w="0" w:type="dxa"/>
            </w:tcMar>
            <w:vAlign w:val="bottom"/>
            <w:hideMark/>
          </w:tcPr>
          <w:p w14:paraId="5D04CDBF" w14:textId="77777777" w:rsidR="00D45B1A" w:rsidRDefault="008F6F43">
            <w:pPr>
              <w:rPr>
                <w:color w:val="000000"/>
                <w:sz w:val="20"/>
                <w:szCs w:val="20"/>
              </w:rPr>
            </w:pPr>
            <w:r>
              <w:rPr>
                <w:color w:val="000000"/>
                <w:sz w:val="20"/>
                <w:szCs w:val="20"/>
              </w:rPr>
              <w:t xml:space="preserve">$ </w:t>
            </w:r>
          </w:p>
        </w:tc>
        <w:tc>
          <w:tcPr>
            <w:tcW w:w="0" w:type="auto"/>
            <w:tcBorders>
              <w:top w:val="single" w:sz="6" w:space="0" w:color="000000"/>
              <w:bottom w:val="double" w:sz="6" w:space="0" w:color="000000"/>
            </w:tcBorders>
            <w:tcMar>
              <w:top w:w="0" w:type="dxa"/>
              <w:left w:w="0" w:type="dxa"/>
              <w:bottom w:w="62" w:type="dxa"/>
              <w:right w:w="0" w:type="dxa"/>
            </w:tcMar>
            <w:vAlign w:val="bottom"/>
            <w:hideMark/>
          </w:tcPr>
          <w:p w14:paraId="1C55FC91" w14:textId="77777777" w:rsidR="00D45B1A" w:rsidRDefault="008F6F43">
            <w:pPr>
              <w:jc w:val="right"/>
              <w:rPr>
                <w:color w:val="000000"/>
                <w:sz w:val="20"/>
                <w:szCs w:val="20"/>
              </w:rPr>
            </w:pPr>
            <w:r>
              <w:rPr>
                <w:rStyle w:val="Linked"/>
                <w:color w:val="000000"/>
                <w:sz w:val="20"/>
                <w:szCs w:val="20"/>
              </w:rPr>
              <w:t>3.80</w:t>
            </w:r>
          </w:p>
        </w:tc>
        <w:tc>
          <w:tcPr>
            <w:tcW w:w="0" w:type="auto"/>
            <w:tcMar>
              <w:top w:w="0" w:type="dxa"/>
              <w:left w:w="0" w:type="dxa"/>
              <w:bottom w:w="45" w:type="dxa"/>
              <w:right w:w="0" w:type="dxa"/>
            </w:tcMar>
            <w:vAlign w:val="bottom"/>
            <w:hideMark/>
          </w:tcPr>
          <w:p w14:paraId="29C71AE6"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45" w:type="dxa"/>
              <w:right w:w="0" w:type="dxa"/>
            </w:tcMar>
            <w:vAlign w:val="bottom"/>
            <w:hideMark/>
          </w:tcPr>
          <w:p w14:paraId="565FA353"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45" w:type="dxa"/>
              <w:right w:w="0" w:type="dxa"/>
            </w:tcMar>
            <w:vAlign w:val="bottom"/>
            <w:hideMark/>
          </w:tcPr>
          <w:p w14:paraId="2E0982B7"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45" w:type="dxa"/>
              <w:right w:w="0" w:type="dxa"/>
            </w:tcMar>
            <w:vAlign w:val="bottom"/>
            <w:hideMark/>
          </w:tcPr>
          <w:p w14:paraId="3DE87EF9"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45" w:type="dxa"/>
              <w:right w:w="0" w:type="dxa"/>
            </w:tcMar>
            <w:vAlign w:val="bottom"/>
            <w:hideMark/>
          </w:tcPr>
          <w:p w14:paraId="1B5BDDCB"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45" w:type="dxa"/>
              <w:right w:w="0" w:type="dxa"/>
            </w:tcMar>
            <w:vAlign w:val="bottom"/>
            <w:hideMark/>
          </w:tcPr>
          <w:p w14:paraId="2E58653A"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1030298E"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tcMar>
              <w:top w:w="0" w:type="dxa"/>
              <w:left w:w="0" w:type="dxa"/>
              <w:bottom w:w="0" w:type="dxa"/>
              <w:right w:w="0" w:type="dxa"/>
            </w:tcMar>
            <w:vAlign w:val="bottom"/>
            <w:hideMark/>
          </w:tcPr>
          <w:p w14:paraId="22B6EB01" w14:textId="77777777" w:rsidR="00D45B1A" w:rsidRDefault="008F6F43">
            <w:pPr>
              <w:jc w:val="right"/>
              <w:rPr>
                <w:color w:val="000000"/>
                <w:sz w:val="20"/>
                <w:szCs w:val="20"/>
              </w:rPr>
            </w:pPr>
            <w:r>
              <w:rPr>
                <w:rStyle w:val="Linked"/>
                <w:color w:val="000000"/>
                <w:sz w:val="20"/>
                <w:szCs w:val="20"/>
              </w:rPr>
              <w:t>132</w:t>
            </w:r>
            <w:r>
              <w:rPr>
                <w:color w:val="000000"/>
                <w:sz w:val="20"/>
                <w:szCs w:val="20"/>
              </w:rPr>
              <w:t xml:space="preserve"> </w:t>
            </w:r>
          </w:p>
        </w:tc>
        <w:tc>
          <w:tcPr>
            <w:tcW w:w="0" w:type="auto"/>
            <w:tcMar>
              <w:top w:w="0" w:type="dxa"/>
              <w:left w:w="0" w:type="dxa"/>
              <w:bottom w:w="45" w:type="dxa"/>
              <w:right w:w="0" w:type="dxa"/>
            </w:tcMar>
            <w:vAlign w:val="bottom"/>
            <w:hideMark/>
          </w:tcPr>
          <w:p w14:paraId="5E62449A" w14:textId="77777777" w:rsidR="00D45B1A" w:rsidRDefault="008F6F43">
            <w:pPr>
              <w:rPr>
                <w:color w:val="000000"/>
                <w:sz w:val="20"/>
                <w:szCs w:val="20"/>
              </w:rPr>
            </w:pPr>
            <w:r>
              <w:rPr>
                <w:color w:val="000000"/>
                <w:sz w:val="20"/>
                <w:szCs w:val="20"/>
              </w:rPr>
              <w:t xml:space="preserve">  </w:t>
            </w:r>
          </w:p>
        </w:tc>
      </w:tr>
    </w:tbl>
    <w:p w14:paraId="3181D985" w14:textId="77777777" w:rsidR="00D45B1A" w:rsidRDefault="00D45B1A">
      <w:pPr>
        <w:spacing w:line="240" w:lineRule="atLeast"/>
        <w:rPr>
          <w:sz w:val="20"/>
          <w:szCs w:val="20"/>
        </w:rPr>
      </w:pPr>
    </w:p>
    <w:p w14:paraId="5D827FC8" w14:textId="77777777" w:rsidR="00D45B1A" w:rsidRDefault="008F6F43">
      <w:pPr>
        <w:spacing w:line="240" w:lineRule="atLeast"/>
        <w:rPr>
          <w:sz w:val="20"/>
          <w:szCs w:val="20"/>
        </w:rPr>
      </w:pPr>
      <w:r>
        <w:rPr>
          <w:sz w:val="20"/>
          <w:szCs w:val="20"/>
        </w:rPr>
        <w:t xml:space="preserve">As of </w:t>
      </w:r>
      <w:r>
        <w:rPr>
          <w:rStyle w:val="Linked"/>
          <w:sz w:val="20"/>
          <w:szCs w:val="20"/>
        </w:rPr>
        <w:t>December 31, 2024</w:t>
      </w:r>
      <w:r>
        <w:rPr>
          <w:sz w:val="20"/>
          <w:szCs w:val="20"/>
        </w:rPr>
        <w:t>, the unrecognized compensation expense related to outstanding stock options was $115, which the Company expects to recognize over the four year vesting period. To the extent the forfeiture rate is different than we have anticipated, stock-based compensation related to the awards will be different from expectations. The Company recognized compensation expense in connection with the vesting of options of $46 and $38 during the years ended </w:t>
      </w:r>
      <w:r>
        <w:rPr>
          <w:rStyle w:val="Linked"/>
          <w:sz w:val="20"/>
          <w:szCs w:val="20"/>
        </w:rPr>
        <w:t>December 31, 2024</w:t>
      </w:r>
      <w:r>
        <w:rPr>
          <w:sz w:val="20"/>
          <w:szCs w:val="20"/>
        </w:rPr>
        <w:t> and </w:t>
      </w:r>
      <w:r>
        <w:rPr>
          <w:rStyle w:val="Linked"/>
          <w:sz w:val="20"/>
          <w:szCs w:val="20"/>
        </w:rPr>
        <w:t>2023</w:t>
      </w:r>
      <w:r>
        <w:rPr>
          <w:sz w:val="20"/>
          <w:szCs w:val="20"/>
        </w:rPr>
        <w:t>, respectively. </w:t>
      </w:r>
    </w:p>
    <w:p w14:paraId="726D0BE5" w14:textId="77777777" w:rsidR="00D45B1A" w:rsidRDefault="00D45B1A">
      <w:pPr>
        <w:spacing w:line="240" w:lineRule="atLeast"/>
        <w:rPr>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0F9EBDFA" w14:textId="77777777">
        <w:trPr>
          <w:tblCellSpacing w:w="15" w:type="dxa"/>
        </w:trPr>
        <w:tc>
          <w:tcPr>
            <w:tcW w:w="0" w:type="auto"/>
            <w:tcMar>
              <w:top w:w="0" w:type="dxa"/>
              <w:left w:w="0" w:type="dxa"/>
              <w:bottom w:w="0" w:type="dxa"/>
              <w:right w:w="0" w:type="dxa"/>
            </w:tcMar>
            <w:vAlign w:val="center"/>
            <w:hideMark/>
          </w:tcPr>
          <w:p w14:paraId="5C6E5424" w14:textId="77777777" w:rsidR="00D45B1A" w:rsidRDefault="008F6F43">
            <w:pPr>
              <w:jc w:val="center"/>
              <w:rPr>
                <w:color w:val="000000"/>
                <w:sz w:val="20"/>
                <w:szCs w:val="20"/>
              </w:rPr>
            </w:pPr>
            <w:r>
              <w:rPr>
                <w:rStyle w:val="pageno"/>
                <w:color w:val="000000"/>
                <w:sz w:val="20"/>
                <w:szCs w:val="20"/>
              </w:rPr>
              <w:t>33</w:t>
            </w:r>
          </w:p>
        </w:tc>
      </w:tr>
    </w:tbl>
    <w:p w14:paraId="57EACB94" w14:textId="77777777" w:rsidR="00D45B1A" w:rsidRDefault="008F6F43">
      <w:pPr>
        <w:rPr>
          <w:sz w:val="20"/>
          <w:szCs w:val="20"/>
        </w:rPr>
      </w:pPr>
      <w:r>
        <w:pict w14:anchorId="15687D83">
          <v:rect id="_x0000_i1057" style="width:468pt;height:1.5pt" o:hralign="center" o:hrstd="t" o:hrnoshade="t" o:hr="t" fillcolor="black" stroked="f">
            <v:path strokeok="f"/>
          </v:rect>
        </w:pict>
      </w:r>
    </w:p>
    <w:p w14:paraId="6590C99A" w14:textId="77777777" w:rsidR="00D45B1A" w:rsidRDefault="00D45B1A">
      <w:pPr>
        <w:pageBreakBefore/>
        <w:rPr>
          <w:sz w:val="20"/>
          <w:szCs w:val="20"/>
        </w:rPr>
      </w:pPr>
    </w:p>
    <w:p w14:paraId="7E92F4CE" w14:textId="77777777" w:rsidR="00D45B1A" w:rsidRDefault="008F6F43">
      <w:pPr>
        <w:jc w:val="center"/>
        <w:rPr>
          <w:color w:val="000000"/>
          <w:sz w:val="20"/>
          <w:szCs w:val="20"/>
        </w:rPr>
      </w:pPr>
      <w:r>
        <w:rPr>
          <w:b/>
          <w:bCs/>
          <w:color w:val="000000"/>
          <w:sz w:val="20"/>
          <w:szCs w:val="20"/>
        </w:rPr>
        <w:t>ELECTRO-SENSORS, INC.</w:t>
      </w:r>
      <w:r>
        <w:rPr>
          <w:b/>
          <w:bCs/>
          <w:color w:val="000000"/>
          <w:sz w:val="20"/>
          <w:szCs w:val="20"/>
        </w:rPr>
        <w:br/>
        <w:t>NOTES TO FINANCIAL STATEMENTS</w:t>
      </w:r>
      <w:r>
        <w:rPr>
          <w:color w:val="000000"/>
          <w:sz w:val="20"/>
          <w:szCs w:val="20"/>
        </w:rPr>
        <w:t> </w:t>
      </w:r>
    </w:p>
    <w:p w14:paraId="66C67733" w14:textId="77777777" w:rsidR="00D45B1A" w:rsidRDefault="008F6F43">
      <w:pPr>
        <w:jc w:val="center"/>
        <w:rPr>
          <w:color w:val="000000"/>
          <w:sz w:val="20"/>
          <w:szCs w:val="20"/>
        </w:rPr>
      </w:pPr>
      <w:r>
        <w:rPr>
          <w:b/>
          <w:bCs/>
          <w:color w:val="000000"/>
          <w:sz w:val="20"/>
          <w:szCs w:val="20"/>
        </w:rPr>
        <w:t>YEARS ENDED DECEMBER 31, </w:t>
      </w:r>
      <w:r>
        <w:rPr>
          <w:rStyle w:val="Linked"/>
          <w:b/>
          <w:bCs/>
          <w:color w:val="000000"/>
          <w:sz w:val="20"/>
          <w:szCs w:val="20"/>
        </w:rPr>
        <w:t>2024</w:t>
      </w:r>
      <w:r>
        <w:rPr>
          <w:b/>
          <w:bCs/>
          <w:color w:val="000000"/>
          <w:sz w:val="20"/>
          <w:szCs w:val="20"/>
        </w:rPr>
        <w:t> AND </w:t>
      </w:r>
      <w:r>
        <w:rPr>
          <w:rStyle w:val="Linked"/>
          <w:b/>
          <w:bCs/>
          <w:color w:val="000000"/>
          <w:sz w:val="20"/>
          <w:szCs w:val="20"/>
        </w:rPr>
        <w:t>2023</w:t>
      </w:r>
      <w:r>
        <w:rPr>
          <w:color w:val="000000"/>
          <w:sz w:val="20"/>
          <w:szCs w:val="20"/>
        </w:rPr>
        <w:t> </w:t>
      </w:r>
    </w:p>
    <w:p w14:paraId="66D7BCD0" w14:textId="77777777" w:rsidR="00D45B1A" w:rsidRDefault="008F6F43">
      <w:pPr>
        <w:jc w:val="center"/>
        <w:rPr>
          <w:color w:val="000000"/>
          <w:sz w:val="20"/>
          <w:szCs w:val="20"/>
        </w:rPr>
      </w:pPr>
      <w:r>
        <w:rPr>
          <w:b/>
          <w:bCs/>
          <w:color w:val="000000"/>
          <w:sz w:val="20"/>
          <w:szCs w:val="20"/>
        </w:rPr>
        <w:t>(in thousands except share and per share amounts)</w:t>
      </w:r>
    </w:p>
    <w:p w14:paraId="7D7356DE" w14:textId="77777777" w:rsidR="00D45B1A" w:rsidRDefault="00D45B1A">
      <w:pPr>
        <w:spacing w:line="240" w:lineRule="atLeast"/>
        <w:rPr>
          <w:sz w:val="20"/>
          <w:szCs w:val="20"/>
        </w:rPr>
      </w:pPr>
    </w:p>
    <w:p w14:paraId="4CD884A6" w14:textId="77777777" w:rsidR="00D45B1A" w:rsidRDefault="008F6F43">
      <w:pPr>
        <w:spacing w:line="240" w:lineRule="atLeast"/>
        <w:rPr>
          <w:color w:val="000000"/>
          <w:sz w:val="20"/>
          <w:szCs w:val="20"/>
        </w:rPr>
      </w:pPr>
      <w:r>
        <w:rPr>
          <w:b/>
          <w:bCs/>
          <w:color w:val="000000"/>
          <w:sz w:val="20"/>
          <w:szCs w:val="20"/>
        </w:rPr>
        <w:t>Restricted stock units</w:t>
      </w:r>
    </w:p>
    <w:p w14:paraId="2965B3D7" w14:textId="77777777" w:rsidR="00D45B1A" w:rsidRDefault="00D45B1A">
      <w:pPr>
        <w:spacing w:line="240" w:lineRule="atLeast"/>
        <w:rPr>
          <w:color w:val="000000"/>
          <w:sz w:val="20"/>
          <w:szCs w:val="20"/>
        </w:rPr>
      </w:pPr>
    </w:p>
    <w:p w14:paraId="3DB10949" w14:textId="77777777" w:rsidR="00D45B1A" w:rsidRDefault="008F6F43">
      <w:pPr>
        <w:spacing w:line="240" w:lineRule="atLeast"/>
        <w:rPr>
          <w:color w:val="000000"/>
          <w:sz w:val="20"/>
          <w:szCs w:val="20"/>
        </w:rPr>
      </w:pPr>
      <w:r>
        <w:rPr>
          <w:color w:val="000000"/>
          <w:sz w:val="20"/>
          <w:szCs w:val="20"/>
        </w:rPr>
        <w:t xml:space="preserve">The 2013 Plan authorizes the issuance of restricted stock units. Stock-based compensation expense is determined on the grant date based on the closing market value of our common stock. The amount of expense is calculated based on an estimate of the number of awards expected to vest at the end of each vesting period and is expensed evenly over the vesting period. In connection with the time of vesting and issuance of shares, an eligible recipient of common stock may elect to have some shares withheld by the </w:t>
      </w:r>
      <w:r>
        <w:rPr>
          <w:color w:val="000000"/>
          <w:sz w:val="20"/>
          <w:szCs w:val="20"/>
        </w:rPr>
        <w:t>Company to satisfy any requirement for withholding taxes.</w:t>
      </w:r>
    </w:p>
    <w:p w14:paraId="4BBE089D" w14:textId="77777777" w:rsidR="00D45B1A" w:rsidRDefault="00D45B1A">
      <w:pPr>
        <w:spacing w:line="240" w:lineRule="atLeast"/>
        <w:rPr>
          <w:color w:val="000000"/>
          <w:sz w:val="20"/>
          <w:szCs w:val="20"/>
        </w:rPr>
      </w:pPr>
    </w:p>
    <w:p w14:paraId="545D59BB" w14:textId="77777777" w:rsidR="00D45B1A" w:rsidRDefault="008F6F43">
      <w:pPr>
        <w:spacing w:line="240" w:lineRule="atLeast"/>
        <w:rPr>
          <w:color w:val="000000"/>
          <w:sz w:val="20"/>
          <w:szCs w:val="20"/>
        </w:rPr>
      </w:pPr>
      <w:r>
        <w:rPr>
          <w:color w:val="000000"/>
          <w:sz w:val="20"/>
          <w:szCs w:val="20"/>
        </w:rPr>
        <w:t>In 2023, the Company granted 35,000 restricted stock units to its Chief Executive Officer and </w:t>
      </w:r>
      <w:r>
        <w:rPr>
          <w:rStyle w:val="OffLinkFact"/>
          <w:color w:val="000000"/>
          <w:sz w:val="20"/>
          <w:szCs w:val="20"/>
        </w:rPr>
        <w:t>17,500</w:t>
      </w:r>
      <w:r>
        <w:rPr>
          <w:color w:val="000000"/>
          <w:sz w:val="20"/>
          <w:szCs w:val="20"/>
        </w:rPr>
        <w:t> restricted stock units to each of its four non-employee board members. The restricted stock units vest 20% on the first anniversary of the grant and 20% annually thereafter.</w:t>
      </w:r>
    </w:p>
    <w:p w14:paraId="1C484DF3" w14:textId="77777777" w:rsidR="00D45B1A" w:rsidRDefault="00D45B1A">
      <w:pPr>
        <w:spacing w:line="240" w:lineRule="atLeast"/>
        <w:rPr>
          <w:color w:val="000000"/>
          <w:sz w:val="20"/>
          <w:szCs w:val="20"/>
        </w:rPr>
      </w:pPr>
    </w:p>
    <w:p w14:paraId="1CE33627" w14:textId="77777777" w:rsidR="00D45B1A" w:rsidRDefault="008F6F43">
      <w:pPr>
        <w:spacing w:line="240" w:lineRule="atLeast"/>
        <w:rPr>
          <w:color w:val="000000"/>
          <w:sz w:val="20"/>
          <w:szCs w:val="20"/>
        </w:rPr>
      </w:pPr>
      <w:r>
        <w:rPr>
          <w:color w:val="000000"/>
          <w:sz w:val="20"/>
          <w:szCs w:val="20"/>
        </w:rPr>
        <w:t>The following table summarizes restricted stock unit activity for the year ended </w:t>
      </w:r>
      <w:r>
        <w:rPr>
          <w:rStyle w:val="Linked"/>
          <w:color w:val="000000"/>
          <w:sz w:val="20"/>
          <w:szCs w:val="20"/>
        </w:rPr>
        <w:t>December 31, 2024</w:t>
      </w:r>
      <w:r>
        <w:rPr>
          <w:color w:val="000000"/>
          <w:sz w:val="20"/>
          <w:szCs w:val="20"/>
        </w:rPr>
        <w:t>:</w:t>
      </w:r>
    </w:p>
    <w:p w14:paraId="53A12599" w14:textId="77777777" w:rsidR="00D45B1A" w:rsidRDefault="00D45B1A">
      <w:pPr>
        <w:spacing w:line="240" w:lineRule="atLeast"/>
        <w:rPr>
          <w:sz w:val="20"/>
          <w:szCs w:val="20"/>
        </w:rPr>
      </w:pPr>
    </w:p>
    <w:tbl>
      <w:tblPr>
        <w:tblW w:w="3000" w:type="pct"/>
        <w:jc w:val="center"/>
        <w:tblCellMar>
          <w:top w:w="15" w:type="dxa"/>
          <w:left w:w="15" w:type="dxa"/>
          <w:bottom w:w="15" w:type="dxa"/>
          <w:right w:w="15" w:type="dxa"/>
        </w:tblCellMar>
        <w:tblLook w:val="04A0" w:firstRow="1" w:lastRow="0" w:firstColumn="1" w:lastColumn="0" w:noHBand="0" w:noVBand="1"/>
      </w:tblPr>
      <w:tblGrid>
        <w:gridCol w:w="3112"/>
        <w:gridCol w:w="46"/>
        <w:gridCol w:w="1074"/>
        <w:gridCol w:w="107"/>
        <w:gridCol w:w="140"/>
        <w:gridCol w:w="1091"/>
        <w:gridCol w:w="46"/>
      </w:tblGrid>
      <w:tr w:rsidR="00D45B1A" w14:paraId="11B891D0" w14:textId="77777777">
        <w:trPr>
          <w:trHeight w:val="255"/>
          <w:jc w:val="center"/>
        </w:trPr>
        <w:tc>
          <w:tcPr>
            <w:tcW w:w="0" w:type="auto"/>
            <w:tcMar>
              <w:top w:w="20" w:type="dxa"/>
              <w:left w:w="20" w:type="dxa"/>
              <w:bottom w:w="20" w:type="dxa"/>
              <w:right w:w="20" w:type="dxa"/>
            </w:tcMar>
            <w:vAlign w:val="center"/>
            <w:hideMark/>
          </w:tcPr>
          <w:p w14:paraId="682C3798" w14:textId="77777777" w:rsidR="00D45B1A" w:rsidRDefault="00D45B1A">
            <w:pPr>
              <w:rPr>
                <w:color w:val="000000"/>
                <w:sz w:val="20"/>
                <w:szCs w:val="20"/>
              </w:rPr>
            </w:pPr>
          </w:p>
        </w:tc>
        <w:tc>
          <w:tcPr>
            <w:tcW w:w="0" w:type="auto"/>
            <w:tcMar>
              <w:top w:w="20" w:type="dxa"/>
              <w:left w:w="20" w:type="dxa"/>
              <w:bottom w:w="20" w:type="dxa"/>
              <w:right w:w="20" w:type="dxa"/>
            </w:tcMar>
            <w:vAlign w:val="center"/>
            <w:hideMark/>
          </w:tcPr>
          <w:p w14:paraId="035DBA55" w14:textId="77777777" w:rsidR="00D45B1A" w:rsidRDefault="00D45B1A">
            <w:pPr>
              <w:rPr>
                <w:color w:val="000000"/>
                <w:sz w:val="20"/>
                <w:szCs w:val="20"/>
              </w:rPr>
            </w:pPr>
          </w:p>
        </w:tc>
        <w:tc>
          <w:tcPr>
            <w:tcW w:w="0" w:type="auto"/>
            <w:gridSpan w:val="4"/>
            <w:tcBorders>
              <w:bottom w:val="single" w:sz="6" w:space="0" w:color="000000"/>
            </w:tcBorders>
            <w:tcMar>
              <w:top w:w="20" w:type="dxa"/>
              <w:left w:w="20" w:type="dxa"/>
              <w:bottom w:w="22" w:type="dxa"/>
              <w:right w:w="20" w:type="dxa"/>
            </w:tcMar>
            <w:vAlign w:val="center"/>
            <w:hideMark/>
          </w:tcPr>
          <w:p w14:paraId="3DC208E0" w14:textId="77777777" w:rsidR="00D45B1A" w:rsidRDefault="008F6F43">
            <w:pPr>
              <w:jc w:val="center"/>
              <w:rPr>
                <w:color w:val="000000"/>
                <w:sz w:val="20"/>
                <w:szCs w:val="20"/>
              </w:rPr>
            </w:pPr>
            <w:r>
              <w:rPr>
                <w:b/>
                <w:bCs/>
                <w:color w:val="000000"/>
                <w:sz w:val="16"/>
                <w:szCs w:val="16"/>
              </w:rPr>
              <w:t>Unvested Restricted Stock Units</w:t>
            </w:r>
          </w:p>
        </w:tc>
        <w:tc>
          <w:tcPr>
            <w:tcW w:w="0" w:type="auto"/>
            <w:tcMar>
              <w:top w:w="20" w:type="dxa"/>
              <w:left w:w="20" w:type="dxa"/>
              <w:bottom w:w="20" w:type="dxa"/>
              <w:right w:w="20" w:type="dxa"/>
            </w:tcMar>
            <w:vAlign w:val="center"/>
            <w:hideMark/>
          </w:tcPr>
          <w:p w14:paraId="57DB437A" w14:textId="77777777" w:rsidR="00D45B1A" w:rsidRDefault="00D45B1A">
            <w:pPr>
              <w:jc w:val="center"/>
              <w:rPr>
                <w:color w:val="000000"/>
                <w:sz w:val="20"/>
                <w:szCs w:val="20"/>
              </w:rPr>
            </w:pPr>
          </w:p>
        </w:tc>
      </w:tr>
      <w:tr w:rsidR="00D45B1A" w14:paraId="2FBA6882" w14:textId="77777777">
        <w:trPr>
          <w:trHeight w:val="150"/>
          <w:jc w:val="center"/>
        </w:trPr>
        <w:tc>
          <w:tcPr>
            <w:tcW w:w="0" w:type="auto"/>
            <w:tcMar>
              <w:top w:w="20" w:type="dxa"/>
              <w:left w:w="20" w:type="dxa"/>
              <w:bottom w:w="20" w:type="dxa"/>
              <w:right w:w="20" w:type="dxa"/>
            </w:tcMar>
            <w:vAlign w:val="center"/>
          </w:tcPr>
          <w:p w14:paraId="70BEA104" w14:textId="77777777" w:rsidR="00D45B1A" w:rsidRDefault="00D45B1A">
            <w:pPr>
              <w:pBdr>
                <w:left w:val="none" w:sz="0" w:space="31" w:color="auto"/>
              </w:pBdr>
              <w:ind w:left="900"/>
              <w:rPr>
                <w:color w:val="000000"/>
                <w:sz w:val="20"/>
                <w:szCs w:val="20"/>
              </w:rPr>
            </w:pPr>
          </w:p>
        </w:tc>
        <w:tc>
          <w:tcPr>
            <w:tcW w:w="0" w:type="auto"/>
            <w:tcMar>
              <w:top w:w="20" w:type="dxa"/>
              <w:left w:w="20" w:type="dxa"/>
              <w:bottom w:w="20" w:type="dxa"/>
              <w:right w:w="20" w:type="dxa"/>
            </w:tcMar>
            <w:vAlign w:val="center"/>
            <w:hideMark/>
          </w:tcPr>
          <w:p w14:paraId="5C340918" w14:textId="77777777" w:rsidR="00D45B1A" w:rsidRDefault="00D45B1A">
            <w:pPr>
              <w:rPr>
                <w:color w:val="000000"/>
                <w:sz w:val="20"/>
                <w:szCs w:val="20"/>
              </w:rPr>
            </w:pPr>
          </w:p>
        </w:tc>
        <w:tc>
          <w:tcPr>
            <w:tcW w:w="0" w:type="auto"/>
            <w:tcBorders>
              <w:bottom w:val="single" w:sz="6" w:space="0" w:color="000000"/>
            </w:tcBorders>
            <w:tcMar>
              <w:top w:w="20" w:type="dxa"/>
              <w:left w:w="20" w:type="dxa"/>
              <w:bottom w:w="22" w:type="dxa"/>
              <w:right w:w="20" w:type="dxa"/>
            </w:tcMar>
            <w:vAlign w:val="bottom"/>
            <w:hideMark/>
          </w:tcPr>
          <w:p w14:paraId="534DB443" w14:textId="77777777" w:rsidR="00D45B1A" w:rsidRDefault="008F6F43">
            <w:pPr>
              <w:jc w:val="center"/>
              <w:rPr>
                <w:color w:val="000000"/>
                <w:sz w:val="20"/>
                <w:szCs w:val="20"/>
              </w:rPr>
            </w:pPr>
            <w:r>
              <w:rPr>
                <w:b/>
                <w:bCs/>
                <w:color w:val="000000"/>
                <w:sz w:val="16"/>
                <w:szCs w:val="16"/>
              </w:rPr>
              <w:t>Number of Shares</w:t>
            </w:r>
          </w:p>
        </w:tc>
        <w:tc>
          <w:tcPr>
            <w:tcW w:w="0" w:type="auto"/>
            <w:tcMar>
              <w:top w:w="20" w:type="dxa"/>
              <w:left w:w="20" w:type="dxa"/>
              <w:bottom w:w="20" w:type="dxa"/>
              <w:right w:w="20" w:type="dxa"/>
            </w:tcMar>
            <w:vAlign w:val="center"/>
            <w:hideMark/>
          </w:tcPr>
          <w:p w14:paraId="6709404F" w14:textId="77777777" w:rsidR="00D45B1A" w:rsidRDefault="00D45B1A">
            <w:pPr>
              <w:rPr>
                <w:color w:val="000000"/>
                <w:sz w:val="20"/>
                <w:szCs w:val="20"/>
              </w:rPr>
            </w:pPr>
          </w:p>
        </w:tc>
        <w:tc>
          <w:tcPr>
            <w:tcW w:w="0" w:type="auto"/>
            <w:tcBorders>
              <w:bottom w:val="single" w:sz="6" w:space="0" w:color="000000"/>
            </w:tcBorders>
            <w:tcMar>
              <w:top w:w="20" w:type="dxa"/>
              <w:left w:w="20" w:type="dxa"/>
              <w:bottom w:w="22" w:type="dxa"/>
              <w:right w:w="20" w:type="dxa"/>
            </w:tcMar>
            <w:vAlign w:val="center"/>
            <w:hideMark/>
          </w:tcPr>
          <w:p w14:paraId="68F50BF6" w14:textId="77777777" w:rsidR="00D45B1A" w:rsidRDefault="00D45B1A">
            <w:pPr>
              <w:rPr>
                <w:color w:val="000000"/>
                <w:sz w:val="20"/>
                <w:szCs w:val="20"/>
              </w:rPr>
            </w:pPr>
          </w:p>
        </w:tc>
        <w:tc>
          <w:tcPr>
            <w:tcW w:w="0" w:type="auto"/>
            <w:tcBorders>
              <w:bottom w:val="single" w:sz="6" w:space="0" w:color="000000"/>
            </w:tcBorders>
            <w:tcMar>
              <w:top w:w="20" w:type="dxa"/>
              <w:left w:w="20" w:type="dxa"/>
              <w:bottom w:w="22" w:type="dxa"/>
              <w:right w:w="20" w:type="dxa"/>
            </w:tcMar>
            <w:vAlign w:val="center"/>
            <w:hideMark/>
          </w:tcPr>
          <w:p w14:paraId="1BD8C079" w14:textId="77777777" w:rsidR="00D45B1A" w:rsidRDefault="008F6F43">
            <w:pPr>
              <w:jc w:val="center"/>
              <w:rPr>
                <w:color w:val="000000"/>
                <w:sz w:val="20"/>
                <w:szCs w:val="20"/>
              </w:rPr>
            </w:pPr>
            <w:r>
              <w:rPr>
                <w:b/>
                <w:bCs/>
                <w:color w:val="000000"/>
                <w:sz w:val="16"/>
                <w:szCs w:val="16"/>
              </w:rPr>
              <w:t>Weighted-Average Grant-Date Fair Value</w:t>
            </w:r>
          </w:p>
        </w:tc>
        <w:tc>
          <w:tcPr>
            <w:tcW w:w="0" w:type="auto"/>
            <w:tcMar>
              <w:top w:w="20" w:type="dxa"/>
              <w:left w:w="20" w:type="dxa"/>
              <w:bottom w:w="20" w:type="dxa"/>
              <w:right w:w="20" w:type="dxa"/>
            </w:tcMar>
            <w:vAlign w:val="center"/>
            <w:hideMark/>
          </w:tcPr>
          <w:p w14:paraId="655CAF35" w14:textId="77777777" w:rsidR="00D45B1A" w:rsidRDefault="00D45B1A">
            <w:pPr>
              <w:jc w:val="center"/>
              <w:rPr>
                <w:color w:val="000000"/>
                <w:sz w:val="20"/>
                <w:szCs w:val="20"/>
              </w:rPr>
            </w:pPr>
          </w:p>
        </w:tc>
      </w:tr>
      <w:tr w:rsidR="00D45B1A" w14:paraId="110DCECA" w14:textId="77777777">
        <w:trPr>
          <w:trHeight w:val="255"/>
          <w:jc w:val="center"/>
        </w:trPr>
        <w:tc>
          <w:tcPr>
            <w:tcW w:w="2800" w:type="pct"/>
            <w:shd w:val="clear" w:color="auto" w:fill="D6F3E8"/>
            <w:tcMar>
              <w:top w:w="20" w:type="dxa"/>
              <w:left w:w="20" w:type="dxa"/>
              <w:bottom w:w="20" w:type="dxa"/>
              <w:right w:w="20" w:type="dxa"/>
            </w:tcMar>
            <w:vAlign w:val="center"/>
            <w:hideMark/>
          </w:tcPr>
          <w:p w14:paraId="1D481E6B" w14:textId="77777777" w:rsidR="00D45B1A" w:rsidRDefault="008F6F43">
            <w:pPr>
              <w:rPr>
                <w:color w:val="000000"/>
                <w:sz w:val="20"/>
                <w:szCs w:val="20"/>
              </w:rPr>
            </w:pPr>
            <w:r>
              <w:rPr>
                <w:color w:val="000000"/>
                <w:sz w:val="20"/>
                <w:szCs w:val="20"/>
              </w:rPr>
              <w:t>Unvested as of </w:t>
            </w:r>
            <w:r>
              <w:rPr>
                <w:rStyle w:val="Linked"/>
                <w:color w:val="000000"/>
                <w:sz w:val="20"/>
                <w:szCs w:val="20"/>
              </w:rPr>
              <w:t>December 31, 2023</w:t>
            </w:r>
          </w:p>
        </w:tc>
        <w:tc>
          <w:tcPr>
            <w:tcW w:w="50" w:type="pct"/>
            <w:shd w:val="clear" w:color="auto" w:fill="D6F3E8"/>
            <w:tcMar>
              <w:top w:w="20" w:type="dxa"/>
              <w:left w:w="20" w:type="dxa"/>
              <w:bottom w:w="20" w:type="dxa"/>
              <w:right w:w="20" w:type="dxa"/>
            </w:tcMar>
            <w:vAlign w:val="center"/>
          </w:tcPr>
          <w:p w14:paraId="72C3A484" w14:textId="77777777" w:rsidR="00D45B1A" w:rsidRDefault="00D45B1A">
            <w:pPr>
              <w:rPr>
                <w:color w:val="000000"/>
                <w:sz w:val="20"/>
                <w:szCs w:val="20"/>
              </w:rPr>
            </w:pPr>
          </w:p>
        </w:tc>
        <w:tc>
          <w:tcPr>
            <w:tcW w:w="1000" w:type="pct"/>
            <w:shd w:val="clear" w:color="auto" w:fill="D6F3E8"/>
            <w:tcMar>
              <w:top w:w="20" w:type="dxa"/>
              <w:left w:w="20" w:type="dxa"/>
              <w:bottom w:w="20" w:type="dxa"/>
              <w:right w:w="20" w:type="dxa"/>
            </w:tcMar>
            <w:vAlign w:val="bottom"/>
            <w:hideMark/>
          </w:tcPr>
          <w:p w14:paraId="568B5E41" w14:textId="77777777" w:rsidR="00D45B1A" w:rsidRDefault="008F6F43">
            <w:pPr>
              <w:jc w:val="right"/>
              <w:rPr>
                <w:color w:val="000000"/>
                <w:sz w:val="20"/>
                <w:szCs w:val="20"/>
              </w:rPr>
            </w:pPr>
            <w:r>
              <w:rPr>
                <w:rStyle w:val="Linked"/>
                <w:color w:val="000000"/>
                <w:sz w:val="20"/>
                <w:szCs w:val="20"/>
              </w:rPr>
              <w:t>105,000</w:t>
            </w:r>
          </w:p>
        </w:tc>
        <w:tc>
          <w:tcPr>
            <w:tcW w:w="50" w:type="pct"/>
            <w:shd w:val="clear" w:color="auto" w:fill="D6F3E8"/>
            <w:tcMar>
              <w:top w:w="20" w:type="dxa"/>
              <w:left w:w="20" w:type="dxa"/>
              <w:bottom w:w="20" w:type="dxa"/>
              <w:right w:w="20" w:type="dxa"/>
            </w:tcMar>
            <w:vAlign w:val="bottom"/>
          </w:tcPr>
          <w:p w14:paraId="3BABB8A8" w14:textId="77777777" w:rsidR="00D45B1A" w:rsidRDefault="00D45B1A">
            <w:pPr>
              <w:rPr>
                <w:color w:val="000000"/>
                <w:sz w:val="20"/>
                <w:szCs w:val="20"/>
              </w:rPr>
            </w:pPr>
          </w:p>
        </w:tc>
        <w:tc>
          <w:tcPr>
            <w:tcW w:w="50" w:type="pct"/>
            <w:shd w:val="clear" w:color="auto" w:fill="D6F3E8"/>
            <w:tcMar>
              <w:top w:w="20" w:type="dxa"/>
              <w:left w:w="20" w:type="dxa"/>
              <w:bottom w:w="20" w:type="dxa"/>
              <w:right w:w="20" w:type="dxa"/>
            </w:tcMar>
            <w:vAlign w:val="bottom"/>
            <w:hideMark/>
          </w:tcPr>
          <w:p w14:paraId="45D7E517" w14:textId="77777777" w:rsidR="00D45B1A" w:rsidRDefault="008F6F43">
            <w:pPr>
              <w:jc w:val="right"/>
              <w:rPr>
                <w:color w:val="000000"/>
                <w:sz w:val="20"/>
                <w:szCs w:val="20"/>
              </w:rPr>
            </w:pPr>
            <w:r>
              <w:rPr>
                <w:color w:val="000000"/>
                <w:sz w:val="20"/>
                <w:szCs w:val="20"/>
              </w:rPr>
              <w:t>$</w:t>
            </w:r>
          </w:p>
        </w:tc>
        <w:tc>
          <w:tcPr>
            <w:tcW w:w="1000" w:type="pct"/>
            <w:shd w:val="clear" w:color="auto" w:fill="D6F3E8"/>
            <w:tcMar>
              <w:top w:w="20" w:type="dxa"/>
              <w:left w:w="20" w:type="dxa"/>
              <w:bottom w:w="20" w:type="dxa"/>
              <w:right w:w="20" w:type="dxa"/>
            </w:tcMar>
            <w:vAlign w:val="bottom"/>
            <w:hideMark/>
          </w:tcPr>
          <w:p w14:paraId="067C77F4" w14:textId="77777777" w:rsidR="00D45B1A" w:rsidRDefault="008F6F43">
            <w:pPr>
              <w:jc w:val="right"/>
              <w:rPr>
                <w:color w:val="000000"/>
                <w:sz w:val="20"/>
                <w:szCs w:val="20"/>
              </w:rPr>
            </w:pPr>
            <w:r>
              <w:rPr>
                <w:rStyle w:val="Linked"/>
                <w:color w:val="000000"/>
                <w:sz w:val="20"/>
                <w:szCs w:val="20"/>
              </w:rPr>
              <w:t>4.11</w:t>
            </w:r>
          </w:p>
        </w:tc>
        <w:tc>
          <w:tcPr>
            <w:tcW w:w="50" w:type="pct"/>
            <w:shd w:val="clear" w:color="auto" w:fill="D6F3E8"/>
            <w:tcMar>
              <w:top w:w="20" w:type="dxa"/>
              <w:left w:w="20" w:type="dxa"/>
              <w:bottom w:w="20" w:type="dxa"/>
              <w:right w:w="20" w:type="dxa"/>
            </w:tcMar>
            <w:vAlign w:val="center"/>
          </w:tcPr>
          <w:p w14:paraId="701281E3" w14:textId="77777777" w:rsidR="00D45B1A" w:rsidRDefault="00D45B1A">
            <w:pPr>
              <w:jc w:val="right"/>
              <w:rPr>
                <w:color w:val="000000"/>
                <w:sz w:val="20"/>
                <w:szCs w:val="20"/>
              </w:rPr>
            </w:pPr>
          </w:p>
        </w:tc>
      </w:tr>
      <w:tr w:rsidR="00D45B1A" w14:paraId="573E70D6" w14:textId="77777777">
        <w:trPr>
          <w:trHeight w:val="255"/>
          <w:jc w:val="center"/>
        </w:trPr>
        <w:tc>
          <w:tcPr>
            <w:tcW w:w="0" w:type="auto"/>
            <w:tcMar>
              <w:top w:w="20" w:type="dxa"/>
              <w:left w:w="20" w:type="dxa"/>
              <w:bottom w:w="20" w:type="dxa"/>
              <w:right w:w="20" w:type="dxa"/>
            </w:tcMar>
            <w:vAlign w:val="center"/>
            <w:hideMark/>
          </w:tcPr>
          <w:p w14:paraId="59C2CF75" w14:textId="77777777" w:rsidR="00D45B1A" w:rsidRDefault="008F6F43">
            <w:pPr>
              <w:rPr>
                <w:color w:val="000000"/>
                <w:sz w:val="20"/>
                <w:szCs w:val="20"/>
              </w:rPr>
            </w:pPr>
            <w:r>
              <w:rPr>
                <w:color w:val="000000"/>
                <w:sz w:val="20"/>
                <w:szCs w:val="20"/>
              </w:rPr>
              <w:t xml:space="preserve">    </w:t>
            </w:r>
            <w:r>
              <w:rPr>
                <w:color w:val="000000"/>
                <w:sz w:val="20"/>
                <w:szCs w:val="20"/>
              </w:rPr>
              <w:t>Granted</w:t>
            </w:r>
          </w:p>
        </w:tc>
        <w:tc>
          <w:tcPr>
            <w:tcW w:w="0" w:type="auto"/>
            <w:tcMar>
              <w:top w:w="20" w:type="dxa"/>
              <w:left w:w="20" w:type="dxa"/>
              <w:bottom w:w="20" w:type="dxa"/>
              <w:right w:w="20" w:type="dxa"/>
            </w:tcMar>
            <w:vAlign w:val="center"/>
          </w:tcPr>
          <w:p w14:paraId="219D9E90" w14:textId="77777777" w:rsidR="00D45B1A" w:rsidRDefault="00D45B1A">
            <w:pPr>
              <w:rPr>
                <w:color w:val="000000"/>
                <w:sz w:val="20"/>
                <w:szCs w:val="20"/>
              </w:rPr>
            </w:pPr>
          </w:p>
        </w:tc>
        <w:tc>
          <w:tcPr>
            <w:tcW w:w="0" w:type="auto"/>
            <w:tcMar>
              <w:top w:w="20" w:type="dxa"/>
              <w:left w:w="20" w:type="dxa"/>
              <w:bottom w:w="20" w:type="dxa"/>
              <w:right w:w="20" w:type="dxa"/>
            </w:tcMar>
            <w:vAlign w:val="bottom"/>
            <w:hideMark/>
          </w:tcPr>
          <w:p w14:paraId="36D8B2BC" w14:textId="77777777" w:rsidR="00D45B1A" w:rsidRDefault="008F6F43">
            <w:pPr>
              <w:jc w:val="right"/>
              <w:rPr>
                <w:color w:val="000000"/>
                <w:sz w:val="20"/>
                <w:szCs w:val="20"/>
              </w:rPr>
            </w:pPr>
            <w:r>
              <w:rPr>
                <w:rStyle w:val="Linked"/>
                <w:color w:val="000000"/>
                <w:sz w:val="20"/>
                <w:szCs w:val="20"/>
              </w:rPr>
              <w:t>0</w:t>
            </w:r>
          </w:p>
        </w:tc>
        <w:tc>
          <w:tcPr>
            <w:tcW w:w="0" w:type="auto"/>
            <w:tcMar>
              <w:top w:w="20" w:type="dxa"/>
              <w:left w:w="20" w:type="dxa"/>
              <w:bottom w:w="20" w:type="dxa"/>
              <w:right w:w="20" w:type="dxa"/>
            </w:tcMar>
            <w:vAlign w:val="bottom"/>
          </w:tcPr>
          <w:p w14:paraId="324DA785" w14:textId="77777777" w:rsidR="00D45B1A" w:rsidRDefault="00D45B1A">
            <w:pPr>
              <w:rPr>
                <w:color w:val="000000"/>
                <w:sz w:val="20"/>
                <w:szCs w:val="20"/>
              </w:rPr>
            </w:pPr>
          </w:p>
        </w:tc>
        <w:tc>
          <w:tcPr>
            <w:tcW w:w="0" w:type="auto"/>
            <w:tcMar>
              <w:top w:w="20" w:type="dxa"/>
              <w:left w:w="20" w:type="dxa"/>
              <w:bottom w:w="20" w:type="dxa"/>
              <w:right w:w="20" w:type="dxa"/>
            </w:tcMar>
            <w:vAlign w:val="bottom"/>
          </w:tcPr>
          <w:p w14:paraId="68206F42" w14:textId="77777777" w:rsidR="00D45B1A" w:rsidRDefault="00D45B1A">
            <w:pPr>
              <w:rPr>
                <w:color w:val="000000"/>
                <w:sz w:val="20"/>
                <w:szCs w:val="20"/>
              </w:rPr>
            </w:pPr>
          </w:p>
        </w:tc>
        <w:tc>
          <w:tcPr>
            <w:tcW w:w="0" w:type="auto"/>
            <w:tcMar>
              <w:top w:w="20" w:type="dxa"/>
              <w:left w:w="20" w:type="dxa"/>
              <w:bottom w:w="20" w:type="dxa"/>
              <w:right w:w="20" w:type="dxa"/>
            </w:tcMar>
            <w:vAlign w:val="bottom"/>
            <w:hideMark/>
          </w:tcPr>
          <w:p w14:paraId="3F591DEE" w14:textId="77777777" w:rsidR="00D45B1A" w:rsidRDefault="008F6F43">
            <w:pPr>
              <w:jc w:val="right"/>
              <w:rPr>
                <w:color w:val="000000"/>
                <w:sz w:val="20"/>
                <w:szCs w:val="20"/>
              </w:rPr>
            </w:pPr>
            <w:r>
              <w:rPr>
                <w:rStyle w:val="Linked"/>
                <w:color w:val="000000"/>
                <w:sz w:val="20"/>
                <w:szCs w:val="20"/>
              </w:rPr>
              <w:t>0.00</w:t>
            </w:r>
          </w:p>
        </w:tc>
        <w:tc>
          <w:tcPr>
            <w:tcW w:w="0" w:type="auto"/>
            <w:tcMar>
              <w:top w:w="20" w:type="dxa"/>
              <w:left w:w="20" w:type="dxa"/>
              <w:bottom w:w="20" w:type="dxa"/>
              <w:right w:w="20" w:type="dxa"/>
            </w:tcMar>
            <w:vAlign w:val="center"/>
          </w:tcPr>
          <w:p w14:paraId="58DDFCF7" w14:textId="77777777" w:rsidR="00D45B1A" w:rsidRDefault="00D45B1A">
            <w:pPr>
              <w:jc w:val="right"/>
              <w:rPr>
                <w:color w:val="000000"/>
                <w:sz w:val="20"/>
                <w:szCs w:val="20"/>
              </w:rPr>
            </w:pPr>
          </w:p>
        </w:tc>
      </w:tr>
      <w:tr w:rsidR="00D45B1A" w14:paraId="12536BA3" w14:textId="77777777">
        <w:trPr>
          <w:trHeight w:val="150"/>
          <w:jc w:val="center"/>
        </w:trPr>
        <w:tc>
          <w:tcPr>
            <w:tcW w:w="0" w:type="auto"/>
            <w:shd w:val="clear" w:color="auto" w:fill="D6F3E8"/>
            <w:tcMar>
              <w:top w:w="20" w:type="dxa"/>
              <w:left w:w="20" w:type="dxa"/>
              <w:bottom w:w="20" w:type="dxa"/>
              <w:right w:w="20" w:type="dxa"/>
            </w:tcMar>
            <w:vAlign w:val="center"/>
            <w:hideMark/>
          </w:tcPr>
          <w:p w14:paraId="117BAB2B" w14:textId="77777777" w:rsidR="00D45B1A" w:rsidRDefault="008F6F43">
            <w:pPr>
              <w:rPr>
                <w:color w:val="000000"/>
                <w:sz w:val="20"/>
                <w:szCs w:val="20"/>
              </w:rPr>
            </w:pPr>
            <w:r>
              <w:rPr>
                <w:color w:val="000000"/>
                <w:sz w:val="20"/>
                <w:szCs w:val="20"/>
              </w:rPr>
              <w:t>    Vested</w:t>
            </w:r>
          </w:p>
        </w:tc>
        <w:tc>
          <w:tcPr>
            <w:tcW w:w="0" w:type="auto"/>
            <w:shd w:val="clear" w:color="auto" w:fill="D6F3E8"/>
            <w:tcMar>
              <w:top w:w="20" w:type="dxa"/>
              <w:left w:w="20" w:type="dxa"/>
              <w:bottom w:w="20" w:type="dxa"/>
              <w:right w:w="20" w:type="dxa"/>
            </w:tcMar>
            <w:vAlign w:val="center"/>
          </w:tcPr>
          <w:p w14:paraId="506259E6" w14:textId="77777777" w:rsidR="00D45B1A" w:rsidRDefault="00D45B1A">
            <w:pPr>
              <w:rPr>
                <w:color w:val="000000"/>
                <w:sz w:val="20"/>
                <w:szCs w:val="20"/>
              </w:rPr>
            </w:pPr>
          </w:p>
        </w:tc>
        <w:tc>
          <w:tcPr>
            <w:tcW w:w="0" w:type="auto"/>
            <w:shd w:val="clear" w:color="auto" w:fill="D6F3E8"/>
            <w:tcMar>
              <w:top w:w="20" w:type="dxa"/>
              <w:left w:w="20" w:type="dxa"/>
              <w:bottom w:w="20" w:type="dxa"/>
              <w:right w:w="20" w:type="dxa"/>
            </w:tcMar>
            <w:vAlign w:val="bottom"/>
            <w:hideMark/>
          </w:tcPr>
          <w:p w14:paraId="681FBF1E" w14:textId="77777777" w:rsidR="00D45B1A" w:rsidRDefault="008F6F43">
            <w:pPr>
              <w:jc w:val="right"/>
              <w:rPr>
                <w:color w:val="000000"/>
                <w:sz w:val="20"/>
                <w:szCs w:val="20"/>
              </w:rPr>
            </w:pPr>
            <w:r>
              <w:rPr>
                <w:color w:val="000000"/>
                <w:sz w:val="20"/>
                <w:szCs w:val="20"/>
              </w:rPr>
              <w:t>(</w:t>
            </w:r>
            <w:r>
              <w:rPr>
                <w:rStyle w:val="Linked"/>
                <w:color w:val="000000"/>
                <w:sz w:val="20"/>
                <w:szCs w:val="20"/>
              </w:rPr>
              <w:t>21,000</w:t>
            </w:r>
          </w:p>
        </w:tc>
        <w:tc>
          <w:tcPr>
            <w:tcW w:w="0" w:type="auto"/>
            <w:shd w:val="clear" w:color="auto" w:fill="D6F3E8"/>
            <w:tcMar>
              <w:top w:w="20" w:type="dxa"/>
              <w:left w:w="20" w:type="dxa"/>
              <w:bottom w:w="20" w:type="dxa"/>
              <w:right w:w="20" w:type="dxa"/>
            </w:tcMar>
            <w:vAlign w:val="bottom"/>
            <w:hideMark/>
          </w:tcPr>
          <w:p w14:paraId="24F3D7B0" w14:textId="77777777" w:rsidR="00D45B1A" w:rsidRDefault="008F6F43">
            <w:pPr>
              <w:rPr>
                <w:color w:val="000000"/>
                <w:sz w:val="20"/>
                <w:szCs w:val="20"/>
              </w:rPr>
            </w:pPr>
            <w:r>
              <w:rPr>
                <w:color w:val="000000"/>
                <w:sz w:val="20"/>
                <w:szCs w:val="20"/>
              </w:rPr>
              <w:t>)</w:t>
            </w:r>
          </w:p>
        </w:tc>
        <w:tc>
          <w:tcPr>
            <w:tcW w:w="0" w:type="auto"/>
            <w:shd w:val="clear" w:color="auto" w:fill="D6F3E8"/>
            <w:tcMar>
              <w:top w:w="20" w:type="dxa"/>
              <w:left w:w="20" w:type="dxa"/>
              <w:bottom w:w="20" w:type="dxa"/>
              <w:right w:w="20" w:type="dxa"/>
            </w:tcMar>
            <w:vAlign w:val="bottom"/>
          </w:tcPr>
          <w:p w14:paraId="39A64318" w14:textId="77777777" w:rsidR="00D45B1A" w:rsidRDefault="00D45B1A">
            <w:pPr>
              <w:rPr>
                <w:color w:val="000000"/>
                <w:sz w:val="20"/>
                <w:szCs w:val="20"/>
              </w:rPr>
            </w:pPr>
          </w:p>
        </w:tc>
        <w:tc>
          <w:tcPr>
            <w:tcW w:w="0" w:type="auto"/>
            <w:shd w:val="clear" w:color="auto" w:fill="D6F3E8"/>
            <w:tcMar>
              <w:top w:w="20" w:type="dxa"/>
              <w:left w:w="20" w:type="dxa"/>
              <w:bottom w:w="20" w:type="dxa"/>
              <w:right w:w="20" w:type="dxa"/>
            </w:tcMar>
            <w:vAlign w:val="bottom"/>
            <w:hideMark/>
          </w:tcPr>
          <w:p w14:paraId="3A68C67D" w14:textId="77777777" w:rsidR="00D45B1A" w:rsidRDefault="008F6F43">
            <w:pPr>
              <w:jc w:val="right"/>
              <w:rPr>
                <w:color w:val="000000"/>
                <w:sz w:val="20"/>
                <w:szCs w:val="20"/>
              </w:rPr>
            </w:pPr>
            <w:r>
              <w:rPr>
                <w:rStyle w:val="Linked"/>
                <w:color w:val="000000"/>
                <w:sz w:val="20"/>
                <w:szCs w:val="20"/>
              </w:rPr>
              <w:t>4.11</w:t>
            </w:r>
          </w:p>
        </w:tc>
        <w:tc>
          <w:tcPr>
            <w:tcW w:w="0" w:type="auto"/>
            <w:shd w:val="clear" w:color="auto" w:fill="D6F3E8"/>
            <w:tcMar>
              <w:top w:w="20" w:type="dxa"/>
              <w:left w:w="20" w:type="dxa"/>
              <w:bottom w:w="20" w:type="dxa"/>
              <w:right w:w="20" w:type="dxa"/>
            </w:tcMar>
            <w:vAlign w:val="center"/>
          </w:tcPr>
          <w:p w14:paraId="609369EC" w14:textId="77777777" w:rsidR="00D45B1A" w:rsidRDefault="00D45B1A">
            <w:pPr>
              <w:jc w:val="right"/>
              <w:rPr>
                <w:color w:val="000000"/>
                <w:sz w:val="20"/>
                <w:szCs w:val="20"/>
              </w:rPr>
            </w:pPr>
          </w:p>
        </w:tc>
      </w:tr>
      <w:tr w:rsidR="00D45B1A" w14:paraId="55E5DC20" w14:textId="77777777">
        <w:trPr>
          <w:trHeight w:val="150"/>
          <w:jc w:val="center"/>
        </w:trPr>
        <w:tc>
          <w:tcPr>
            <w:tcW w:w="0" w:type="auto"/>
            <w:tcMar>
              <w:top w:w="20" w:type="dxa"/>
              <w:left w:w="20" w:type="dxa"/>
              <w:bottom w:w="20" w:type="dxa"/>
              <w:right w:w="20" w:type="dxa"/>
            </w:tcMar>
            <w:vAlign w:val="center"/>
            <w:hideMark/>
          </w:tcPr>
          <w:p w14:paraId="25550B15" w14:textId="77777777" w:rsidR="00D45B1A" w:rsidRDefault="008F6F43">
            <w:pPr>
              <w:rPr>
                <w:color w:val="000000"/>
                <w:sz w:val="20"/>
                <w:szCs w:val="20"/>
              </w:rPr>
            </w:pPr>
            <w:r>
              <w:rPr>
                <w:color w:val="000000"/>
                <w:sz w:val="20"/>
                <w:szCs w:val="20"/>
              </w:rPr>
              <w:t>    Forfeited/canceled</w:t>
            </w:r>
          </w:p>
        </w:tc>
        <w:tc>
          <w:tcPr>
            <w:tcW w:w="0" w:type="auto"/>
            <w:tcMar>
              <w:top w:w="20" w:type="dxa"/>
              <w:left w:w="20" w:type="dxa"/>
              <w:bottom w:w="20" w:type="dxa"/>
              <w:right w:w="20" w:type="dxa"/>
            </w:tcMar>
            <w:vAlign w:val="center"/>
          </w:tcPr>
          <w:p w14:paraId="4A96E751" w14:textId="77777777" w:rsidR="00D45B1A" w:rsidRDefault="00D45B1A">
            <w:pPr>
              <w:rPr>
                <w:color w:val="000000"/>
                <w:sz w:val="20"/>
                <w:szCs w:val="20"/>
              </w:rPr>
            </w:pPr>
          </w:p>
        </w:tc>
        <w:tc>
          <w:tcPr>
            <w:tcW w:w="0" w:type="auto"/>
            <w:tcMar>
              <w:top w:w="20" w:type="dxa"/>
              <w:left w:w="20" w:type="dxa"/>
              <w:bottom w:w="20" w:type="dxa"/>
              <w:right w:w="20" w:type="dxa"/>
            </w:tcMar>
            <w:vAlign w:val="bottom"/>
            <w:hideMark/>
          </w:tcPr>
          <w:p w14:paraId="1A34DB3B" w14:textId="77777777" w:rsidR="00D45B1A" w:rsidRDefault="008F6F43">
            <w:pPr>
              <w:jc w:val="right"/>
              <w:rPr>
                <w:color w:val="000000"/>
                <w:sz w:val="20"/>
                <w:szCs w:val="20"/>
              </w:rPr>
            </w:pPr>
            <w:r>
              <w:rPr>
                <w:rStyle w:val="Linked"/>
                <w:color w:val="000000"/>
                <w:sz w:val="20"/>
                <w:szCs w:val="20"/>
              </w:rPr>
              <w:t>0</w:t>
            </w:r>
          </w:p>
        </w:tc>
        <w:tc>
          <w:tcPr>
            <w:tcW w:w="0" w:type="auto"/>
            <w:tcMar>
              <w:top w:w="20" w:type="dxa"/>
              <w:left w:w="20" w:type="dxa"/>
              <w:bottom w:w="20" w:type="dxa"/>
              <w:right w:w="20" w:type="dxa"/>
            </w:tcMar>
            <w:vAlign w:val="bottom"/>
          </w:tcPr>
          <w:p w14:paraId="78CB20E0" w14:textId="77777777" w:rsidR="00D45B1A" w:rsidRDefault="00D45B1A">
            <w:pPr>
              <w:rPr>
                <w:color w:val="000000"/>
                <w:sz w:val="20"/>
                <w:szCs w:val="20"/>
              </w:rPr>
            </w:pPr>
          </w:p>
        </w:tc>
        <w:tc>
          <w:tcPr>
            <w:tcW w:w="0" w:type="auto"/>
            <w:tcMar>
              <w:top w:w="20" w:type="dxa"/>
              <w:left w:w="20" w:type="dxa"/>
              <w:bottom w:w="20" w:type="dxa"/>
              <w:right w:w="20" w:type="dxa"/>
            </w:tcMar>
            <w:vAlign w:val="bottom"/>
          </w:tcPr>
          <w:p w14:paraId="23B9254B" w14:textId="77777777" w:rsidR="00D45B1A" w:rsidRDefault="00D45B1A">
            <w:pPr>
              <w:rPr>
                <w:color w:val="000000"/>
                <w:sz w:val="20"/>
                <w:szCs w:val="20"/>
              </w:rPr>
            </w:pPr>
          </w:p>
        </w:tc>
        <w:tc>
          <w:tcPr>
            <w:tcW w:w="0" w:type="auto"/>
            <w:tcMar>
              <w:top w:w="20" w:type="dxa"/>
              <w:left w:w="20" w:type="dxa"/>
              <w:bottom w:w="20" w:type="dxa"/>
              <w:right w:w="20" w:type="dxa"/>
            </w:tcMar>
            <w:vAlign w:val="bottom"/>
            <w:hideMark/>
          </w:tcPr>
          <w:p w14:paraId="10D861BA" w14:textId="77777777" w:rsidR="00D45B1A" w:rsidRDefault="008F6F43">
            <w:pPr>
              <w:jc w:val="right"/>
              <w:rPr>
                <w:color w:val="000000"/>
                <w:sz w:val="20"/>
                <w:szCs w:val="20"/>
              </w:rPr>
            </w:pPr>
            <w:r>
              <w:rPr>
                <w:rStyle w:val="Linked"/>
                <w:color w:val="000000"/>
                <w:sz w:val="20"/>
                <w:szCs w:val="20"/>
              </w:rPr>
              <w:t>0.00</w:t>
            </w:r>
          </w:p>
        </w:tc>
        <w:tc>
          <w:tcPr>
            <w:tcW w:w="0" w:type="auto"/>
            <w:tcMar>
              <w:top w:w="20" w:type="dxa"/>
              <w:left w:w="20" w:type="dxa"/>
              <w:bottom w:w="20" w:type="dxa"/>
              <w:right w:w="20" w:type="dxa"/>
            </w:tcMar>
            <w:vAlign w:val="center"/>
          </w:tcPr>
          <w:p w14:paraId="5829C7E1" w14:textId="77777777" w:rsidR="00D45B1A" w:rsidRDefault="00D45B1A">
            <w:pPr>
              <w:jc w:val="right"/>
              <w:rPr>
                <w:color w:val="000000"/>
                <w:sz w:val="20"/>
                <w:szCs w:val="20"/>
              </w:rPr>
            </w:pPr>
          </w:p>
        </w:tc>
      </w:tr>
      <w:tr w:rsidR="00D45B1A" w14:paraId="37643DB3" w14:textId="77777777">
        <w:trPr>
          <w:trHeight w:val="150"/>
          <w:jc w:val="center"/>
        </w:trPr>
        <w:tc>
          <w:tcPr>
            <w:tcW w:w="0" w:type="auto"/>
            <w:shd w:val="clear" w:color="auto" w:fill="D6F3E8"/>
            <w:tcMar>
              <w:top w:w="20" w:type="dxa"/>
              <w:left w:w="20" w:type="dxa"/>
              <w:bottom w:w="20" w:type="dxa"/>
              <w:right w:w="20" w:type="dxa"/>
            </w:tcMar>
            <w:vAlign w:val="center"/>
            <w:hideMark/>
          </w:tcPr>
          <w:p w14:paraId="6E3AAC36" w14:textId="77777777" w:rsidR="00D45B1A" w:rsidRDefault="008F6F43">
            <w:pPr>
              <w:rPr>
                <w:color w:val="000000"/>
                <w:sz w:val="20"/>
                <w:szCs w:val="20"/>
              </w:rPr>
            </w:pPr>
            <w:r>
              <w:rPr>
                <w:color w:val="000000"/>
                <w:sz w:val="20"/>
                <w:szCs w:val="20"/>
              </w:rPr>
              <w:t>Unvested as of </w:t>
            </w:r>
            <w:r>
              <w:rPr>
                <w:rStyle w:val="Linked"/>
                <w:color w:val="000000"/>
                <w:sz w:val="20"/>
                <w:szCs w:val="20"/>
              </w:rPr>
              <w:t>December 31, 2024</w:t>
            </w:r>
          </w:p>
        </w:tc>
        <w:tc>
          <w:tcPr>
            <w:tcW w:w="0" w:type="auto"/>
            <w:shd w:val="clear" w:color="auto" w:fill="D6F3E8"/>
            <w:tcMar>
              <w:top w:w="20" w:type="dxa"/>
              <w:left w:w="20" w:type="dxa"/>
              <w:bottom w:w="20" w:type="dxa"/>
              <w:right w:w="20" w:type="dxa"/>
            </w:tcMar>
            <w:vAlign w:val="center"/>
          </w:tcPr>
          <w:p w14:paraId="5BED85BB" w14:textId="77777777" w:rsidR="00D45B1A" w:rsidRDefault="00D45B1A">
            <w:pPr>
              <w:rPr>
                <w:color w:val="000000"/>
                <w:sz w:val="20"/>
                <w:szCs w:val="20"/>
              </w:rPr>
            </w:pPr>
          </w:p>
        </w:tc>
        <w:tc>
          <w:tcPr>
            <w:tcW w:w="0" w:type="auto"/>
            <w:tcBorders>
              <w:top w:val="single" w:sz="6" w:space="0" w:color="000000"/>
              <w:bottom w:val="double" w:sz="6" w:space="0" w:color="000000"/>
            </w:tcBorders>
            <w:shd w:val="clear" w:color="auto" w:fill="D6F3E8"/>
            <w:tcMar>
              <w:top w:w="22" w:type="dxa"/>
              <w:left w:w="20" w:type="dxa"/>
              <w:bottom w:w="38" w:type="dxa"/>
              <w:right w:w="20" w:type="dxa"/>
            </w:tcMar>
            <w:vAlign w:val="bottom"/>
            <w:hideMark/>
          </w:tcPr>
          <w:p w14:paraId="42304959" w14:textId="77777777" w:rsidR="00D45B1A" w:rsidRDefault="008F6F43">
            <w:pPr>
              <w:jc w:val="right"/>
              <w:rPr>
                <w:color w:val="000000"/>
                <w:sz w:val="20"/>
                <w:szCs w:val="20"/>
              </w:rPr>
            </w:pPr>
            <w:r>
              <w:rPr>
                <w:rStyle w:val="Linked"/>
                <w:color w:val="000000"/>
                <w:sz w:val="20"/>
                <w:szCs w:val="20"/>
              </w:rPr>
              <w:t>84,000</w:t>
            </w:r>
          </w:p>
        </w:tc>
        <w:tc>
          <w:tcPr>
            <w:tcW w:w="0" w:type="auto"/>
            <w:shd w:val="clear" w:color="auto" w:fill="D6F3E8"/>
            <w:tcMar>
              <w:top w:w="20" w:type="dxa"/>
              <w:left w:w="20" w:type="dxa"/>
              <w:bottom w:w="20" w:type="dxa"/>
              <w:right w:w="20" w:type="dxa"/>
            </w:tcMar>
            <w:vAlign w:val="bottom"/>
          </w:tcPr>
          <w:p w14:paraId="517AC32F" w14:textId="77777777" w:rsidR="00D45B1A" w:rsidRDefault="00D45B1A">
            <w:pPr>
              <w:rPr>
                <w:color w:val="000000"/>
                <w:sz w:val="20"/>
                <w:szCs w:val="20"/>
              </w:rPr>
            </w:pPr>
          </w:p>
        </w:tc>
        <w:tc>
          <w:tcPr>
            <w:tcW w:w="0" w:type="auto"/>
            <w:tcBorders>
              <w:top w:val="single" w:sz="6" w:space="0" w:color="000000"/>
              <w:bottom w:val="double" w:sz="6" w:space="0" w:color="000000"/>
            </w:tcBorders>
            <w:shd w:val="clear" w:color="auto" w:fill="D6F3E8"/>
            <w:tcMar>
              <w:top w:w="22" w:type="dxa"/>
              <w:left w:w="20" w:type="dxa"/>
              <w:bottom w:w="38" w:type="dxa"/>
              <w:right w:w="20" w:type="dxa"/>
            </w:tcMar>
            <w:vAlign w:val="bottom"/>
            <w:hideMark/>
          </w:tcPr>
          <w:p w14:paraId="6D9EB278" w14:textId="77777777" w:rsidR="00D45B1A" w:rsidRDefault="008F6F43">
            <w:pPr>
              <w:jc w:val="right"/>
              <w:rPr>
                <w:color w:val="000000"/>
                <w:sz w:val="20"/>
                <w:szCs w:val="20"/>
              </w:rPr>
            </w:pPr>
            <w:r>
              <w:rPr>
                <w:color w:val="000000"/>
                <w:sz w:val="20"/>
                <w:szCs w:val="20"/>
              </w:rPr>
              <w:t>$</w:t>
            </w:r>
          </w:p>
        </w:tc>
        <w:tc>
          <w:tcPr>
            <w:tcW w:w="0" w:type="auto"/>
            <w:tcBorders>
              <w:top w:val="single" w:sz="6" w:space="0" w:color="000000"/>
              <w:bottom w:val="double" w:sz="6" w:space="0" w:color="000000"/>
            </w:tcBorders>
            <w:shd w:val="clear" w:color="auto" w:fill="D6F3E8"/>
            <w:tcMar>
              <w:top w:w="22" w:type="dxa"/>
              <w:left w:w="20" w:type="dxa"/>
              <w:bottom w:w="38" w:type="dxa"/>
              <w:right w:w="20" w:type="dxa"/>
            </w:tcMar>
            <w:vAlign w:val="bottom"/>
            <w:hideMark/>
          </w:tcPr>
          <w:p w14:paraId="7C31A1F9" w14:textId="77777777" w:rsidR="00D45B1A" w:rsidRDefault="008F6F43">
            <w:pPr>
              <w:jc w:val="right"/>
              <w:rPr>
                <w:color w:val="000000"/>
                <w:sz w:val="20"/>
                <w:szCs w:val="20"/>
              </w:rPr>
            </w:pPr>
            <w:r>
              <w:rPr>
                <w:rStyle w:val="Linked"/>
                <w:color w:val="000000"/>
                <w:sz w:val="20"/>
                <w:szCs w:val="20"/>
              </w:rPr>
              <w:t>4.11</w:t>
            </w:r>
          </w:p>
        </w:tc>
        <w:tc>
          <w:tcPr>
            <w:tcW w:w="0" w:type="auto"/>
            <w:shd w:val="clear" w:color="auto" w:fill="D6F3E8"/>
            <w:tcMar>
              <w:top w:w="20" w:type="dxa"/>
              <w:left w:w="20" w:type="dxa"/>
              <w:bottom w:w="20" w:type="dxa"/>
              <w:right w:w="20" w:type="dxa"/>
            </w:tcMar>
            <w:vAlign w:val="center"/>
          </w:tcPr>
          <w:p w14:paraId="171FBB61" w14:textId="77777777" w:rsidR="00D45B1A" w:rsidRDefault="00D45B1A">
            <w:pPr>
              <w:jc w:val="right"/>
              <w:rPr>
                <w:color w:val="000000"/>
                <w:sz w:val="20"/>
                <w:szCs w:val="20"/>
              </w:rPr>
            </w:pPr>
          </w:p>
        </w:tc>
      </w:tr>
    </w:tbl>
    <w:p w14:paraId="1B9FBE1E" w14:textId="77777777" w:rsidR="00D45B1A" w:rsidRDefault="00D45B1A">
      <w:pPr>
        <w:spacing w:line="240" w:lineRule="atLeast"/>
        <w:rPr>
          <w:color w:val="000000"/>
          <w:sz w:val="20"/>
          <w:szCs w:val="20"/>
        </w:rPr>
      </w:pPr>
    </w:p>
    <w:p w14:paraId="5A4D4051" w14:textId="77777777" w:rsidR="00D45B1A" w:rsidRDefault="008F6F43">
      <w:pPr>
        <w:spacing w:line="240" w:lineRule="atLeast"/>
        <w:rPr>
          <w:color w:val="000000"/>
          <w:sz w:val="20"/>
          <w:szCs w:val="20"/>
        </w:rPr>
      </w:pPr>
      <w:r>
        <w:rPr>
          <w:color w:val="000000"/>
          <w:sz w:val="20"/>
          <w:szCs w:val="20"/>
        </w:rPr>
        <w:t>As of </w:t>
      </w:r>
      <w:r>
        <w:rPr>
          <w:rStyle w:val="Linked"/>
          <w:color w:val="000000"/>
          <w:sz w:val="20"/>
          <w:szCs w:val="20"/>
        </w:rPr>
        <w:t>December 31, 2024</w:t>
      </w:r>
      <w:r>
        <w:rPr>
          <w:color w:val="000000"/>
          <w:sz w:val="20"/>
          <w:szCs w:val="20"/>
        </w:rPr>
        <w:t>, the unrecognized compensation expense related to outstanding restricted stock units was $</w:t>
      </w:r>
      <w:r>
        <w:rPr>
          <w:color w:val="000000"/>
          <w:sz w:val="20"/>
          <w:szCs w:val="20"/>
        </w:rPr>
        <w:t xml:space="preserve">316, which the Company expects to recognize over a period of four years. The Company recognized compensation expense in connection with the vesting of restricted stock units of $86 and $29 for years ended </w:t>
      </w:r>
      <w:r>
        <w:rPr>
          <w:rStyle w:val="Linked"/>
          <w:color w:val="000000"/>
          <w:sz w:val="20"/>
          <w:szCs w:val="20"/>
        </w:rPr>
        <w:t>December 31, 2024</w:t>
      </w:r>
      <w:r>
        <w:rPr>
          <w:color w:val="000000"/>
          <w:sz w:val="20"/>
          <w:szCs w:val="20"/>
        </w:rPr>
        <w:t> and 2023, respectively.</w:t>
      </w:r>
    </w:p>
    <w:p w14:paraId="60A93ED6" w14:textId="77777777" w:rsidR="00D45B1A" w:rsidRDefault="008F6F43">
      <w:pPr>
        <w:spacing w:line="288" w:lineRule="atLeast"/>
        <w:jc w:val="both"/>
      </w:pPr>
      <w:r>
        <w:rPr>
          <w:sz w:val="20"/>
          <w:szCs w:val="20"/>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42738AF8" w14:textId="77777777">
        <w:trPr>
          <w:tblCellSpacing w:w="15" w:type="dxa"/>
        </w:trPr>
        <w:tc>
          <w:tcPr>
            <w:tcW w:w="0" w:type="auto"/>
            <w:tcMar>
              <w:top w:w="0" w:type="dxa"/>
              <w:left w:w="0" w:type="dxa"/>
              <w:bottom w:w="0" w:type="dxa"/>
              <w:right w:w="0" w:type="dxa"/>
            </w:tcMar>
            <w:vAlign w:val="center"/>
            <w:hideMark/>
          </w:tcPr>
          <w:p w14:paraId="57DC88A8" w14:textId="77777777" w:rsidR="00D45B1A" w:rsidRDefault="008F6F43">
            <w:pPr>
              <w:jc w:val="center"/>
              <w:rPr>
                <w:color w:val="000000"/>
                <w:sz w:val="20"/>
                <w:szCs w:val="20"/>
              </w:rPr>
            </w:pPr>
            <w:r>
              <w:rPr>
                <w:rStyle w:val="pageno"/>
                <w:color w:val="000000"/>
                <w:sz w:val="20"/>
                <w:szCs w:val="20"/>
              </w:rPr>
              <w:t>34</w:t>
            </w:r>
          </w:p>
        </w:tc>
      </w:tr>
    </w:tbl>
    <w:p w14:paraId="65A7222F" w14:textId="77777777" w:rsidR="00D45B1A" w:rsidRDefault="008F6F43">
      <w:r>
        <w:pict w14:anchorId="64A3B5E6">
          <v:rect id="_x0000_i1058" style="width:468pt;height:1.5pt" o:hralign="center" o:hrstd="t" o:hrnoshade="t" o:hr="t" fillcolor="black" stroked="f">
            <v:path strokeok="f"/>
          </v:rect>
        </w:pict>
      </w:r>
    </w:p>
    <w:p w14:paraId="57D759F6" w14:textId="77777777" w:rsidR="00D45B1A" w:rsidRDefault="00D45B1A">
      <w:pPr>
        <w:pageBreakBefore/>
        <w:rPr>
          <w:sz w:val="20"/>
          <w:szCs w:val="20"/>
        </w:rPr>
      </w:pPr>
    </w:p>
    <w:p w14:paraId="7BA319FD" w14:textId="77777777" w:rsidR="00D45B1A" w:rsidRDefault="008F6F43">
      <w:pPr>
        <w:jc w:val="center"/>
      </w:pPr>
      <w:r>
        <w:rPr>
          <w:b/>
          <w:bCs/>
          <w:sz w:val="20"/>
          <w:szCs w:val="20"/>
        </w:rPr>
        <w:t>ELECTRO-SENSORS, INC.</w:t>
      </w:r>
      <w:r>
        <w:rPr>
          <w:b/>
          <w:bCs/>
          <w:sz w:val="20"/>
          <w:szCs w:val="20"/>
        </w:rPr>
        <w:br/>
        <w:t>NOTES TO FINANCIAL STATEMENTS</w:t>
      </w:r>
      <w:r>
        <w:rPr>
          <w:sz w:val="20"/>
          <w:szCs w:val="20"/>
        </w:rPr>
        <w:t> </w:t>
      </w:r>
    </w:p>
    <w:p w14:paraId="3B290721" w14:textId="77777777" w:rsidR="00D45B1A" w:rsidRDefault="008F6F43">
      <w:pPr>
        <w:jc w:val="center"/>
      </w:pPr>
      <w:r>
        <w:rPr>
          <w:b/>
          <w:bCs/>
          <w:sz w:val="20"/>
          <w:szCs w:val="20"/>
        </w:rPr>
        <w:t>YEARS ENDED DECEMBER 31, </w:t>
      </w:r>
      <w:r>
        <w:rPr>
          <w:rStyle w:val="Linked"/>
          <w:b/>
          <w:bCs/>
          <w:sz w:val="20"/>
          <w:szCs w:val="20"/>
        </w:rPr>
        <w:t>2024</w:t>
      </w:r>
      <w:r>
        <w:rPr>
          <w:b/>
          <w:bCs/>
          <w:sz w:val="20"/>
          <w:szCs w:val="20"/>
        </w:rPr>
        <w:t> AND </w:t>
      </w:r>
      <w:r>
        <w:rPr>
          <w:rStyle w:val="Linked"/>
          <w:b/>
          <w:bCs/>
          <w:sz w:val="20"/>
          <w:szCs w:val="20"/>
        </w:rPr>
        <w:t>2023</w:t>
      </w:r>
      <w:r>
        <w:rPr>
          <w:sz w:val="20"/>
          <w:szCs w:val="20"/>
        </w:rPr>
        <w:t> </w:t>
      </w:r>
    </w:p>
    <w:p w14:paraId="30035F85" w14:textId="77777777" w:rsidR="00D45B1A" w:rsidRDefault="008F6F43">
      <w:pPr>
        <w:jc w:val="center"/>
      </w:pPr>
      <w:r>
        <w:rPr>
          <w:b/>
          <w:bCs/>
          <w:sz w:val="20"/>
          <w:szCs w:val="20"/>
        </w:rPr>
        <w:t>(in thousands except share and per share amounts)</w:t>
      </w:r>
    </w:p>
    <w:p w14:paraId="0C7445B0" w14:textId="77777777" w:rsidR="00D45B1A" w:rsidRDefault="008F6F43">
      <w:pPr>
        <w:rPr>
          <w:sz w:val="20"/>
          <w:szCs w:val="20"/>
        </w:rPr>
      </w:pPr>
      <w:r>
        <w:rPr>
          <w:sz w:val="20"/>
          <w:szCs w:val="20"/>
        </w:rPr>
        <w:t> </w:t>
      </w:r>
    </w:p>
    <w:p w14:paraId="63A238A4" w14:textId="77777777" w:rsidR="00D45B1A" w:rsidRDefault="008F6F43">
      <w:pPr>
        <w:spacing w:line="240" w:lineRule="atLeast"/>
        <w:rPr>
          <w:sz w:val="20"/>
          <w:szCs w:val="20"/>
        </w:rPr>
      </w:pPr>
      <w:r>
        <w:rPr>
          <w:b/>
          <w:bCs/>
          <w:sz w:val="20"/>
          <w:szCs w:val="20"/>
        </w:rPr>
        <w:t>Note 9. Benefit Plans</w:t>
      </w:r>
    </w:p>
    <w:p w14:paraId="6163E543" w14:textId="77777777" w:rsidR="00D45B1A" w:rsidRDefault="008F6F43">
      <w:pPr>
        <w:spacing w:line="240" w:lineRule="atLeast"/>
        <w:rPr>
          <w:sz w:val="20"/>
          <w:szCs w:val="20"/>
        </w:rPr>
      </w:pPr>
      <w:r>
        <w:rPr>
          <w:sz w:val="20"/>
          <w:szCs w:val="20"/>
        </w:rPr>
        <w:t> </w:t>
      </w:r>
    </w:p>
    <w:p w14:paraId="505F1494" w14:textId="77777777" w:rsidR="00D45B1A" w:rsidRDefault="008F6F43">
      <w:pPr>
        <w:spacing w:line="240" w:lineRule="atLeast"/>
        <w:rPr>
          <w:sz w:val="20"/>
          <w:szCs w:val="20"/>
        </w:rPr>
      </w:pPr>
      <w:r>
        <w:rPr>
          <w:b/>
          <w:bCs/>
          <w:sz w:val="20"/>
          <w:szCs w:val="20"/>
        </w:rPr>
        <w:t>Employee stock ownership plan</w:t>
      </w:r>
    </w:p>
    <w:p w14:paraId="6AA5586A" w14:textId="77777777" w:rsidR="00D45B1A" w:rsidRDefault="008F6F43">
      <w:pPr>
        <w:spacing w:line="240" w:lineRule="atLeast"/>
        <w:rPr>
          <w:sz w:val="20"/>
          <w:szCs w:val="20"/>
        </w:rPr>
      </w:pPr>
      <w:r>
        <w:rPr>
          <w:sz w:val="20"/>
          <w:szCs w:val="20"/>
        </w:rPr>
        <w:t> </w:t>
      </w:r>
    </w:p>
    <w:p w14:paraId="643DD4DD" w14:textId="77777777" w:rsidR="00D45B1A" w:rsidRDefault="008F6F43">
      <w:pPr>
        <w:spacing w:line="240" w:lineRule="atLeast"/>
        <w:rPr>
          <w:sz w:val="20"/>
          <w:szCs w:val="20"/>
        </w:rPr>
      </w:pPr>
      <w:r>
        <w:rPr>
          <w:sz w:val="20"/>
          <w:szCs w:val="20"/>
        </w:rPr>
        <w:t>The Company sponsors an employee stock ownership plan (“ESOP”) that covers substantially all employees who work 1,000 or more hours during the year. The ESOP has, at various times, secured financing from the Company to purchase the Company’s shares on the open market. When the ESOP purchases shares with the proceeds of the Company loans, the shares are pledged as collateral for these loans. The shares are maintained in a suspense account until released and allocated to participant accounts. The ESOP owns 94</w:t>
      </w:r>
      <w:r>
        <w:rPr>
          <w:sz w:val="20"/>
          <w:szCs w:val="20"/>
        </w:rPr>
        <w:t xml:space="preserve">,434 shares of the Company’s stock at </w:t>
      </w:r>
      <w:r>
        <w:rPr>
          <w:rStyle w:val="Linked"/>
          <w:sz w:val="20"/>
          <w:szCs w:val="20"/>
        </w:rPr>
        <w:t>December 31, 2024</w:t>
      </w:r>
      <w:r>
        <w:rPr>
          <w:sz w:val="20"/>
          <w:szCs w:val="20"/>
        </w:rPr>
        <w:t xml:space="preserve">. All shares held by the ESOP have been released and allocated to participants' accounts. </w:t>
      </w:r>
      <w:r>
        <w:rPr>
          <w:rStyle w:val="OffLinkFact"/>
          <w:sz w:val="20"/>
          <w:szCs w:val="20"/>
        </w:rPr>
        <w:t>No</w:t>
      </w:r>
      <w:r>
        <w:rPr>
          <w:sz w:val="20"/>
          <w:szCs w:val="20"/>
        </w:rPr>
        <w:t xml:space="preserve"> dividends were paid during the years ended </w:t>
      </w:r>
      <w:r>
        <w:rPr>
          <w:rStyle w:val="Linked"/>
          <w:sz w:val="20"/>
          <w:szCs w:val="20"/>
        </w:rPr>
        <w:t>December 31, 2024</w:t>
      </w:r>
      <w:r>
        <w:rPr>
          <w:sz w:val="20"/>
          <w:szCs w:val="20"/>
        </w:rPr>
        <w:t xml:space="preserve"> and </w:t>
      </w:r>
      <w:r>
        <w:rPr>
          <w:rStyle w:val="Linked"/>
          <w:sz w:val="20"/>
          <w:szCs w:val="20"/>
        </w:rPr>
        <w:t>2023</w:t>
      </w:r>
      <w:r>
        <w:rPr>
          <w:sz w:val="20"/>
          <w:szCs w:val="20"/>
        </w:rPr>
        <w:t xml:space="preserve">.  The ESOP had </w:t>
      </w:r>
      <w:r>
        <w:rPr>
          <w:rStyle w:val="OffLinkFact"/>
          <w:sz w:val="20"/>
          <w:szCs w:val="20"/>
        </w:rPr>
        <w:t>no</w:t>
      </w:r>
      <w:r>
        <w:rPr>
          <w:sz w:val="20"/>
          <w:szCs w:val="20"/>
        </w:rPr>
        <w:t xml:space="preserve"> debt to the Company at </w:t>
      </w:r>
      <w:r>
        <w:rPr>
          <w:rStyle w:val="Linked"/>
          <w:sz w:val="20"/>
          <w:szCs w:val="20"/>
        </w:rPr>
        <w:t>December 31, 2024</w:t>
      </w:r>
      <w:r>
        <w:rPr>
          <w:sz w:val="20"/>
          <w:szCs w:val="20"/>
        </w:rPr>
        <w:t xml:space="preserve"> or </w:t>
      </w:r>
      <w:r>
        <w:rPr>
          <w:rStyle w:val="Linked"/>
          <w:sz w:val="20"/>
          <w:szCs w:val="20"/>
        </w:rPr>
        <w:t>2023</w:t>
      </w:r>
      <w:r>
        <w:rPr>
          <w:sz w:val="20"/>
          <w:szCs w:val="20"/>
        </w:rPr>
        <w:t>.</w:t>
      </w:r>
    </w:p>
    <w:p w14:paraId="331C13E1" w14:textId="77777777" w:rsidR="00D45B1A" w:rsidRDefault="008F6F43">
      <w:pPr>
        <w:spacing w:line="240" w:lineRule="atLeast"/>
        <w:rPr>
          <w:sz w:val="20"/>
          <w:szCs w:val="20"/>
        </w:rPr>
      </w:pPr>
      <w:r>
        <w:rPr>
          <w:sz w:val="20"/>
          <w:szCs w:val="20"/>
        </w:rPr>
        <w:t> </w:t>
      </w:r>
    </w:p>
    <w:p w14:paraId="5733604D" w14:textId="77777777" w:rsidR="00D45B1A" w:rsidRDefault="008F6F43">
      <w:pPr>
        <w:spacing w:line="240" w:lineRule="atLeast"/>
        <w:rPr>
          <w:sz w:val="20"/>
          <w:szCs w:val="20"/>
        </w:rPr>
      </w:pPr>
      <w:r>
        <w:rPr>
          <w:sz w:val="20"/>
          <w:szCs w:val="20"/>
        </w:rPr>
        <w:t>The Company recognized ESOP compensation expense for contributions of $</w:t>
      </w:r>
      <w:r>
        <w:rPr>
          <w:rStyle w:val="OffLinkFact"/>
          <w:sz w:val="20"/>
          <w:szCs w:val="20"/>
        </w:rPr>
        <w:t>24</w:t>
      </w:r>
      <w:r>
        <w:rPr>
          <w:sz w:val="20"/>
          <w:szCs w:val="20"/>
        </w:rPr>
        <w:t xml:space="preserve"> to the ESOP plan for each of the years ended December 31, </w:t>
      </w:r>
      <w:r>
        <w:rPr>
          <w:rStyle w:val="Linked"/>
          <w:sz w:val="20"/>
          <w:szCs w:val="20"/>
        </w:rPr>
        <w:t>2024</w:t>
      </w:r>
      <w:r>
        <w:rPr>
          <w:sz w:val="20"/>
          <w:szCs w:val="20"/>
        </w:rPr>
        <w:t xml:space="preserve"> and </w:t>
      </w:r>
      <w:r>
        <w:rPr>
          <w:rStyle w:val="Linked"/>
          <w:sz w:val="20"/>
          <w:szCs w:val="20"/>
        </w:rPr>
        <w:t>2023</w:t>
      </w:r>
      <w:r>
        <w:rPr>
          <w:sz w:val="20"/>
          <w:szCs w:val="20"/>
        </w:rPr>
        <w:t>.</w:t>
      </w:r>
    </w:p>
    <w:p w14:paraId="69024156" w14:textId="77777777" w:rsidR="00D45B1A" w:rsidRDefault="008F6F43">
      <w:pPr>
        <w:spacing w:line="240" w:lineRule="atLeast"/>
        <w:rPr>
          <w:sz w:val="20"/>
          <w:szCs w:val="20"/>
        </w:rPr>
      </w:pPr>
      <w:r>
        <w:rPr>
          <w:sz w:val="20"/>
          <w:szCs w:val="20"/>
        </w:rPr>
        <w:t> </w:t>
      </w:r>
    </w:p>
    <w:p w14:paraId="16917881" w14:textId="77777777" w:rsidR="00D45B1A" w:rsidRDefault="008F6F43">
      <w:pPr>
        <w:spacing w:line="240" w:lineRule="atLeast"/>
        <w:rPr>
          <w:sz w:val="20"/>
          <w:szCs w:val="20"/>
        </w:rPr>
      </w:pPr>
      <w:r>
        <w:rPr>
          <w:sz w:val="20"/>
          <w:szCs w:val="20"/>
        </w:rPr>
        <w:t xml:space="preserve">In the event a terminated ESOP participant desires to sell his or her shares of the Company’s stock and the shares are not readily tradable, the Company may be required to purchase the shares from the participant at fair market value. In addition, at its election, the Company may distribute the ESOP’s shares to the terminated participant. At </w:t>
      </w:r>
      <w:r>
        <w:rPr>
          <w:rStyle w:val="Linked"/>
          <w:sz w:val="20"/>
          <w:szCs w:val="20"/>
        </w:rPr>
        <w:t>December 31, 2024</w:t>
      </w:r>
      <w:r>
        <w:rPr>
          <w:sz w:val="20"/>
          <w:szCs w:val="20"/>
        </w:rPr>
        <w:t>, 94,434 shares of the Company’s stock, with an aggregate fair market value of approximately $488, are held by ESOP participants who, if terminated, would have rights under the repurchase provisions if the Company's stock were not readily traded. The Company believes because its stock is listed on the Nasdaq Capital Market it meets the ESOP requirements and that there would not be a current obligation for it to repurchase any distributed ESOP shares. </w:t>
      </w:r>
    </w:p>
    <w:p w14:paraId="65C8B4CB" w14:textId="77777777" w:rsidR="00D45B1A" w:rsidRDefault="008F6F43">
      <w:pPr>
        <w:spacing w:line="240" w:lineRule="atLeast"/>
        <w:rPr>
          <w:sz w:val="20"/>
          <w:szCs w:val="20"/>
        </w:rPr>
      </w:pPr>
      <w:r>
        <w:rPr>
          <w:sz w:val="20"/>
          <w:szCs w:val="20"/>
        </w:rPr>
        <w:t> </w:t>
      </w:r>
    </w:p>
    <w:p w14:paraId="5FCCB7F8" w14:textId="77777777" w:rsidR="00D45B1A" w:rsidRDefault="008F6F43">
      <w:pPr>
        <w:spacing w:line="240" w:lineRule="atLeast"/>
        <w:rPr>
          <w:sz w:val="20"/>
          <w:szCs w:val="20"/>
        </w:rPr>
      </w:pPr>
      <w:r>
        <w:rPr>
          <w:b/>
          <w:bCs/>
          <w:sz w:val="20"/>
          <w:szCs w:val="20"/>
        </w:rPr>
        <w:t>Profit sharing plan and savings plan</w:t>
      </w:r>
    </w:p>
    <w:p w14:paraId="4BBA9855" w14:textId="77777777" w:rsidR="00D45B1A" w:rsidRDefault="008F6F43">
      <w:pPr>
        <w:spacing w:line="240" w:lineRule="atLeast"/>
        <w:rPr>
          <w:sz w:val="20"/>
          <w:szCs w:val="20"/>
        </w:rPr>
      </w:pPr>
      <w:r>
        <w:rPr>
          <w:sz w:val="20"/>
          <w:szCs w:val="20"/>
        </w:rPr>
        <w:t> </w:t>
      </w:r>
    </w:p>
    <w:p w14:paraId="5072DCA7" w14:textId="77777777" w:rsidR="00D45B1A" w:rsidRDefault="008F6F43">
      <w:pPr>
        <w:spacing w:line="240" w:lineRule="atLeast"/>
        <w:rPr>
          <w:sz w:val="20"/>
          <w:szCs w:val="20"/>
        </w:rPr>
      </w:pPr>
      <w:r>
        <w:rPr>
          <w:sz w:val="20"/>
          <w:szCs w:val="20"/>
        </w:rPr>
        <w:t xml:space="preserve">The Company has a salary reduction and profit sharing plan that conforms to IRS provisions for 401(k) plans. The Company may make profit-sharing contributions with the approval of the Board of Directors. There were </w:t>
      </w:r>
      <w:r>
        <w:rPr>
          <w:rStyle w:val="OffLinkFact"/>
          <w:sz w:val="20"/>
          <w:szCs w:val="20"/>
        </w:rPr>
        <w:t>no</w:t>
      </w:r>
      <w:r>
        <w:rPr>
          <w:sz w:val="20"/>
          <w:szCs w:val="20"/>
        </w:rPr>
        <w:t xml:space="preserve"> profit-sharing contributions by the Company in </w:t>
      </w:r>
      <w:r>
        <w:rPr>
          <w:rStyle w:val="Linked"/>
          <w:sz w:val="20"/>
          <w:szCs w:val="20"/>
        </w:rPr>
        <w:t>2024</w:t>
      </w:r>
      <w:r>
        <w:rPr>
          <w:sz w:val="20"/>
          <w:szCs w:val="20"/>
        </w:rPr>
        <w:t xml:space="preserve"> or </w:t>
      </w:r>
      <w:r>
        <w:rPr>
          <w:rStyle w:val="Linked"/>
          <w:sz w:val="20"/>
          <w:szCs w:val="20"/>
        </w:rPr>
        <w:t>2023</w:t>
      </w:r>
      <w:r>
        <w:rPr>
          <w:sz w:val="20"/>
          <w:szCs w:val="20"/>
        </w:rPr>
        <w:t>.</w:t>
      </w:r>
    </w:p>
    <w:p w14:paraId="6187E276" w14:textId="77777777" w:rsidR="00D45B1A" w:rsidRDefault="008F6F43">
      <w:pPr>
        <w:rPr>
          <w:sz w:val="20"/>
          <w:szCs w:val="20"/>
        </w:rPr>
      </w:pPr>
      <w:r>
        <w:rPr>
          <w:sz w:val="20"/>
          <w:szCs w:val="20"/>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01054AEA" w14:textId="77777777">
        <w:trPr>
          <w:tblCellSpacing w:w="15" w:type="dxa"/>
        </w:trPr>
        <w:tc>
          <w:tcPr>
            <w:tcW w:w="0" w:type="auto"/>
            <w:tcMar>
              <w:top w:w="0" w:type="dxa"/>
              <w:left w:w="0" w:type="dxa"/>
              <w:bottom w:w="0" w:type="dxa"/>
              <w:right w:w="0" w:type="dxa"/>
            </w:tcMar>
            <w:vAlign w:val="center"/>
            <w:hideMark/>
          </w:tcPr>
          <w:p w14:paraId="3507A302" w14:textId="77777777" w:rsidR="00D45B1A" w:rsidRDefault="008F6F43">
            <w:pPr>
              <w:jc w:val="center"/>
              <w:rPr>
                <w:color w:val="000000"/>
                <w:sz w:val="20"/>
                <w:szCs w:val="20"/>
              </w:rPr>
            </w:pPr>
            <w:r>
              <w:rPr>
                <w:rStyle w:val="pageno"/>
                <w:color w:val="000000"/>
                <w:sz w:val="20"/>
                <w:szCs w:val="20"/>
              </w:rPr>
              <w:t>35</w:t>
            </w:r>
          </w:p>
        </w:tc>
      </w:tr>
    </w:tbl>
    <w:p w14:paraId="4317958D" w14:textId="77777777" w:rsidR="00D45B1A" w:rsidRDefault="008F6F43">
      <w:pPr>
        <w:rPr>
          <w:sz w:val="20"/>
          <w:szCs w:val="20"/>
        </w:rPr>
      </w:pPr>
      <w:r>
        <w:pict w14:anchorId="7786204F">
          <v:rect id="_x0000_i1059" style="width:468pt;height:1.5pt" o:hralign="center" o:hrstd="t" o:hrnoshade="t" o:hr="t" fillcolor="black" stroked="f">
            <v:path strokeok="f"/>
          </v:rect>
        </w:pict>
      </w:r>
    </w:p>
    <w:p w14:paraId="7AD111F2" w14:textId="77777777" w:rsidR="00D45B1A" w:rsidRDefault="00D45B1A">
      <w:pPr>
        <w:pageBreakBefore/>
        <w:rPr>
          <w:sz w:val="20"/>
          <w:szCs w:val="20"/>
        </w:rPr>
      </w:pPr>
    </w:p>
    <w:p w14:paraId="41AA6068" w14:textId="77777777" w:rsidR="00D45B1A" w:rsidRDefault="008F6F43">
      <w:pPr>
        <w:jc w:val="center"/>
        <w:rPr>
          <w:sz w:val="20"/>
          <w:szCs w:val="20"/>
        </w:rPr>
      </w:pPr>
      <w:r>
        <w:rPr>
          <w:b/>
          <w:bCs/>
          <w:sz w:val="20"/>
          <w:szCs w:val="20"/>
        </w:rPr>
        <w:t>ELECTRO-SENSORS, INC.</w:t>
      </w:r>
      <w:r>
        <w:rPr>
          <w:b/>
          <w:bCs/>
          <w:sz w:val="20"/>
          <w:szCs w:val="20"/>
        </w:rPr>
        <w:br/>
        <w:t>NOTES TO FINANCIAL STATEMENTS</w:t>
      </w:r>
      <w:r>
        <w:rPr>
          <w:b/>
          <w:bCs/>
          <w:sz w:val="20"/>
          <w:szCs w:val="20"/>
        </w:rPr>
        <w:br/>
        <w:t xml:space="preserve">YEARS ENDED </w:t>
      </w:r>
      <w:r>
        <w:rPr>
          <w:rStyle w:val="Linked"/>
          <w:b/>
          <w:bCs/>
          <w:sz w:val="20"/>
          <w:szCs w:val="20"/>
        </w:rPr>
        <w:t>DECEMBER 31</w:t>
      </w:r>
      <w:r>
        <w:rPr>
          <w:b/>
          <w:bCs/>
          <w:sz w:val="20"/>
          <w:szCs w:val="20"/>
        </w:rPr>
        <w:t xml:space="preserve">, </w:t>
      </w:r>
      <w:r>
        <w:rPr>
          <w:rStyle w:val="Linked"/>
          <w:b/>
          <w:bCs/>
          <w:sz w:val="20"/>
          <w:szCs w:val="20"/>
        </w:rPr>
        <w:t>2024</w:t>
      </w:r>
      <w:r>
        <w:rPr>
          <w:b/>
          <w:bCs/>
          <w:sz w:val="20"/>
          <w:szCs w:val="20"/>
        </w:rPr>
        <w:t xml:space="preserve"> AND </w:t>
      </w:r>
      <w:r>
        <w:rPr>
          <w:rStyle w:val="Linked"/>
          <w:b/>
          <w:bCs/>
          <w:sz w:val="20"/>
          <w:szCs w:val="20"/>
        </w:rPr>
        <w:t>2023</w:t>
      </w:r>
      <w:r>
        <w:rPr>
          <w:rStyle w:val="Linked"/>
          <w:b/>
          <w:bCs/>
          <w:sz w:val="20"/>
          <w:szCs w:val="20"/>
        </w:rPr>
        <w:br/>
      </w:r>
      <w:r>
        <w:rPr>
          <w:b/>
          <w:bCs/>
          <w:sz w:val="20"/>
          <w:szCs w:val="20"/>
        </w:rPr>
        <w:t xml:space="preserve">(in thousands except share and per </w:t>
      </w:r>
      <w:r>
        <w:rPr>
          <w:b/>
          <w:bCs/>
          <w:sz w:val="20"/>
          <w:szCs w:val="20"/>
        </w:rPr>
        <w:t>share amounts)</w:t>
      </w:r>
    </w:p>
    <w:p w14:paraId="40415A69" w14:textId="77777777" w:rsidR="00D45B1A" w:rsidRDefault="008F6F43">
      <w:pPr>
        <w:rPr>
          <w:sz w:val="20"/>
          <w:szCs w:val="20"/>
        </w:rPr>
      </w:pPr>
      <w:r>
        <w:rPr>
          <w:sz w:val="20"/>
          <w:szCs w:val="20"/>
        </w:rPr>
        <w:t> </w:t>
      </w:r>
    </w:p>
    <w:p w14:paraId="263645D0" w14:textId="77777777" w:rsidR="00D45B1A" w:rsidRDefault="008F6F43">
      <w:pPr>
        <w:spacing w:line="240" w:lineRule="atLeast"/>
        <w:rPr>
          <w:sz w:val="20"/>
          <w:szCs w:val="20"/>
        </w:rPr>
      </w:pPr>
      <w:r>
        <w:rPr>
          <w:b/>
          <w:bCs/>
          <w:sz w:val="20"/>
          <w:szCs w:val="20"/>
        </w:rPr>
        <w:t>Note 10. Income Taxes</w:t>
      </w:r>
    </w:p>
    <w:p w14:paraId="0B2103F9" w14:textId="77777777" w:rsidR="00D45B1A" w:rsidRDefault="00D45B1A">
      <w:pPr>
        <w:spacing w:line="240" w:lineRule="atLeast"/>
        <w:rPr>
          <w:sz w:val="20"/>
          <w:szCs w:val="20"/>
        </w:rPr>
      </w:pPr>
    </w:p>
    <w:p w14:paraId="0CA21EE8" w14:textId="77777777" w:rsidR="00D45B1A" w:rsidRDefault="008F6F43">
      <w:pPr>
        <w:spacing w:line="240" w:lineRule="atLeast"/>
        <w:rPr>
          <w:sz w:val="20"/>
          <w:szCs w:val="20"/>
        </w:rPr>
      </w:pPr>
      <w:r>
        <w:rPr>
          <w:sz w:val="20"/>
          <w:szCs w:val="20"/>
        </w:rPr>
        <w:t>The components of the income tax provision are as follows:</w:t>
      </w:r>
    </w:p>
    <w:p w14:paraId="42886DA4" w14:textId="77777777" w:rsidR="00D45B1A" w:rsidRDefault="00D45B1A">
      <w:pPr>
        <w:spacing w:line="240" w:lineRule="atLeast"/>
        <w:rPr>
          <w:sz w:val="20"/>
          <w:szCs w:val="20"/>
        </w:rPr>
      </w:pPr>
    </w:p>
    <w:tbl>
      <w:tblPr>
        <w:tblW w:w="4026" w:type="pct"/>
        <w:jc w:val="center"/>
        <w:tblCellMar>
          <w:left w:w="0" w:type="dxa"/>
          <w:right w:w="0" w:type="dxa"/>
        </w:tblCellMar>
        <w:tblLook w:val="04A0" w:firstRow="1" w:lastRow="0" w:firstColumn="1" w:lastColumn="0" w:noHBand="0" w:noVBand="1"/>
      </w:tblPr>
      <w:tblGrid>
        <w:gridCol w:w="5263"/>
        <w:gridCol w:w="62"/>
        <w:gridCol w:w="100"/>
        <w:gridCol w:w="891"/>
        <w:gridCol w:w="100"/>
        <w:gridCol w:w="62"/>
        <w:gridCol w:w="100"/>
        <w:gridCol w:w="892"/>
        <w:gridCol w:w="67"/>
      </w:tblGrid>
      <w:tr w:rsidR="00D45B1A" w14:paraId="0B00A1C6" w14:textId="77777777">
        <w:trPr>
          <w:trHeight w:val="255"/>
          <w:jc w:val="center"/>
        </w:trPr>
        <w:tc>
          <w:tcPr>
            <w:tcW w:w="0" w:type="auto"/>
            <w:tcMar>
              <w:top w:w="0" w:type="dxa"/>
              <w:left w:w="0" w:type="dxa"/>
              <w:bottom w:w="0" w:type="dxa"/>
              <w:right w:w="0" w:type="dxa"/>
            </w:tcMar>
            <w:vAlign w:val="bottom"/>
          </w:tcPr>
          <w:p w14:paraId="06E311BC"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502C1504" w14:textId="77777777" w:rsidR="00D45B1A" w:rsidRDefault="00D45B1A">
            <w:pPr>
              <w:rPr>
                <w:color w:val="000000"/>
                <w:sz w:val="20"/>
                <w:szCs w:val="20"/>
              </w:rPr>
            </w:pPr>
          </w:p>
        </w:tc>
        <w:tc>
          <w:tcPr>
            <w:tcW w:w="0" w:type="auto"/>
            <w:gridSpan w:val="6"/>
            <w:tcBorders>
              <w:bottom w:val="single" w:sz="6" w:space="0" w:color="000000"/>
            </w:tcBorders>
            <w:tcMar>
              <w:top w:w="0" w:type="dxa"/>
              <w:left w:w="0" w:type="dxa"/>
              <w:bottom w:w="0" w:type="dxa"/>
              <w:right w:w="0" w:type="dxa"/>
            </w:tcMar>
            <w:vAlign w:val="bottom"/>
            <w:hideMark/>
          </w:tcPr>
          <w:p w14:paraId="462F0B60" w14:textId="77777777" w:rsidR="00D45B1A" w:rsidRDefault="008F6F43">
            <w:pPr>
              <w:jc w:val="center"/>
              <w:rPr>
                <w:color w:val="000000"/>
                <w:sz w:val="20"/>
                <w:szCs w:val="20"/>
              </w:rPr>
            </w:pPr>
            <w:r>
              <w:rPr>
                <w:b/>
                <w:bCs/>
                <w:color w:val="000000"/>
                <w:sz w:val="20"/>
                <w:szCs w:val="20"/>
              </w:rPr>
              <w:t>Years Ended December 31,</w:t>
            </w:r>
          </w:p>
        </w:tc>
        <w:tc>
          <w:tcPr>
            <w:tcW w:w="0" w:type="auto"/>
            <w:tcMar>
              <w:top w:w="0" w:type="dxa"/>
              <w:left w:w="0" w:type="dxa"/>
              <w:bottom w:w="0" w:type="dxa"/>
              <w:right w:w="0" w:type="dxa"/>
            </w:tcMar>
            <w:vAlign w:val="bottom"/>
          </w:tcPr>
          <w:p w14:paraId="15D44250" w14:textId="77777777" w:rsidR="00D45B1A" w:rsidRDefault="00D45B1A">
            <w:pPr>
              <w:rPr>
                <w:color w:val="000000"/>
                <w:sz w:val="20"/>
                <w:szCs w:val="20"/>
              </w:rPr>
            </w:pPr>
          </w:p>
        </w:tc>
      </w:tr>
      <w:tr w:rsidR="00D45B1A" w14:paraId="2461ED5A" w14:textId="77777777">
        <w:trPr>
          <w:trHeight w:val="150"/>
          <w:jc w:val="center"/>
        </w:trPr>
        <w:tc>
          <w:tcPr>
            <w:tcW w:w="0" w:type="auto"/>
            <w:tcMar>
              <w:top w:w="0" w:type="dxa"/>
              <w:left w:w="0" w:type="dxa"/>
              <w:bottom w:w="0" w:type="dxa"/>
              <w:right w:w="0" w:type="dxa"/>
            </w:tcMar>
            <w:vAlign w:val="bottom"/>
            <w:hideMark/>
          </w:tcPr>
          <w:p w14:paraId="324AF0F0"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0" w:type="dxa"/>
              <w:right w:w="0" w:type="dxa"/>
            </w:tcMar>
            <w:vAlign w:val="bottom"/>
            <w:hideMark/>
          </w:tcPr>
          <w:p w14:paraId="0009F006" w14:textId="77777777" w:rsidR="00D45B1A" w:rsidRDefault="008F6F43">
            <w:pPr>
              <w:jc w:val="center"/>
              <w:rPr>
                <w:color w:val="000000"/>
                <w:sz w:val="20"/>
                <w:szCs w:val="20"/>
              </w:rPr>
            </w:pPr>
            <w:r>
              <w:rPr>
                <w:b/>
                <w:bCs/>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1849B893" w14:textId="77777777" w:rsidR="00D45B1A" w:rsidRDefault="008F6F43">
            <w:pPr>
              <w:jc w:val="center"/>
              <w:rPr>
                <w:color w:val="000000"/>
                <w:sz w:val="20"/>
                <w:szCs w:val="20"/>
              </w:rPr>
            </w:pPr>
            <w:r>
              <w:rPr>
                <w:rStyle w:val="Linked"/>
                <w:b/>
                <w:bCs/>
                <w:color w:val="000000"/>
                <w:sz w:val="16"/>
                <w:szCs w:val="16"/>
              </w:rPr>
              <w:t>2024</w:t>
            </w:r>
            <w:r>
              <w:rPr>
                <w:b/>
                <w:bCs/>
                <w:color w:val="000000"/>
                <w:sz w:val="16"/>
                <w:szCs w:val="16"/>
              </w:rPr>
              <w:t xml:space="preserve"> </w:t>
            </w:r>
          </w:p>
        </w:tc>
        <w:tc>
          <w:tcPr>
            <w:tcW w:w="0" w:type="auto"/>
            <w:tcMar>
              <w:top w:w="0" w:type="dxa"/>
              <w:left w:w="0" w:type="dxa"/>
              <w:bottom w:w="0" w:type="dxa"/>
              <w:right w:w="0" w:type="dxa"/>
            </w:tcMar>
            <w:vAlign w:val="bottom"/>
            <w:hideMark/>
          </w:tcPr>
          <w:p w14:paraId="5F3AA130" w14:textId="77777777" w:rsidR="00D45B1A" w:rsidRDefault="008F6F43">
            <w:pPr>
              <w:jc w:val="center"/>
              <w:rPr>
                <w:color w:val="000000"/>
                <w:sz w:val="20"/>
                <w:szCs w:val="20"/>
              </w:rPr>
            </w:pPr>
            <w:r>
              <w:rPr>
                <w:b/>
                <w:bCs/>
                <w:color w:val="000000"/>
                <w:sz w:val="16"/>
                <w:szCs w:val="16"/>
              </w:rPr>
              <w:t xml:space="preserve">  </w:t>
            </w:r>
          </w:p>
        </w:tc>
        <w:tc>
          <w:tcPr>
            <w:tcW w:w="0" w:type="auto"/>
            <w:tcMar>
              <w:top w:w="0" w:type="dxa"/>
              <w:left w:w="0" w:type="dxa"/>
              <w:bottom w:w="0" w:type="dxa"/>
              <w:right w:w="0" w:type="dxa"/>
            </w:tcMar>
            <w:vAlign w:val="bottom"/>
            <w:hideMark/>
          </w:tcPr>
          <w:p w14:paraId="6746A85D" w14:textId="77777777" w:rsidR="00D45B1A" w:rsidRDefault="008F6F43">
            <w:pPr>
              <w:jc w:val="center"/>
              <w:rPr>
                <w:color w:val="000000"/>
                <w:sz w:val="20"/>
                <w:szCs w:val="20"/>
              </w:rPr>
            </w:pPr>
            <w:r>
              <w:rPr>
                <w:b/>
                <w:bCs/>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1CB5DE11" w14:textId="77777777" w:rsidR="00D45B1A" w:rsidRDefault="008F6F43">
            <w:pPr>
              <w:jc w:val="center"/>
              <w:rPr>
                <w:color w:val="000000"/>
                <w:sz w:val="20"/>
                <w:szCs w:val="20"/>
              </w:rPr>
            </w:pPr>
            <w:r>
              <w:rPr>
                <w:rStyle w:val="Linked"/>
                <w:b/>
                <w:bCs/>
                <w:color w:val="000000"/>
                <w:sz w:val="16"/>
                <w:szCs w:val="16"/>
              </w:rPr>
              <w:t>2023</w:t>
            </w:r>
            <w:r>
              <w:rPr>
                <w:b/>
                <w:bCs/>
                <w:color w:val="000000"/>
                <w:sz w:val="16"/>
                <w:szCs w:val="16"/>
              </w:rPr>
              <w:t xml:space="preserve"> </w:t>
            </w:r>
          </w:p>
        </w:tc>
        <w:tc>
          <w:tcPr>
            <w:tcW w:w="0" w:type="auto"/>
            <w:tcMar>
              <w:top w:w="0" w:type="dxa"/>
              <w:left w:w="0" w:type="dxa"/>
              <w:bottom w:w="0" w:type="dxa"/>
              <w:right w:w="0" w:type="dxa"/>
            </w:tcMar>
            <w:vAlign w:val="bottom"/>
            <w:hideMark/>
          </w:tcPr>
          <w:p w14:paraId="0814E355" w14:textId="77777777" w:rsidR="00D45B1A" w:rsidRDefault="008F6F43">
            <w:pPr>
              <w:jc w:val="center"/>
              <w:rPr>
                <w:color w:val="000000"/>
                <w:sz w:val="20"/>
                <w:szCs w:val="20"/>
              </w:rPr>
            </w:pPr>
            <w:r>
              <w:rPr>
                <w:b/>
                <w:bCs/>
                <w:color w:val="000000"/>
                <w:sz w:val="16"/>
                <w:szCs w:val="16"/>
              </w:rPr>
              <w:t xml:space="preserve">  </w:t>
            </w:r>
          </w:p>
        </w:tc>
      </w:tr>
      <w:tr w:rsidR="00D45B1A" w14:paraId="580C9035" w14:textId="77777777">
        <w:trPr>
          <w:trHeight w:val="150"/>
          <w:jc w:val="center"/>
        </w:trPr>
        <w:tc>
          <w:tcPr>
            <w:tcW w:w="0" w:type="auto"/>
            <w:tcMar>
              <w:top w:w="0" w:type="dxa"/>
              <w:left w:w="0" w:type="dxa"/>
              <w:bottom w:w="0" w:type="dxa"/>
              <w:right w:w="0" w:type="dxa"/>
            </w:tcMar>
            <w:vAlign w:val="bottom"/>
            <w:hideMark/>
          </w:tcPr>
          <w:p w14:paraId="5BDB5562"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8677994" w14:textId="77777777" w:rsidR="00D45B1A" w:rsidRDefault="008F6F43">
            <w:pPr>
              <w:rPr>
                <w:color w:val="000000"/>
                <w:sz w:val="20"/>
                <w:szCs w:val="20"/>
              </w:rPr>
            </w:pPr>
            <w:r>
              <w:rPr>
                <w:color w:val="000000"/>
                <w:sz w:val="20"/>
                <w:szCs w:val="20"/>
              </w:rPr>
              <w:t xml:space="preserve">  </w:t>
            </w:r>
          </w:p>
        </w:tc>
        <w:tc>
          <w:tcPr>
            <w:tcW w:w="0" w:type="auto"/>
            <w:gridSpan w:val="2"/>
            <w:tcMar>
              <w:top w:w="0" w:type="dxa"/>
              <w:left w:w="0" w:type="dxa"/>
              <w:bottom w:w="0" w:type="dxa"/>
              <w:right w:w="0" w:type="dxa"/>
            </w:tcMar>
            <w:vAlign w:val="bottom"/>
            <w:hideMark/>
          </w:tcPr>
          <w:p w14:paraId="04AFE89A"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B7B1A82"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CB4E0C3" w14:textId="77777777" w:rsidR="00D45B1A" w:rsidRDefault="008F6F43">
            <w:pPr>
              <w:rPr>
                <w:color w:val="000000"/>
                <w:sz w:val="20"/>
                <w:szCs w:val="20"/>
              </w:rPr>
            </w:pPr>
            <w:r>
              <w:rPr>
                <w:color w:val="000000"/>
                <w:sz w:val="20"/>
                <w:szCs w:val="20"/>
              </w:rPr>
              <w:t xml:space="preserve">  </w:t>
            </w:r>
          </w:p>
        </w:tc>
        <w:tc>
          <w:tcPr>
            <w:tcW w:w="0" w:type="auto"/>
            <w:gridSpan w:val="2"/>
            <w:tcMar>
              <w:top w:w="0" w:type="dxa"/>
              <w:left w:w="0" w:type="dxa"/>
              <w:bottom w:w="0" w:type="dxa"/>
              <w:right w:w="0" w:type="dxa"/>
            </w:tcMar>
            <w:vAlign w:val="bottom"/>
            <w:hideMark/>
          </w:tcPr>
          <w:p w14:paraId="721F9CA3"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1C90689" w14:textId="77777777" w:rsidR="00D45B1A" w:rsidRDefault="008F6F43">
            <w:pPr>
              <w:rPr>
                <w:color w:val="000000"/>
                <w:sz w:val="20"/>
                <w:szCs w:val="20"/>
              </w:rPr>
            </w:pPr>
            <w:r>
              <w:rPr>
                <w:color w:val="000000"/>
                <w:sz w:val="20"/>
                <w:szCs w:val="20"/>
              </w:rPr>
              <w:t xml:space="preserve">  </w:t>
            </w:r>
          </w:p>
        </w:tc>
      </w:tr>
      <w:tr w:rsidR="00D45B1A" w14:paraId="3365BACB" w14:textId="77777777">
        <w:trPr>
          <w:trHeight w:val="150"/>
          <w:jc w:val="center"/>
        </w:trPr>
        <w:tc>
          <w:tcPr>
            <w:tcW w:w="0" w:type="auto"/>
            <w:shd w:val="clear" w:color="auto" w:fill="D6F3E8"/>
            <w:tcMar>
              <w:top w:w="0" w:type="dxa"/>
              <w:left w:w="0" w:type="dxa"/>
              <w:bottom w:w="0" w:type="dxa"/>
              <w:right w:w="0" w:type="dxa"/>
            </w:tcMar>
            <w:vAlign w:val="bottom"/>
            <w:hideMark/>
          </w:tcPr>
          <w:p w14:paraId="7505244E" w14:textId="77777777" w:rsidR="00D45B1A" w:rsidRDefault="008F6F43">
            <w:pPr>
              <w:rPr>
                <w:color w:val="000000"/>
                <w:sz w:val="20"/>
                <w:szCs w:val="20"/>
              </w:rPr>
            </w:pPr>
            <w:r>
              <w:rPr>
                <w:color w:val="000000"/>
                <w:sz w:val="20"/>
                <w:szCs w:val="20"/>
              </w:rPr>
              <w:t xml:space="preserve">Current: </w:t>
            </w:r>
          </w:p>
        </w:tc>
        <w:tc>
          <w:tcPr>
            <w:tcW w:w="0" w:type="auto"/>
            <w:shd w:val="clear" w:color="auto" w:fill="D6F3E8"/>
            <w:tcMar>
              <w:top w:w="0" w:type="dxa"/>
              <w:left w:w="0" w:type="dxa"/>
              <w:bottom w:w="0" w:type="dxa"/>
              <w:right w:w="0" w:type="dxa"/>
            </w:tcMar>
            <w:vAlign w:val="bottom"/>
            <w:hideMark/>
          </w:tcPr>
          <w:p w14:paraId="614EC97B"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6946B59"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6E6EBE2"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3F3F993"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1BA1FEB"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C6757F6"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3A626D3"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82C37CE" w14:textId="77777777" w:rsidR="00D45B1A" w:rsidRDefault="008F6F43">
            <w:pPr>
              <w:rPr>
                <w:color w:val="000000"/>
                <w:sz w:val="20"/>
                <w:szCs w:val="20"/>
              </w:rPr>
            </w:pPr>
            <w:r>
              <w:rPr>
                <w:color w:val="000000"/>
                <w:sz w:val="20"/>
                <w:szCs w:val="20"/>
              </w:rPr>
              <w:t xml:space="preserve">  </w:t>
            </w:r>
          </w:p>
        </w:tc>
      </w:tr>
      <w:tr w:rsidR="00D45B1A" w14:paraId="674E12E5" w14:textId="77777777">
        <w:trPr>
          <w:trHeight w:val="150"/>
          <w:jc w:val="center"/>
        </w:trPr>
        <w:tc>
          <w:tcPr>
            <w:tcW w:w="3500" w:type="pct"/>
            <w:tcMar>
              <w:top w:w="0" w:type="dxa"/>
              <w:left w:w="185" w:type="dxa"/>
              <w:bottom w:w="0" w:type="dxa"/>
              <w:right w:w="0" w:type="dxa"/>
            </w:tcMar>
            <w:vAlign w:val="bottom"/>
            <w:hideMark/>
          </w:tcPr>
          <w:p w14:paraId="60BBD93B" w14:textId="77777777" w:rsidR="00D45B1A" w:rsidRDefault="008F6F43">
            <w:pPr>
              <w:rPr>
                <w:color w:val="000000"/>
                <w:sz w:val="20"/>
                <w:szCs w:val="20"/>
              </w:rPr>
            </w:pPr>
            <w:r>
              <w:rPr>
                <w:color w:val="000000"/>
                <w:sz w:val="20"/>
                <w:szCs w:val="20"/>
              </w:rPr>
              <w:t xml:space="preserve">Federal </w:t>
            </w:r>
          </w:p>
        </w:tc>
        <w:tc>
          <w:tcPr>
            <w:tcW w:w="50" w:type="pct"/>
            <w:tcMar>
              <w:top w:w="0" w:type="dxa"/>
              <w:left w:w="0" w:type="dxa"/>
              <w:bottom w:w="0" w:type="dxa"/>
              <w:right w:w="0" w:type="dxa"/>
            </w:tcMar>
            <w:vAlign w:val="bottom"/>
            <w:hideMark/>
          </w:tcPr>
          <w:p w14:paraId="2189A452" w14:textId="77777777" w:rsidR="00D45B1A" w:rsidRDefault="008F6F43">
            <w:pPr>
              <w:rPr>
                <w:color w:val="000000"/>
                <w:sz w:val="20"/>
                <w:szCs w:val="20"/>
              </w:rPr>
            </w:pPr>
            <w:r>
              <w:rPr>
                <w:color w:val="000000"/>
                <w:sz w:val="20"/>
                <w:szCs w:val="20"/>
              </w:rPr>
              <w:t xml:space="preserve">  </w:t>
            </w:r>
          </w:p>
        </w:tc>
        <w:tc>
          <w:tcPr>
            <w:tcW w:w="50" w:type="pct"/>
            <w:tcMar>
              <w:top w:w="0" w:type="dxa"/>
              <w:left w:w="0" w:type="dxa"/>
              <w:bottom w:w="0" w:type="dxa"/>
              <w:right w:w="0" w:type="dxa"/>
            </w:tcMar>
            <w:vAlign w:val="bottom"/>
            <w:hideMark/>
          </w:tcPr>
          <w:p w14:paraId="3871A93E" w14:textId="77777777" w:rsidR="00D45B1A" w:rsidRDefault="008F6F43">
            <w:pPr>
              <w:rPr>
                <w:color w:val="000000"/>
                <w:sz w:val="20"/>
                <w:szCs w:val="20"/>
              </w:rPr>
            </w:pPr>
            <w:r>
              <w:rPr>
                <w:color w:val="000000"/>
                <w:sz w:val="20"/>
                <w:szCs w:val="20"/>
              </w:rPr>
              <w:t xml:space="preserve">$ </w:t>
            </w:r>
          </w:p>
        </w:tc>
        <w:tc>
          <w:tcPr>
            <w:tcW w:w="600" w:type="pct"/>
            <w:tcMar>
              <w:top w:w="0" w:type="dxa"/>
              <w:left w:w="0" w:type="dxa"/>
              <w:bottom w:w="0" w:type="dxa"/>
              <w:right w:w="0" w:type="dxa"/>
            </w:tcMar>
            <w:vAlign w:val="bottom"/>
            <w:hideMark/>
          </w:tcPr>
          <w:p w14:paraId="7B7685FD" w14:textId="77777777" w:rsidR="00D45B1A" w:rsidRDefault="008F6F43">
            <w:pPr>
              <w:jc w:val="right"/>
              <w:rPr>
                <w:color w:val="000000"/>
                <w:sz w:val="20"/>
                <w:szCs w:val="20"/>
              </w:rPr>
            </w:pPr>
            <w:r>
              <w:rPr>
                <w:rStyle w:val="Linked"/>
                <w:b/>
                <w:bCs/>
                <w:color w:val="000000"/>
                <w:sz w:val="20"/>
                <w:szCs w:val="20"/>
              </w:rPr>
              <w:t>144</w:t>
            </w:r>
          </w:p>
        </w:tc>
        <w:tc>
          <w:tcPr>
            <w:tcW w:w="50" w:type="pct"/>
            <w:tcMar>
              <w:top w:w="0" w:type="dxa"/>
              <w:left w:w="0" w:type="dxa"/>
              <w:bottom w:w="0" w:type="dxa"/>
              <w:right w:w="0" w:type="dxa"/>
            </w:tcMar>
            <w:vAlign w:val="bottom"/>
            <w:hideMark/>
          </w:tcPr>
          <w:p w14:paraId="0CFF2C48" w14:textId="77777777" w:rsidR="00D45B1A" w:rsidRDefault="008F6F43">
            <w:pPr>
              <w:rPr>
                <w:color w:val="000000"/>
                <w:sz w:val="20"/>
                <w:szCs w:val="20"/>
              </w:rPr>
            </w:pPr>
            <w:r>
              <w:rPr>
                <w:color w:val="000000"/>
                <w:sz w:val="20"/>
                <w:szCs w:val="20"/>
              </w:rPr>
              <w:t>  </w:t>
            </w:r>
          </w:p>
        </w:tc>
        <w:tc>
          <w:tcPr>
            <w:tcW w:w="50" w:type="pct"/>
            <w:tcMar>
              <w:top w:w="0" w:type="dxa"/>
              <w:left w:w="0" w:type="dxa"/>
              <w:bottom w:w="0" w:type="dxa"/>
              <w:right w:w="0" w:type="dxa"/>
            </w:tcMar>
            <w:vAlign w:val="bottom"/>
            <w:hideMark/>
          </w:tcPr>
          <w:p w14:paraId="345272E4" w14:textId="77777777" w:rsidR="00D45B1A" w:rsidRDefault="008F6F43">
            <w:pPr>
              <w:rPr>
                <w:color w:val="000000"/>
                <w:sz w:val="20"/>
                <w:szCs w:val="20"/>
              </w:rPr>
            </w:pPr>
            <w:r>
              <w:rPr>
                <w:color w:val="000000"/>
                <w:sz w:val="20"/>
                <w:szCs w:val="20"/>
              </w:rPr>
              <w:t xml:space="preserve">  </w:t>
            </w:r>
          </w:p>
        </w:tc>
        <w:tc>
          <w:tcPr>
            <w:tcW w:w="50" w:type="pct"/>
            <w:tcMar>
              <w:top w:w="0" w:type="dxa"/>
              <w:left w:w="0" w:type="dxa"/>
              <w:bottom w:w="0" w:type="dxa"/>
              <w:right w:w="0" w:type="dxa"/>
            </w:tcMar>
            <w:vAlign w:val="bottom"/>
            <w:hideMark/>
          </w:tcPr>
          <w:p w14:paraId="5A0E5929" w14:textId="77777777" w:rsidR="00D45B1A" w:rsidRDefault="008F6F43">
            <w:pPr>
              <w:rPr>
                <w:color w:val="000000"/>
                <w:sz w:val="20"/>
                <w:szCs w:val="20"/>
              </w:rPr>
            </w:pPr>
            <w:r>
              <w:rPr>
                <w:color w:val="000000"/>
                <w:sz w:val="20"/>
                <w:szCs w:val="20"/>
              </w:rPr>
              <w:t xml:space="preserve">$ </w:t>
            </w:r>
          </w:p>
        </w:tc>
        <w:tc>
          <w:tcPr>
            <w:tcW w:w="600" w:type="pct"/>
            <w:tcMar>
              <w:top w:w="0" w:type="dxa"/>
              <w:left w:w="0" w:type="dxa"/>
              <w:bottom w:w="0" w:type="dxa"/>
              <w:right w:w="0" w:type="dxa"/>
            </w:tcMar>
            <w:vAlign w:val="bottom"/>
            <w:hideMark/>
          </w:tcPr>
          <w:p w14:paraId="737F6CE8" w14:textId="77777777" w:rsidR="00D45B1A" w:rsidRDefault="008F6F43">
            <w:pPr>
              <w:jc w:val="right"/>
              <w:rPr>
                <w:color w:val="000000"/>
                <w:sz w:val="20"/>
                <w:szCs w:val="20"/>
              </w:rPr>
            </w:pPr>
            <w:r>
              <w:rPr>
                <w:rStyle w:val="Linked"/>
                <w:color w:val="000000"/>
                <w:sz w:val="20"/>
                <w:szCs w:val="20"/>
              </w:rPr>
              <w:t>201</w:t>
            </w:r>
          </w:p>
        </w:tc>
        <w:tc>
          <w:tcPr>
            <w:tcW w:w="50" w:type="pct"/>
            <w:tcMar>
              <w:top w:w="0" w:type="dxa"/>
              <w:left w:w="0" w:type="dxa"/>
              <w:bottom w:w="0" w:type="dxa"/>
              <w:right w:w="0" w:type="dxa"/>
            </w:tcMar>
            <w:vAlign w:val="bottom"/>
            <w:hideMark/>
          </w:tcPr>
          <w:p w14:paraId="7A81F983" w14:textId="77777777" w:rsidR="00D45B1A" w:rsidRDefault="00D45B1A">
            <w:pPr>
              <w:rPr>
                <w:color w:val="000000"/>
                <w:sz w:val="20"/>
                <w:szCs w:val="20"/>
              </w:rPr>
            </w:pPr>
          </w:p>
        </w:tc>
      </w:tr>
      <w:tr w:rsidR="00D45B1A" w14:paraId="2E430D41" w14:textId="77777777">
        <w:trPr>
          <w:trHeight w:val="150"/>
          <w:jc w:val="center"/>
        </w:trPr>
        <w:tc>
          <w:tcPr>
            <w:tcW w:w="0" w:type="auto"/>
            <w:shd w:val="clear" w:color="auto" w:fill="D6F3E8"/>
            <w:tcMar>
              <w:top w:w="0" w:type="dxa"/>
              <w:left w:w="185" w:type="dxa"/>
              <w:bottom w:w="0" w:type="dxa"/>
              <w:right w:w="0" w:type="dxa"/>
            </w:tcMar>
            <w:vAlign w:val="bottom"/>
            <w:hideMark/>
          </w:tcPr>
          <w:p w14:paraId="3937C238" w14:textId="77777777" w:rsidR="00D45B1A" w:rsidRDefault="008F6F43">
            <w:pPr>
              <w:rPr>
                <w:color w:val="000000"/>
                <w:sz w:val="20"/>
                <w:szCs w:val="20"/>
              </w:rPr>
            </w:pPr>
            <w:r>
              <w:rPr>
                <w:color w:val="000000"/>
                <w:sz w:val="20"/>
                <w:szCs w:val="20"/>
              </w:rPr>
              <w:t xml:space="preserve">State </w:t>
            </w:r>
          </w:p>
        </w:tc>
        <w:tc>
          <w:tcPr>
            <w:tcW w:w="0" w:type="auto"/>
            <w:shd w:val="clear" w:color="auto" w:fill="D6F3E8"/>
            <w:tcMar>
              <w:top w:w="0" w:type="dxa"/>
              <w:left w:w="0" w:type="dxa"/>
              <w:bottom w:w="0" w:type="dxa"/>
              <w:right w:w="0" w:type="dxa"/>
            </w:tcMar>
            <w:vAlign w:val="bottom"/>
            <w:hideMark/>
          </w:tcPr>
          <w:p w14:paraId="2B22AED1"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C9964E9"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3C12871" w14:textId="77777777" w:rsidR="00D45B1A" w:rsidRDefault="008F6F43">
            <w:pPr>
              <w:jc w:val="right"/>
              <w:rPr>
                <w:color w:val="000000"/>
                <w:sz w:val="20"/>
                <w:szCs w:val="20"/>
              </w:rPr>
            </w:pPr>
            <w:r>
              <w:rPr>
                <w:rStyle w:val="Linked"/>
                <w:b/>
                <w:bCs/>
                <w:color w:val="000000"/>
                <w:sz w:val="20"/>
                <w:szCs w:val="20"/>
              </w:rPr>
              <w:t>1</w:t>
            </w: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439632C"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89E6CF2"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0C65137"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3266188" w14:textId="77777777" w:rsidR="00D45B1A" w:rsidRDefault="008F6F43">
            <w:pPr>
              <w:jc w:val="right"/>
              <w:rPr>
                <w:color w:val="000000"/>
                <w:sz w:val="20"/>
                <w:szCs w:val="20"/>
              </w:rPr>
            </w:pPr>
            <w:r>
              <w:rPr>
                <w:rStyle w:val="Linked"/>
                <w:color w:val="000000"/>
                <w:sz w:val="20"/>
                <w:szCs w:val="20"/>
              </w:rPr>
              <w:t>1</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2785AE0" w14:textId="77777777" w:rsidR="00D45B1A" w:rsidRDefault="008F6F43">
            <w:pPr>
              <w:rPr>
                <w:color w:val="000000"/>
                <w:sz w:val="20"/>
                <w:szCs w:val="20"/>
              </w:rPr>
            </w:pPr>
            <w:r>
              <w:rPr>
                <w:color w:val="000000"/>
                <w:sz w:val="20"/>
                <w:szCs w:val="20"/>
              </w:rPr>
              <w:t xml:space="preserve">  </w:t>
            </w:r>
          </w:p>
        </w:tc>
      </w:tr>
      <w:tr w:rsidR="00D45B1A" w14:paraId="16D46D17" w14:textId="77777777">
        <w:trPr>
          <w:trHeight w:val="150"/>
          <w:jc w:val="center"/>
        </w:trPr>
        <w:tc>
          <w:tcPr>
            <w:tcW w:w="0" w:type="auto"/>
            <w:tcMar>
              <w:top w:w="0" w:type="dxa"/>
              <w:left w:w="0" w:type="dxa"/>
              <w:bottom w:w="0" w:type="dxa"/>
              <w:right w:w="0" w:type="dxa"/>
            </w:tcMar>
            <w:vAlign w:val="bottom"/>
            <w:hideMark/>
          </w:tcPr>
          <w:p w14:paraId="5D605432" w14:textId="77777777" w:rsidR="00D45B1A" w:rsidRDefault="008F6F43">
            <w:pPr>
              <w:rPr>
                <w:color w:val="000000"/>
                <w:sz w:val="20"/>
                <w:szCs w:val="20"/>
              </w:rPr>
            </w:pPr>
            <w:r>
              <w:rPr>
                <w:color w:val="000000"/>
                <w:sz w:val="20"/>
                <w:szCs w:val="20"/>
              </w:rPr>
              <w:t xml:space="preserve">Deferred: </w:t>
            </w:r>
          </w:p>
        </w:tc>
        <w:tc>
          <w:tcPr>
            <w:tcW w:w="0" w:type="auto"/>
            <w:tcMar>
              <w:top w:w="0" w:type="dxa"/>
              <w:left w:w="0" w:type="dxa"/>
              <w:bottom w:w="0" w:type="dxa"/>
              <w:right w:w="0" w:type="dxa"/>
            </w:tcMar>
            <w:vAlign w:val="bottom"/>
            <w:hideMark/>
          </w:tcPr>
          <w:p w14:paraId="538AFD58"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6260A7D"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C6D1801"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03EB9DB"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16CB1B7"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1EAAB4C"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2BA5914"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1F81F45" w14:textId="77777777" w:rsidR="00D45B1A" w:rsidRDefault="008F6F43">
            <w:pPr>
              <w:rPr>
                <w:color w:val="000000"/>
                <w:sz w:val="20"/>
                <w:szCs w:val="20"/>
              </w:rPr>
            </w:pPr>
            <w:r>
              <w:rPr>
                <w:color w:val="000000"/>
                <w:sz w:val="20"/>
                <w:szCs w:val="20"/>
              </w:rPr>
              <w:t xml:space="preserve">  </w:t>
            </w:r>
          </w:p>
        </w:tc>
      </w:tr>
      <w:tr w:rsidR="00D45B1A" w14:paraId="77E5C657" w14:textId="77777777">
        <w:trPr>
          <w:trHeight w:val="150"/>
          <w:jc w:val="center"/>
        </w:trPr>
        <w:tc>
          <w:tcPr>
            <w:tcW w:w="0" w:type="auto"/>
            <w:shd w:val="clear" w:color="auto" w:fill="D6F3E8"/>
            <w:tcMar>
              <w:top w:w="0" w:type="dxa"/>
              <w:left w:w="185" w:type="dxa"/>
              <w:bottom w:w="0" w:type="dxa"/>
              <w:right w:w="0" w:type="dxa"/>
            </w:tcMar>
            <w:vAlign w:val="bottom"/>
            <w:hideMark/>
          </w:tcPr>
          <w:p w14:paraId="6E69C8B8" w14:textId="77777777" w:rsidR="00D45B1A" w:rsidRDefault="008F6F43">
            <w:pPr>
              <w:rPr>
                <w:color w:val="000000"/>
                <w:sz w:val="20"/>
                <w:szCs w:val="20"/>
              </w:rPr>
            </w:pPr>
            <w:r>
              <w:rPr>
                <w:color w:val="000000"/>
                <w:sz w:val="20"/>
                <w:szCs w:val="20"/>
              </w:rPr>
              <w:t xml:space="preserve">Federal </w:t>
            </w:r>
          </w:p>
        </w:tc>
        <w:tc>
          <w:tcPr>
            <w:tcW w:w="0" w:type="auto"/>
            <w:shd w:val="clear" w:color="auto" w:fill="D6F3E8"/>
            <w:tcMar>
              <w:top w:w="0" w:type="dxa"/>
              <w:left w:w="0" w:type="dxa"/>
              <w:bottom w:w="0" w:type="dxa"/>
              <w:right w:w="0" w:type="dxa"/>
            </w:tcMar>
            <w:vAlign w:val="bottom"/>
            <w:hideMark/>
          </w:tcPr>
          <w:p w14:paraId="6B4631FA"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EF83CD3"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4427858" w14:textId="77777777" w:rsidR="00D45B1A" w:rsidRDefault="008F6F43">
            <w:pPr>
              <w:jc w:val="right"/>
              <w:rPr>
                <w:color w:val="000000"/>
                <w:sz w:val="20"/>
                <w:szCs w:val="20"/>
              </w:rPr>
            </w:pPr>
            <w:r>
              <w:rPr>
                <w:b/>
                <w:bCs/>
                <w:color w:val="000000"/>
                <w:sz w:val="20"/>
                <w:szCs w:val="20"/>
              </w:rPr>
              <w:t>(</w:t>
            </w:r>
            <w:r>
              <w:rPr>
                <w:rStyle w:val="Linked"/>
                <w:b/>
                <w:bCs/>
                <w:color w:val="000000"/>
                <w:sz w:val="20"/>
                <w:szCs w:val="20"/>
              </w:rPr>
              <w:t>155</w:t>
            </w:r>
          </w:p>
        </w:tc>
        <w:tc>
          <w:tcPr>
            <w:tcW w:w="0" w:type="auto"/>
            <w:shd w:val="clear" w:color="auto" w:fill="D6F3E8"/>
            <w:tcMar>
              <w:top w:w="0" w:type="dxa"/>
              <w:left w:w="0" w:type="dxa"/>
              <w:bottom w:w="0" w:type="dxa"/>
              <w:right w:w="0" w:type="dxa"/>
            </w:tcMar>
            <w:vAlign w:val="bottom"/>
            <w:hideMark/>
          </w:tcPr>
          <w:p w14:paraId="550F8E07" w14:textId="77777777" w:rsidR="00D45B1A" w:rsidRDefault="008F6F43">
            <w:pPr>
              <w:rPr>
                <w:color w:val="000000"/>
                <w:sz w:val="20"/>
                <w:szCs w:val="20"/>
              </w:rPr>
            </w:pPr>
            <w:r>
              <w:rPr>
                <w:b/>
                <w:bCs/>
                <w:color w:val="000000"/>
                <w:sz w:val="20"/>
                <w:szCs w:val="20"/>
              </w:rPr>
              <w:t>)</w:t>
            </w:r>
          </w:p>
        </w:tc>
        <w:tc>
          <w:tcPr>
            <w:tcW w:w="0" w:type="auto"/>
            <w:shd w:val="clear" w:color="auto" w:fill="D6F3E8"/>
            <w:tcMar>
              <w:top w:w="0" w:type="dxa"/>
              <w:left w:w="0" w:type="dxa"/>
              <w:bottom w:w="0" w:type="dxa"/>
              <w:right w:w="0" w:type="dxa"/>
            </w:tcMar>
            <w:vAlign w:val="bottom"/>
            <w:hideMark/>
          </w:tcPr>
          <w:p w14:paraId="50C87603"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5643844"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0CF671C" w14:textId="77777777" w:rsidR="00D45B1A" w:rsidRDefault="008F6F43">
            <w:pPr>
              <w:jc w:val="right"/>
              <w:rPr>
                <w:color w:val="000000"/>
                <w:sz w:val="20"/>
                <w:szCs w:val="20"/>
              </w:rPr>
            </w:pPr>
            <w:r>
              <w:rPr>
                <w:color w:val="000000"/>
                <w:sz w:val="20"/>
                <w:szCs w:val="20"/>
              </w:rPr>
              <w:t>(</w:t>
            </w:r>
            <w:r>
              <w:rPr>
                <w:rStyle w:val="Linked"/>
                <w:color w:val="000000"/>
                <w:sz w:val="20"/>
                <w:szCs w:val="20"/>
              </w:rPr>
              <w:t>99</w:t>
            </w:r>
          </w:p>
        </w:tc>
        <w:tc>
          <w:tcPr>
            <w:tcW w:w="0" w:type="auto"/>
            <w:shd w:val="clear" w:color="auto" w:fill="D6F3E8"/>
            <w:tcMar>
              <w:top w:w="0" w:type="dxa"/>
              <w:left w:w="0" w:type="dxa"/>
              <w:bottom w:w="0" w:type="dxa"/>
              <w:right w:w="0" w:type="dxa"/>
            </w:tcMar>
            <w:vAlign w:val="bottom"/>
            <w:hideMark/>
          </w:tcPr>
          <w:p w14:paraId="0FB39848" w14:textId="77777777" w:rsidR="00D45B1A" w:rsidRDefault="008F6F43">
            <w:pPr>
              <w:rPr>
                <w:color w:val="000000"/>
                <w:sz w:val="20"/>
                <w:szCs w:val="20"/>
              </w:rPr>
            </w:pPr>
            <w:r>
              <w:rPr>
                <w:color w:val="000000"/>
                <w:sz w:val="20"/>
                <w:szCs w:val="20"/>
              </w:rPr>
              <w:t>)</w:t>
            </w:r>
          </w:p>
        </w:tc>
      </w:tr>
      <w:tr w:rsidR="00D45B1A" w14:paraId="798B09F3" w14:textId="77777777">
        <w:trPr>
          <w:trHeight w:val="150"/>
          <w:jc w:val="center"/>
        </w:trPr>
        <w:tc>
          <w:tcPr>
            <w:tcW w:w="0" w:type="auto"/>
            <w:tcMar>
              <w:top w:w="0" w:type="dxa"/>
              <w:left w:w="185" w:type="dxa"/>
              <w:bottom w:w="0" w:type="dxa"/>
              <w:right w:w="0" w:type="dxa"/>
            </w:tcMar>
            <w:vAlign w:val="bottom"/>
            <w:hideMark/>
          </w:tcPr>
          <w:p w14:paraId="44F6DCAF" w14:textId="77777777" w:rsidR="00D45B1A" w:rsidRDefault="008F6F43">
            <w:pPr>
              <w:rPr>
                <w:color w:val="000000"/>
                <w:sz w:val="20"/>
                <w:szCs w:val="20"/>
              </w:rPr>
            </w:pPr>
            <w:r>
              <w:rPr>
                <w:color w:val="000000"/>
                <w:sz w:val="20"/>
                <w:szCs w:val="20"/>
              </w:rPr>
              <w:t xml:space="preserve">State </w:t>
            </w:r>
          </w:p>
        </w:tc>
        <w:tc>
          <w:tcPr>
            <w:tcW w:w="0" w:type="auto"/>
            <w:tcMar>
              <w:top w:w="0" w:type="dxa"/>
              <w:left w:w="0" w:type="dxa"/>
              <w:bottom w:w="0" w:type="dxa"/>
              <w:right w:w="0" w:type="dxa"/>
            </w:tcMar>
            <w:vAlign w:val="bottom"/>
            <w:hideMark/>
          </w:tcPr>
          <w:p w14:paraId="4D7D00C3"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4F9314DA"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5893CB22" w14:textId="77777777" w:rsidR="00D45B1A" w:rsidRDefault="008F6F43">
            <w:pPr>
              <w:jc w:val="right"/>
              <w:rPr>
                <w:color w:val="000000"/>
                <w:sz w:val="20"/>
                <w:szCs w:val="20"/>
              </w:rPr>
            </w:pPr>
            <w:r>
              <w:rPr>
                <w:rStyle w:val="Linked"/>
                <w:b/>
                <w:bCs/>
                <w:color w:val="000000"/>
                <w:sz w:val="20"/>
                <w:szCs w:val="20"/>
              </w:rPr>
              <w:t>0</w:t>
            </w:r>
          </w:p>
        </w:tc>
        <w:tc>
          <w:tcPr>
            <w:tcW w:w="0" w:type="auto"/>
            <w:tcMar>
              <w:top w:w="0" w:type="dxa"/>
              <w:left w:w="0" w:type="dxa"/>
              <w:bottom w:w="0" w:type="dxa"/>
              <w:right w:w="0" w:type="dxa"/>
            </w:tcMar>
            <w:vAlign w:val="bottom"/>
            <w:hideMark/>
          </w:tcPr>
          <w:p w14:paraId="38E4AC52" w14:textId="77777777" w:rsidR="00D45B1A" w:rsidRDefault="00D45B1A">
            <w:pPr>
              <w:rPr>
                <w:color w:val="000000"/>
                <w:sz w:val="20"/>
                <w:szCs w:val="20"/>
              </w:rPr>
            </w:pPr>
          </w:p>
        </w:tc>
        <w:tc>
          <w:tcPr>
            <w:tcW w:w="0" w:type="auto"/>
            <w:tcMar>
              <w:top w:w="0" w:type="dxa"/>
              <w:left w:w="0" w:type="dxa"/>
              <w:bottom w:w="0" w:type="dxa"/>
              <w:right w:w="0" w:type="dxa"/>
            </w:tcMar>
            <w:vAlign w:val="bottom"/>
            <w:hideMark/>
          </w:tcPr>
          <w:p w14:paraId="37B39EE1"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00E2F675"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1E159C61" w14:textId="77777777" w:rsidR="00D45B1A" w:rsidRDefault="008F6F43">
            <w:pPr>
              <w:jc w:val="right"/>
              <w:rPr>
                <w:color w:val="000000"/>
                <w:sz w:val="20"/>
                <w:szCs w:val="20"/>
              </w:rPr>
            </w:pPr>
            <w:r>
              <w:rPr>
                <w:rStyle w:val="Linked"/>
                <w:color w:val="000000"/>
                <w:sz w:val="20"/>
                <w:szCs w:val="20"/>
              </w:rPr>
              <w:t>0</w:t>
            </w:r>
          </w:p>
        </w:tc>
        <w:tc>
          <w:tcPr>
            <w:tcW w:w="0" w:type="auto"/>
            <w:tcMar>
              <w:top w:w="0" w:type="dxa"/>
              <w:left w:w="0" w:type="dxa"/>
              <w:bottom w:w="0" w:type="dxa"/>
              <w:right w:w="0" w:type="dxa"/>
            </w:tcMar>
            <w:vAlign w:val="bottom"/>
            <w:hideMark/>
          </w:tcPr>
          <w:p w14:paraId="3E1CFFB8" w14:textId="77777777" w:rsidR="00D45B1A" w:rsidRDefault="00D45B1A">
            <w:pPr>
              <w:rPr>
                <w:color w:val="000000"/>
                <w:sz w:val="20"/>
                <w:szCs w:val="20"/>
              </w:rPr>
            </w:pPr>
          </w:p>
        </w:tc>
      </w:tr>
      <w:tr w:rsidR="00D45B1A" w14:paraId="713A50D3" w14:textId="77777777">
        <w:trPr>
          <w:trHeight w:val="150"/>
          <w:jc w:val="center"/>
        </w:trPr>
        <w:tc>
          <w:tcPr>
            <w:tcW w:w="0" w:type="auto"/>
            <w:shd w:val="clear" w:color="auto" w:fill="D6F3E8"/>
            <w:tcMar>
              <w:top w:w="0" w:type="dxa"/>
              <w:left w:w="0" w:type="dxa"/>
              <w:bottom w:w="0" w:type="dxa"/>
              <w:right w:w="0" w:type="dxa"/>
            </w:tcMar>
            <w:vAlign w:val="bottom"/>
            <w:hideMark/>
          </w:tcPr>
          <w:p w14:paraId="6609982D" w14:textId="77777777" w:rsidR="00D45B1A" w:rsidRDefault="008F6F43">
            <w:pPr>
              <w:rPr>
                <w:color w:val="000000"/>
                <w:sz w:val="20"/>
                <w:szCs w:val="20"/>
              </w:rPr>
            </w:pPr>
            <w:r>
              <w:rPr>
                <w:b/>
                <w:bCs/>
                <w:color w:val="000000"/>
                <w:sz w:val="20"/>
                <w:szCs w:val="20"/>
              </w:rPr>
              <w:t xml:space="preserve">Total Federal and State Income Taxes </w:t>
            </w:r>
          </w:p>
        </w:tc>
        <w:tc>
          <w:tcPr>
            <w:tcW w:w="0" w:type="auto"/>
            <w:shd w:val="clear" w:color="auto" w:fill="D6F3E8"/>
            <w:tcMar>
              <w:top w:w="0" w:type="dxa"/>
              <w:left w:w="0" w:type="dxa"/>
              <w:bottom w:w="0" w:type="dxa"/>
              <w:right w:w="0" w:type="dxa"/>
            </w:tcMar>
            <w:vAlign w:val="bottom"/>
            <w:hideMark/>
          </w:tcPr>
          <w:p w14:paraId="191FDB94"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76377F73"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4A2151F1" w14:textId="77777777" w:rsidR="00D45B1A" w:rsidRDefault="008F6F43">
            <w:pPr>
              <w:jc w:val="right"/>
              <w:rPr>
                <w:color w:val="000000"/>
                <w:sz w:val="20"/>
                <w:szCs w:val="20"/>
              </w:rPr>
            </w:pPr>
            <w:r>
              <w:rPr>
                <w:b/>
                <w:bCs/>
                <w:color w:val="000000"/>
                <w:sz w:val="20"/>
                <w:szCs w:val="20"/>
              </w:rPr>
              <w:t>(</w:t>
            </w:r>
            <w:r>
              <w:rPr>
                <w:rStyle w:val="Linked"/>
                <w:b/>
                <w:bCs/>
                <w:color w:val="000000"/>
                <w:sz w:val="20"/>
                <w:szCs w:val="20"/>
              </w:rPr>
              <w:t>10</w:t>
            </w:r>
          </w:p>
        </w:tc>
        <w:tc>
          <w:tcPr>
            <w:tcW w:w="0" w:type="auto"/>
            <w:shd w:val="clear" w:color="auto" w:fill="D6F3E8"/>
            <w:tcMar>
              <w:top w:w="0" w:type="dxa"/>
              <w:left w:w="0" w:type="dxa"/>
              <w:bottom w:w="20" w:type="dxa"/>
              <w:right w:w="0" w:type="dxa"/>
            </w:tcMar>
            <w:vAlign w:val="bottom"/>
            <w:hideMark/>
          </w:tcPr>
          <w:p w14:paraId="7B516B6E" w14:textId="77777777" w:rsidR="00D45B1A" w:rsidRDefault="008F6F43">
            <w:pPr>
              <w:rPr>
                <w:color w:val="000000"/>
                <w:sz w:val="20"/>
                <w:szCs w:val="20"/>
              </w:rPr>
            </w:pPr>
            <w:r>
              <w:rPr>
                <w:b/>
                <w:bCs/>
                <w:color w:val="000000"/>
                <w:sz w:val="20"/>
                <w:szCs w:val="20"/>
              </w:rPr>
              <w:t>)</w:t>
            </w:r>
          </w:p>
        </w:tc>
        <w:tc>
          <w:tcPr>
            <w:tcW w:w="0" w:type="auto"/>
            <w:shd w:val="clear" w:color="auto" w:fill="D6F3E8"/>
            <w:tcMar>
              <w:top w:w="0" w:type="dxa"/>
              <w:left w:w="0" w:type="dxa"/>
              <w:bottom w:w="0" w:type="dxa"/>
              <w:right w:w="0" w:type="dxa"/>
            </w:tcMar>
            <w:vAlign w:val="bottom"/>
            <w:hideMark/>
          </w:tcPr>
          <w:p w14:paraId="7D9355D7"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1851151D"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79A3C4AF" w14:textId="77777777" w:rsidR="00D45B1A" w:rsidRDefault="008F6F43">
            <w:pPr>
              <w:jc w:val="right"/>
              <w:rPr>
                <w:color w:val="000000"/>
                <w:sz w:val="20"/>
                <w:szCs w:val="20"/>
              </w:rPr>
            </w:pPr>
            <w:r>
              <w:rPr>
                <w:rStyle w:val="Linked"/>
                <w:color w:val="000000"/>
                <w:sz w:val="20"/>
                <w:szCs w:val="20"/>
              </w:rPr>
              <w:t>103</w:t>
            </w:r>
          </w:p>
        </w:tc>
        <w:tc>
          <w:tcPr>
            <w:tcW w:w="0" w:type="auto"/>
            <w:shd w:val="clear" w:color="auto" w:fill="D6F3E8"/>
            <w:tcMar>
              <w:top w:w="0" w:type="dxa"/>
              <w:left w:w="0" w:type="dxa"/>
              <w:bottom w:w="20" w:type="dxa"/>
              <w:right w:w="0" w:type="dxa"/>
            </w:tcMar>
            <w:vAlign w:val="bottom"/>
            <w:hideMark/>
          </w:tcPr>
          <w:p w14:paraId="1ABD74E6" w14:textId="77777777" w:rsidR="00D45B1A" w:rsidRDefault="00D45B1A">
            <w:pPr>
              <w:rPr>
                <w:color w:val="000000"/>
                <w:sz w:val="20"/>
                <w:szCs w:val="20"/>
              </w:rPr>
            </w:pPr>
          </w:p>
        </w:tc>
      </w:tr>
    </w:tbl>
    <w:p w14:paraId="653BB479" w14:textId="77777777" w:rsidR="00D45B1A" w:rsidRDefault="00D45B1A">
      <w:pPr>
        <w:spacing w:line="240" w:lineRule="atLeast"/>
        <w:rPr>
          <w:sz w:val="20"/>
          <w:szCs w:val="20"/>
        </w:rPr>
      </w:pPr>
    </w:p>
    <w:p w14:paraId="3E876FAE" w14:textId="77777777" w:rsidR="00D45B1A" w:rsidRDefault="008F6F43">
      <w:pPr>
        <w:spacing w:line="240" w:lineRule="atLeast"/>
        <w:rPr>
          <w:sz w:val="20"/>
          <w:szCs w:val="20"/>
        </w:rPr>
      </w:pPr>
      <w:r>
        <w:rPr>
          <w:sz w:val="20"/>
          <w:szCs w:val="20"/>
        </w:rPr>
        <w:t xml:space="preserve">The provision for income taxes differs from the amount </w:t>
      </w:r>
      <w:r>
        <w:rPr>
          <w:sz w:val="20"/>
          <w:szCs w:val="20"/>
        </w:rPr>
        <w:t>obtained by applying the U.S. federal income tax rate to pretax income due to the following:</w:t>
      </w:r>
    </w:p>
    <w:p w14:paraId="6CD44B5D" w14:textId="77777777" w:rsidR="00D45B1A" w:rsidRDefault="008F6F43">
      <w:pPr>
        <w:spacing w:line="240" w:lineRule="atLeast"/>
        <w:rPr>
          <w:sz w:val="20"/>
          <w:szCs w:val="20"/>
        </w:rPr>
      </w:pPr>
      <w:r>
        <w:rPr>
          <w:sz w:val="14"/>
          <w:szCs w:val="14"/>
        </w:rPr>
        <w:t> </w:t>
      </w:r>
    </w:p>
    <w:tbl>
      <w:tblPr>
        <w:tblW w:w="4041" w:type="pct"/>
        <w:jc w:val="center"/>
        <w:tblCellMar>
          <w:left w:w="0" w:type="dxa"/>
          <w:right w:w="0" w:type="dxa"/>
        </w:tblCellMar>
        <w:tblLook w:val="04A0" w:firstRow="1" w:lastRow="0" w:firstColumn="1" w:lastColumn="0" w:noHBand="0" w:noVBand="1"/>
      </w:tblPr>
      <w:tblGrid>
        <w:gridCol w:w="5282"/>
        <w:gridCol w:w="62"/>
        <w:gridCol w:w="100"/>
        <w:gridCol w:w="894"/>
        <w:gridCol w:w="100"/>
        <w:gridCol w:w="64"/>
        <w:gridCol w:w="100"/>
        <w:gridCol w:w="896"/>
        <w:gridCol w:w="67"/>
      </w:tblGrid>
      <w:tr w:rsidR="00D45B1A" w14:paraId="0A58941E" w14:textId="77777777">
        <w:trPr>
          <w:jc w:val="center"/>
        </w:trPr>
        <w:tc>
          <w:tcPr>
            <w:tcW w:w="0" w:type="auto"/>
            <w:tcMar>
              <w:top w:w="0" w:type="dxa"/>
              <w:left w:w="0" w:type="dxa"/>
              <w:bottom w:w="0" w:type="dxa"/>
              <w:right w:w="0" w:type="dxa"/>
            </w:tcMar>
            <w:vAlign w:val="bottom"/>
          </w:tcPr>
          <w:p w14:paraId="275C10DE"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11FFE5A6" w14:textId="77777777" w:rsidR="00D45B1A" w:rsidRDefault="00D45B1A">
            <w:pPr>
              <w:rPr>
                <w:color w:val="000000"/>
                <w:sz w:val="20"/>
                <w:szCs w:val="20"/>
              </w:rPr>
            </w:pPr>
          </w:p>
        </w:tc>
        <w:tc>
          <w:tcPr>
            <w:tcW w:w="0" w:type="auto"/>
            <w:gridSpan w:val="6"/>
            <w:tcBorders>
              <w:bottom w:val="single" w:sz="6" w:space="0" w:color="000000"/>
            </w:tcBorders>
            <w:tcMar>
              <w:top w:w="0" w:type="dxa"/>
              <w:left w:w="0" w:type="dxa"/>
              <w:bottom w:w="0" w:type="dxa"/>
              <w:right w:w="0" w:type="dxa"/>
            </w:tcMar>
            <w:vAlign w:val="bottom"/>
            <w:hideMark/>
          </w:tcPr>
          <w:p w14:paraId="2119D258" w14:textId="77777777" w:rsidR="00D45B1A" w:rsidRDefault="008F6F43">
            <w:pPr>
              <w:jc w:val="center"/>
              <w:rPr>
                <w:color w:val="000000"/>
                <w:sz w:val="20"/>
                <w:szCs w:val="20"/>
              </w:rPr>
            </w:pPr>
            <w:r>
              <w:rPr>
                <w:b/>
                <w:bCs/>
                <w:color w:val="000000"/>
                <w:sz w:val="20"/>
                <w:szCs w:val="20"/>
              </w:rPr>
              <w:t>Years Ended December 31,</w:t>
            </w:r>
          </w:p>
        </w:tc>
        <w:tc>
          <w:tcPr>
            <w:tcW w:w="0" w:type="auto"/>
            <w:tcMar>
              <w:top w:w="0" w:type="dxa"/>
              <w:left w:w="0" w:type="dxa"/>
              <w:bottom w:w="0" w:type="dxa"/>
              <w:right w:w="0" w:type="dxa"/>
            </w:tcMar>
            <w:vAlign w:val="bottom"/>
          </w:tcPr>
          <w:p w14:paraId="76A746EB" w14:textId="77777777" w:rsidR="00D45B1A" w:rsidRDefault="00D45B1A">
            <w:pPr>
              <w:rPr>
                <w:color w:val="000000"/>
                <w:sz w:val="20"/>
                <w:szCs w:val="20"/>
              </w:rPr>
            </w:pPr>
          </w:p>
        </w:tc>
      </w:tr>
      <w:tr w:rsidR="00D45B1A" w14:paraId="519B3AE3" w14:textId="77777777">
        <w:trPr>
          <w:trHeight w:val="150"/>
          <w:jc w:val="center"/>
        </w:trPr>
        <w:tc>
          <w:tcPr>
            <w:tcW w:w="0" w:type="auto"/>
            <w:tcMar>
              <w:top w:w="0" w:type="dxa"/>
              <w:left w:w="0" w:type="dxa"/>
              <w:bottom w:w="0" w:type="dxa"/>
              <w:right w:w="0" w:type="dxa"/>
            </w:tcMar>
            <w:vAlign w:val="bottom"/>
            <w:hideMark/>
          </w:tcPr>
          <w:p w14:paraId="0337085C"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0" w:type="dxa"/>
              <w:right w:w="0" w:type="dxa"/>
            </w:tcMar>
            <w:vAlign w:val="bottom"/>
            <w:hideMark/>
          </w:tcPr>
          <w:p w14:paraId="71487382" w14:textId="77777777" w:rsidR="00D45B1A" w:rsidRDefault="008F6F43">
            <w:pPr>
              <w:jc w:val="center"/>
              <w:rPr>
                <w:color w:val="000000"/>
                <w:sz w:val="20"/>
                <w:szCs w:val="20"/>
              </w:rPr>
            </w:pPr>
            <w:r>
              <w:rPr>
                <w:b/>
                <w:bCs/>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03842404" w14:textId="77777777" w:rsidR="00D45B1A" w:rsidRDefault="008F6F43">
            <w:pPr>
              <w:jc w:val="center"/>
              <w:rPr>
                <w:color w:val="000000"/>
                <w:sz w:val="20"/>
                <w:szCs w:val="20"/>
              </w:rPr>
            </w:pPr>
            <w:r>
              <w:rPr>
                <w:rStyle w:val="Linked"/>
                <w:b/>
                <w:bCs/>
                <w:color w:val="000000"/>
                <w:sz w:val="16"/>
                <w:szCs w:val="16"/>
              </w:rPr>
              <w:t>2024</w:t>
            </w:r>
            <w:r>
              <w:rPr>
                <w:b/>
                <w:bCs/>
                <w:color w:val="000000"/>
                <w:sz w:val="16"/>
                <w:szCs w:val="16"/>
              </w:rPr>
              <w:t xml:space="preserve"> </w:t>
            </w:r>
          </w:p>
        </w:tc>
        <w:tc>
          <w:tcPr>
            <w:tcW w:w="0" w:type="auto"/>
            <w:tcMar>
              <w:top w:w="0" w:type="dxa"/>
              <w:left w:w="0" w:type="dxa"/>
              <w:bottom w:w="0" w:type="dxa"/>
              <w:right w:w="0" w:type="dxa"/>
            </w:tcMar>
            <w:vAlign w:val="bottom"/>
            <w:hideMark/>
          </w:tcPr>
          <w:p w14:paraId="7F665323" w14:textId="77777777" w:rsidR="00D45B1A" w:rsidRDefault="008F6F43">
            <w:pPr>
              <w:jc w:val="center"/>
              <w:rPr>
                <w:color w:val="000000"/>
                <w:sz w:val="20"/>
                <w:szCs w:val="20"/>
              </w:rPr>
            </w:pPr>
            <w:r>
              <w:rPr>
                <w:b/>
                <w:bCs/>
                <w:color w:val="000000"/>
                <w:sz w:val="16"/>
                <w:szCs w:val="16"/>
              </w:rPr>
              <w:t xml:space="preserve">  </w:t>
            </w:r>
          </w:p>
        </w:tc>
        <w:tc>
          <w:tcPr>
            <w:tcW w:w="0" w:type="auto"/>
            <w:tcMar>
              <w:top w:w="0" w:type="dxa"/>
              <w:left w:w="0" w:type="dxa"/>
              <w:bottom w:w="0" w:type="dxa"/>
              <w:right w:w="0" w:type="dxa"/>
            </w:tcMar>
            <w:vAlign w:val="bottom"/>
            <w:hideMark/>
          </w:tcPr>
          <w:p w14:paraId="139073EF" w14:textId="77777777" w:rsidR="00D45B1A" w:rsidRDefault="008F6F43">
            <w:pPr>
              <w:jc w:val="center"/>
              <w:rPr>
                <w:color w:val="000000"/>
                <w:sz w:val="20"/>
                <w:szCs w:val="20"/>
              </w:rPr>
            </w:pPr>
            <w:r>
              <w:rPr>
                <w:b/>
                <w:bCs/>
                <w:color w:val="000000"/>
                <w:sz w:val="16"/>
                <w:szCs w:val="16"/>
              </w:rPr>
              <w:t xml:space="preserve">  </w:t>
            </w:r>
          </w:p>
        </w:tc>
        <w:tc>
          <w:tcPr>
            <w:tcW w:w="0" w:type="auto"/>
            <w:gridSpan w:val="2"/>
            <w:tcBorders>
              <w:bottom w:val="single" w:sz="6" w:space="0" w:color="000000"/>
            </w:tcBorders>
            <w:tcMar>
              <w:top w:w="0" w:type="dxa"/>
              <w:left w:w="0" w:type="dxa"/>
              <w:bottom w:w="0" w:type="dxa"/>
              <w:right w:w="0" w:type="dxa"/>
            </w:tcMar>
            <w:vAlign w:val="bottom"/>
            <w:hideMark/>
          </w:tcPr>
          <w:p w14:paraId="27BC4203" w14:textId="77777777" w:rsidR="00D45B1A" w:rsidRDefault="008F6F43">
            <w:pPr>
              <w:jc w:val="center"/>
              <w:rPr>
                <w:color w:val="000000"/>
                <w:sz w:val="20"/>
                <w:szCs w:val="20"/>
              </w:rPr>
            </w:pPr>
            <w:r>
              <w:rPr>
                <w:rStyle w:val="Linked"/>
                <w:b/>
                <w:bCs/>
                <w:color w:val="000000"/>
                <w:sz w:val="16"/>
                <w:szCs w:val="16"/>
              </w:rPr>
              <w:t>2023</w:t>
            </w:r>
            <w:r>
              <w:rPr>
                <w:b/>
                <w:bCs/>
                <w:color w:val="000000"/>
                <w:sz w:val="16"/>
                <w:szCs w:val="16"/>
              </w:rPr>
              <w:t xml:space="preserve"> </w:t>
            </w:r>
          </w:p>
        </w:tc>
        <w:tc>
          <w:tcPr>
            <w:tcW w:w="0" w:type="auto"/>
            <w:tcMar>
              <w:top w:w="0" w:type="dxa"/>
              <w:left w:w="0" w:type="dxa"/>
              <w:bottom w:w="0" w:type="dxa"/>
              <w:right w:w="0" w:type="dxa"/>
            </w:tcMar>
            <w:vAlign w:val="bottom"/>
            <w:hideMark/>
          </w:tcPr>
          <w:p w14:paraId="7C3D2AAD" w14:textId="77777777" w:rsidR="00D45B1A" w:rsidRDefault="008F6F43">
            <w:pPr>
              <w:jc w:val="center"/>
              <w:rPr>
                <w:color w:val="000000"/>
                <w:sz w:val="20"/>
                <w:szCs w:val="20"/>
              </w:rPr>
            </w:pPr>
            <w:r>
              <w:rPr>
                <w:b/>
                <w:bCs/>
                <w:color w:val="000000"/>
                <w:sz w:val="16"/>
                <w:szCs w:val="16"/>
              </w:rPr>
              <w:t xml:space="preserve">  </w:t>
            </w:r>
          </w:p>
        </w:tc>
      </w:tr>
      <w:tr w:rsidR="00D45B1A" w14:paraId="7340D494" w14:textId="77777777">
        <w:trPr>
          <w:trHeight w:val="150"/>
          <w:jc w:val="center"/>
        </w:trPr>
        <w:tc>
          <w:tcPr>
            <w:tcW w:w="0" w:type="auto"/>
            <w:tcMar>
              <w:top w:w="0" w:type="dxa"/>
              <w:left w:w="0" w:type="dxa"/>
              <w:bottom w:w="0" w:type="dxa"/>
              <w:right w:w="0" w:type="dxa"/>
            </w:tcMar>
            <w:vAlign w:val="bottom"/>
          </w:tcPr>
          <w:p w14:paraId="4B2F0309" w14:textId="77777777" w:rsidR="00D45B1A" w:rsidRDefault="00D45B1A">
            <w:pPr>
              <w:rPr>
                <w:color w:val="000000"/>
                <w:sz w:val="20"/>
                <w:szCs w:val="20"/>
              </w:rPr>
            </w:pPr>
          </w:p>
        </w:tc>
        <w:tc>
          <w:tcPr>
            <w:tcW w:w="0" w:type="auto"/>
            <w:tcMar>
              <w:top w:w="0" w:type="dxa"/>
              <w:left w:w="0" w:type="dxa"/>
              <w:bottom w:w="0" w:type="dxa"/>
              <w:right w:w="0" w:type="dxa"/>
            </w:tcMar>
            <w:vAlign w:val="bottom"/>
            <w:hideMark/>
          </w:tcPr>
          <w:p w14:paraId="659451AD" w14:textId="77777777" w:rsidR="00D45B1A" w:rsidRDefault="008F6F43">
            <w:pPr>
              <w:rPr>
                <w:color w:val="000000"/>
                <w:sz w:val="20"/>
                <w:szCs w:val="20"/>
              </w:rPr>
            </w:pPr>
            <w:r>
              <w:rPr>
                <w:color w:val="000000"/>
                <w:sz w:val="20"/>
                <w:szCs w:val="20"/>
              </w:rPr>
              <w:t xml:space="preserve">  </w:t>
            </w:r>
          </w:p>
        </w:tc>
        <w:tc>
          <w:tcPr>
            <w:tcW w:w="0" w:type="auto"/>
            <w:gridSpan w:val="2"/>
            <w:tcMar>
              <w:top w:w="0" w:type="dxa"/>
              <w:left w:w="0" w:type="dxa"/>
              <w:bottom w:w="0" w:type="dxa"/>
              <w:right w:w="0" w:type="dxa"/>
            </w:tcMar>
            <w:vAlign w:val="bottom"/>
            <w:hideMark/>
          </w:tcPr>
          <w:p w14:paraId="060E38C9"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AA52FD0"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E2832A0" w14:textId="77777777" w:rsidR="00D45B1A" w:rsidRDefault="008F6F43">
            <w:pPr>
              <w:rPr>
                <w:color w:val="000000"/>
                <w:sz w:val="20"/>
                <w:szCs w:val="20"/>
              </w:rPr>
            </w:pPr>
            <w:r>
              <w:rPr>
                <w:color w:val="000000"/>
                <w:sz w:val="20"/>
                <w:szCs w:val="20"/>
              </w:rPr>
              <w:t xml:space="preserve">  </w:t>
            </w:r>
          </w:p>
        </w:tc>
        <w:tc>
          <w:tcPr>
            <w:tcW w:w="0" w:type="auto"/>
            <w:gridSpan w:val="2"/>
            <w:tcMar>
              <w:top w:w="0" w:type="dxa"/>
              <w:left w:w="0" w:type="dxa"/>
              <w:bottom w:w="0" w:type="dxa"/>
              <w:right w:w="0" w:type="dxa"/>
            </w:tcMar>
            <w:vAlign w:val="bottom"/>
            <w:hideMark/>
          </w:tcPr>
          <w:p w14:paraId="472B0BD3"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971867A" w14:textId="77777777" w:rsidR="00D45B1A" w:rsidRDefault="008F6F43">
            <w:pPr>
              <w:rPr>
                <w:color w:val="000000"/>
                <w:sz w:val="20"/>
                <w:szCs w:val="20"/>
              </w:rPr>
            </w:pPr>
            <w:r>
              <w:rPr>
                <w:color w:val="000000"/>
                <w:sz w:val="20"/>
                <w:szCs w:val="20"/>
              </w:rPr>
              <w:t xml:space="preserve">  </w:t>
            </w:r>
          </w:p>
        </w:tc>
      </w:tr>
      <w:tr w:rsidR="00D45B1A" w14:paraId="78C042B7" w14:textId="77777777">
        <w:trPr>
          <w:trHeight w:val="150"/>
          <w:jc w:val="center"/>
        </w:trPr>
        <w:tc>
          <w:tcPr>
            <w:tcW w:w="3500" w:type="pct"/>
            <w:shd w:val="clear" w:color="auto" w:fill="D6F3E8"/>
            <w:tcMar>
              <w:top w:w="0" w:type="dxa"/>
              <w:left w:w="0" w:type="dxa"/>
              <w:bottom w:w="0" w:type="dxa"/>
              <w:right w:w="0" w:type="dxa"/>
            </w:tcMar>
            <w:vAlign w:val="bottom"/>
            <w:hideMark/>
          </w:tcPr>
          <w:p w14:paraId="19281EF0" w14:textId="77777777" w:rsidR="00D45B1A" w:rsidRDefault="008F6F43">
            <w:pPr>
              <w:rPr>
                <w:color w:val="000000"/>
                <w:sz w:val="20"/>
                <w:szCs w:val="20"/>
              </w:rPr>
            </w:pPr>
            <w:r>
              <w:rPr>
                <w:color w:val="000000"/>
                <w:sz w:val="20"/>
                <w:szCs w:val="20"/>
              </w:rPr>
              <w:t>Computed “Expected” Federal Tax Expense</w:t>
            </w:r>
          </w:p>
        </w:tc>
        <w:tc>
          <w:tcPr>
            <w:tcW w:w="50" w:type="pct"/>
            <w:shd w:val="clear" w:color="auto" w:fill="D6F3E8"/>
            <w:tcMar>
              <w:top w:w="0" w:type="dxa"/>
              <w:left w:w="0" w:type="dxa"/>
              <w:bottom w:w="0" w:type="dxa"/>
              <w:right w:w="0" w:type="dxa"/>
            </w:tcMar>
            <w:vAlign w:val="bottom"/>
            <w:hideMark/>
          </w:tcPr>
          <w:p w14:paraId="3337A9B1" w14:textId="77777777" w:rsidR="00D45B1A" w:rsidRDefault="008F6F43">
            <w:pPr>
              <w:rPr>
                <w:color w:val="000000"/>
                <w:sz w:val="20"/>
                <w:szCs w:val="20"/>
              </w:rPr>
            </w:pPr>
            <w:r>
              <w:rPr>
                <w:b/>
                <w:bCs/>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7975B03B" w14:textId="77777777" w:rsidR="00D45B1A" w:rsidRDefault="008F6F43">
            <w:pPr>
              <w:rPr>
                <w:color w:val="000000"/>
                <w:sz w:val="20"/>
                <w:szCs w:val="20"/>
              </w:rPr>
            </w:pPr>
            <w:r>
              <w:rPr>
                <w:b/>
                <w:bCs/>
                <w:color w:val="000000"/>
                <w:sz w:val="20"/>
                <w:szCs w:val="20"/>
              </w:rPr>
              <w:t xml:space="preserve">$ </w:t>
            </w:r>
          </w:p>
        </w:tc>
        <w:tc>
          <w:tcPr>
            <w:tcW w:w="600" w:type="pct"/>
            <w:shd w:val="clear" w:color="auto" w:fill="D6F3E8"/>
            <w:tcMar>
              <w:top w:w="0" w:type="dxa"/>
              <w:left w:w="0" w:type="dxa"/>
              <w:bottom w:w="0" w:type="dxa"/>
              <w:right w:w="0" w:type="dxa"/>
            </w:tcMar>
            <w:vAlign w:val="bottom"/>
            <w:hideMark/>
          </w:tcPr>
          <w:p w14:paraId="32F6CBD5" w14:textId="77777777" w:rsidR="00D45B1A" w:rsidRDefault="008F6F43">
            <w:pPr>
              <w:jc w:val="right"/>
              <w:rPr>
                <w:color w:val="000000"/>
                <w:sz w:val="20"/>
                <w:szCs w:val="20"/>
              </w:rPr>
            </w:pPr>
            <w:r>
              <w:rPr>
                <w:rStyle w:val="Linked"/>
                <w:b/>
                <w:bCs/>
                <w:color w:val="000000"/>
                <w:sz w:val="20"/>
                <w:szCs w:val="20"/>
              </w:rPr>
              <w:t>92</w:t>
            </w:r>
          </w:p>
        </w:tc>
        <w:tc>
          <w:tcPr>
            <w:tcW w:w="50" w:type="pct"/>
            <w:shd w:val="clear" w:color="auto" w:fill="D6F3E8"/>
            <w:tcMar>
              <w:top w:w="0" w:type="dxa"/>
              <w:left w:w="0" w:type="dxa"/>
              <w:bottom w:w="0" w:type="dxa"/>
              <w:right w:w="0" w:type="dxa"/>
            </w:tcMar>
            <w:vAlign w:val="bottom"/>
            <w:hideMark/>
          </w:tcPr>
          <w:p w14:paraId="40F682B8" w14:textId="77777777" w:rsidR="00D45B1A" w:rsidRDefault="008F6F43">
            <w:pPr>
              <w:rPr>
                <w:color w:val="000000"/>
                <w:sz w:val="20"/>
                <w:szCs w:val="20"/>
              </w:rPr>
            </w:pPr>
            <w:r>
              <w:rPr>
                <w:b/>
                <w:bCs/>
                <w:color w:val="000000"/>
                <w:sz w:val="20"/>
                <w:szCs w:val="20"/>
              </w:rPr>
              <w:t>  </w:t>
            </w:r>
          </w:p>
        </w:tc>
        <w:tc>
          <w:tcPr>
            <w:tcW w:w="50" w:type="pct"/>
            <w:shd w:val="clear" w:color="auto" w:fill="D6F3E8"/>
            <w:tcMar>
              <w:top w:w="0" w:type="dxa"/>
              <w:left w:w="0" w:type="dxa"/>
              <w:bottom w:w="0" w:type="dxa"/>
              <w:right w:w="0" w:type="dxa"/>
            </w:tcMar>
            <w:vAlign w:val="bottom"/>
            <w:hideMark/>
          </w:tcPr>
          <w:p w14:paraId="4C01AC9A" w14:textId="77777777" w:rsidR="00D45B1A" w:rsidRDefault="008F6F43">
            <w:pPr>
              <w:rPr>
                <w:color w:val="000000"/>
                <w:sz w:val="20"/>
                <w:szCs w:val="20"/>
              </w:rPr>
            </w:pPr>
            <w:r>
              <w:rPr>
                <w:color w:val="000000"/>
                <w:sz w:val="20"/>
                <w:szCs w:val="20"/>
              </w:rPr>
              <w:t xml:space="preserve">  </w:t>
            </w:r>
          </w:p>
        </w:tc>
        <w:tc>
          <w:tcPr>
            <w:tcW w:w="50" w:type="pct"/>
            <w:shd w:val="clear" w:color="auto" w:fill="D6F3E8"/>
            <w:tcMar>
              <w:top w:w="0" w:type="dxa"/>
              <w:left w:w="0" w:type="dxa"/>
              <w:bottom w:w="0" w:type="dxa"/>
              <w:right w:w="0" w:type="dxa"/>
            </w:tcMar>
            <w:vAlign w:val="bottom"/>
            <w:hideMark/>
          </w:tcPr>
          <w:p w14:paraId="77476F07" w14:textId="77777777" w:rsidR="00D45B1A" w:rsidRDefault="008F6F43">
            <w:pPr>
              <w:rPr>
                <w:color w:val="000000"/>
                <w:sz w:val="20"/>
                <w:szCs w:val="20"/>
              </w:rPr>
            </w:pPr>
            <w:r>
              <w:rPr>
                <w:color w:val="000000"/>
                <w:sz w:val="20"/>
                <w:szCs w:val="20"/>
              </w:rPr>
              <w:t xml:space="preserve">$ </w:t>
            </w:r>
          </w:p>
        </w:tc>
        <w:tc>
          <w:tcPr>
            <w:tcW w:w="600" w:type="pct"/>
            <w:shd w:val="clear" w:color="auto" w:fill="D6F3E8"/>
            <w:tcMar>
              <w:top w:w="0" w:type="dxa"/>
              <w:left w:w="0" w:type="dxa"/>
              <w:bottom w:w="0" w:type="dxa"/>
              <w:right w:w="0" w:type="dxa"/>
            </w:tcMar>
            <w:vAlign w:val="bottom"/>
            <w:hideMark/>
          </w:tcPr>
          <w:p w14:paraId="0A7B4CA4" w14:textId="77777777" w:rsidR="00D45B1A" w:rsidRDefault="008F6F43">
            <w:pPr>
              <w:jc w:val="right"/>
              <w:rPr>
                <w:color w:val="000000"/>
                <w:sz w:val="20"/>
                <w:szCs w:val="20"/>
              </w:rPr>
            </w:pPr>
            <w:r>
              <w:rPr>
                <w:rStyle w:val="Linked"/>
                <w:color w:val="000000"/>
                <w:sz w:val="20"/>
                <w:szCs w:val="20"/>
              </w:rPr>
              <w:t>79</w:t>
            </w:r>
          </w:p>
        </w:tc>
        <w:tc>
          <w:tcPr>
            <w:tcW w:w="50" w:type="pct"/>
            <w:shd w:val="clear" w:color="auto" w:fill="D6F3E8"/>
            <w:tcMar>
              <w:top w:w="0" w:type="dxa"/>
              <w:left w:w="0" w:type="dxa"/>
              <w:bottom w:w="0" w:type="dxa"/>
              <w:right w:w="0" w:type="dxa"/>
            </w:tcMar>
            <w:vAlign w:val="bottom"/>
            <w:hideMark/>
          </w:tcPr>
          <w:p w14:paraId="3737F50A" w14:textId="77777777" w:rsidR="00D45B1A" w:rsidRDefault="00D45B1A">
            <w:pPr>
              <w:rPr>
                <w:color w:val="000000"/>
                <w:sz w:val="20"/>
                <w:szCs w:val="20"/>
              </w:rPr>
            </w:pPr>
          </w:p>
        </w:tc>
      </w:tr>
      <w:tr w:rsidR="00D45B1A" w14:paraId="295BD30E" w14:textId="77777777">
        <w:trPr>
          <w:trHeight w:val="150"/>
          <w:jc w:val="center"/>
        </w:trPr>
        <w:tc>
          <w:tcPr>
            <w:tcW w:w="0" w:type="auto"/>
            <w:tcMar>
              <w:top w:w="0" w:type="dxa"/>
              <w:left w:w="0" w:type="dxa"/>
              <w:bottom w:w="0" w:type="dxa"/>
              <w:right w:w="0" w:type="dxa"/>
            </w:tcMar>
            <w:vAlign w:val="bottom"/>
            <w:hideMark/>
          </w:tcPr>
          <w:p w14:paraId="02CC6EA1" w14:textId="77777777" w:rsidR="00D45B1A" w:rsidRDefault="008F6F43">
            <w:pPr>
              <w:rPr>
                <w:color w:val="000000"/>
                <w:sz w:val="20"/>
                <w:szCs w:val="20"/>
              </w:rPr>
            </w:pPr>
            <w:r>
              <w:rPr>
                <w:color w:val="000000"/>
                <w:sz w:val="20"/>
                <w:szCs w:val="20"/>
              </w:rPr>
              <w:t xml:space="preserve">Increase (Decrease) in Taxes Resulting From: </w:t>
            </w:r>
          </w:p>
        </w:tc>
        <w:tc>
          <w:tcPr>
            <w:tcW w:w="0" w:type="auto"/>
            <w:tcMar>
              <w:top w:w="0" w:type="dxa"/>
              <w:left w:w="0" w:type="dxa"/>
              <w:bottom w:w="0" w:type="dxa"/>
              <w:right w:w="0" w:type="dxa"/>
            </w:tcMar>
            <w:vAlign w:val="bottom"/>
            <w:hideMark/>
          </w:tcPr>
          <w:p w14:paraId="77BCCB9C"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0DC1790"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680AB7B"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13F620F"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77A17ACA"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8F09112"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FFA1DF5"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95BFF3F" w14:textId="77777777" w:rsidR="00D45B1A" w:rsidRDefault="008F6F43">
            <w:pPr>
              <w:rPr>
                <w:color w:val="000000"/>
                <w:sz w:val="20"/>
                <w:szCs w:val="20"/>
              </w:rPr>
            </w:pPr>
            <w:r>
              <w:rPr>
                <w:color w:val="000000"/>
                <w:sz w:val="20"/>
                <w:szCs w:val="20"/>
              </w:rPr>
              <w:t xml:space="preserve">  </w:t>
            </w:r>
          </w:p>
        </w:tc>
      </w:tr>
      <w:tr w:rsidR="00D45B1A" w14:paraId="2F0793F1" w14:textId="77777777">
        <w:trPr>
          <w:trHeight w:val="150"/>
          <w:jc w:val="center"/>
        </w:trPr>
        <w:tc>
          <w:tcPr>
            <w:tcW w:w="0" w:type="auto"/>
            <w:shd w:val="clear" w:color="auto" w:fill="D6F3E8"/>
            <w:tcMar>
              <w:top w:w="0" w:type="dxa"/>
              <w:left w:w="185" w:type="dxa"/>
              <w:bottom w:w="0" w:type="dxa"/>
              <w:right w:w="0" w:type="dxa"/>
            </w:tcMar>
            <w:vAlign w:val="bottom"/>
            <w:hideMark/>
          </w:tcPr>
          <w:p w14:paraId="42BC7848" w14:textId="77777777" w:rsidR="00D45B1A" w:rsidRDefault="008F6F43">
            <w:pPr>
              <w:rPr>
                <w:color w:val="000000"/>
                <w:sz w:val="20"/>
                <w:szCs w:val="20"/>
              </w:rPr>
            </w:pPr>
            <w:r>
              <w:rPr>
                <w:color w:val="000000"/>
                <w:sz w:val="20"/>
                <w:szCs w:val="20"/>
              </w:rPr>
              <w:t xml:space="preserve">State Income Taxes, net of Federal Benefit </w:t>
            </w:r>
          </w:p>
        </w:tc>
        <w:tc>
          <w:tcPr>
            <w:tcW w:w="0" w:type="auto"/>
            <w:shd w:val="clear" w:color="auto" w:fill="D6F3E8"/>
            <w:tcMar>
              <w:top w:w="0" w:type="dxa"/>
              <w:left w:w="0" w:type="dxa"/>
              <w:bottom w:w="0" w:type="dxa"/>
              <w:right w:w="0" w:type="dxa"/>
            </w:tcMar>
            <w:vAlign w:val="bottom"/>
            <w:hideMark/>
          </w:tcPr>
          <w:p w14:paraId="535F44D6"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8E0A80D"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D9BBA30" w14:textId="77777777" w:rsidR="00D45B1A" w:rsidRDefault="008F6F43">
            <w:pPr>
              <w:jc w:val="right"/>
              <w:rPr>
                <w:color w:val="000000"/>
                <w:sz w:val="20"/>
                <w:szCs w:val="20"/>
              </w:rPr>
            </w:pPr>
            <w:r>
              <w:rPr>
                <w:rStyle w:val="Linked"/>
                <w:b/>
                <w:bCs/>
                <w:color w:val="000000"/>
                <w:sz w:val="20"/>
                <w:szCs w:val="20"/>
              </w:rPr>
              <w:t>1</w:t>
            </w: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A429782"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7BB286B"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20A9B09"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BEAA660" w14:textId="77777777" w:rsidR="00D45B1A" w:rsidRDefault="008F6F43">
            <w:pPr>
              <w:jc w:val="right"/>
              <w:rPr>
                <w:color w:val="000000"/>
                <w:sz w:val="20"/>
                <w:szCs w:val="20"/>
              </w:rPr>
            </w:pPr>
            <w:r>
              <w:rPr>
                <w:rStyle w:val="Linked"/>
                <w:color w:val="000000"/>
                <w:sz w:val="20"/>
                <w:szCs w:val="20"/>
              </w:rPr>
              <w:t>1</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3FD7F41" w14:textId="77777777" w:rsidR="00D45B1A" w:rsidRDefault="008F6F43">
            <w:pPr>
              <w:rPr>
                <w:color w:val="000000"/>
                <w:sz w:val="20"/>
                <w:szCs w:val="20"/>
              </w:rPr>
            </w:pPr>
            <w:r>
              <w:rPr>
                <w:color w:val="000000"/>
                <w:sz w:val="20"/>
                <w:szCs w:val="20"/>
              </w:rPr>
              <w:t xml:space="preserve">  </w:t>
            </w:r>
          </w:p>
        </w:tc>
      </w:tr>
      <w:tr w:rsidR="00D45B1A" w14:paraId="5EBBAB91" w14:textId="77777777">
        <w:trPr>
          <w:trHeight w:val="150"/>
          <w:jc w:val="center"/>
        </w:trPr>
        <w:tc>
          <w:tcPr>
            <w:tcW w:w="0" w:type="auto"/>
            <w:tcMar>
              <w:top w:w="0" w:type="dxa"/>
              <w:left w:w="185" w:type="dxa"/>
              <w:bottom w:w="0" w:type="dxa"/>
              <w:right w:w="0" w:type="dxa"/>
            </w:tcMar>
            <w:vAlign w:val="bottom"/>
            <w:hideMark/>
          </w:tcPr>
          <w:p w14:paraId="50C34849" w14:textId="77777777" w:rsidR="00D45B1A" w:rsidRDefault="008F6F43">
            <w:pPr>
              <w:rPr>
                <w:color w:val="000000"/>
                <w:sz w:val="20"/>
                <w:szCs w:val="20"/>
              </w:rPr>
            </w:pPr>
            <w:r>
              <w:rPr>
                <w:color w:val="000000"/>
                <w:sz w:val="20"/>
                <w:szCs w:val="20"/>
              </w:rPr>
              <w:t xml:space="preserve">R&amp;D Credits </w:t>
            </w:r>
          </w:p>
        </w:tc>
        <w:tc>
          <w:tcPr>
            <w:tcW w:w="0" w:type="auto"/>
            <w:tcMar>
              <w:top w:w="0" w:type="dxa"/>
              <w:left w:w="0" w:type="dxa"/>
              <w:bottom w:w="0" w:type="dxa"/>
              <w:right w:w="0" w:type="dxa"/>
            </w:tcMar>
            <w:vAlign w:val="bottom"/>
            <w:hideMark/>
          </w:tcPr>
          <w:p w14:paraId="6EB8FA26"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496177A5"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3B37C7E3" w14:textId="77777777" w:rsidR="00D45B1A" w:rsidRDefault="008F6F43">
            <w:pPr>
              <w:jc w:val="right"/>
              <w:rPr>
                <w:color w:val="000000"/>
                <w:sz w:val="20"/>
                <w:szCs w:val="20"/>
              </w:rPr>
            </w:pPr>
            <w:r>
              <w:rPr>
                <w:b/>
                <w:bCs/>
                <w:color w:val="000000"/>
                <w:sz w:val="20"/>
                <w:szCs w:val="20"/>
              </w:rPr>
              <w:t>(</w:t>
            </w:r>
            <w:r>
              <w:rPr>
                <w:rStyle w:val="Linked"/>
                <w:b/>
                <w:bCs/>
                <w:color w:val="000000"/>
                <w:sz w:val="20"/>
                <w:szCs w:val="20"/>
              </w:rPr>
              <w:t>88</w:t>
            </w:r>
          </w:p>
        </w:tc>
        <w:tc>
          <w:tcPr>
            <w:tcW w:w="0" w:type="auto"/>
            <w:tcMar>
              <w:top w:w="0" w:type="dxa"/>
              <w:left w:w="0" w:type="dxa"/>
              <w:bottom w:w="0" w:type="dxa"/>
              <w:right w:w="0" w:type="dxa"/>
            </w:tcMar>
            <w:vAlign w:val="bottom"/>
            <w:hideMark/>
          </w:tcPr>
          <w:p w14:paraId="65FC2C39" w14:textId="77777777" w:rsidR="00D45B1A" w:rsidRDefault="008F6F43">
            <w:pPr>
              <w:rPr>
                <w:color w:val="000000"/>
                <w:sz w:val="20"/>
                <w:szCs w:val="20"/>
              </w:rPr>
            </w:pPr>
            <w:r>
              <w:rPr>
                <w:b/>
                <w:bCs/>
                <w:color w:val="000000"/>
                <w:sz w:val="20"/>
                <w:szCs w:val="20"/>
              </w:rPr>
              <w:t>)</w:t>
            </w:r>
          </w:p>
        </w:tc>
        <w:tc>
          <w:tcPr>
            <w:tcW w:w="0" w:type="auto"/>
            <w:tcMar>
              <w:top w:w="0" w:type="dxa"/>
              <w:left w:w="0" w:type="dxa"/>
              <w:bottom w:w="0" w:type="dxa"/>
              <w:right w:w="0" w:type="dxa"/>
            </w:tcMar>
            <w:vAlign w:val="bottom"/>
            <w:hideMark/>
          </w:tcPr>
          <w:p w14:paraId="163981F8"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73BB2DA"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8493209" w14:textId="77777777" w:rsidR="00D45B1A" w:rsidRDefault="008F6F43">
            <w:pPr>
              <w:jc w:val="right"/>
              <w:rPr>
                <w:color w:val="000000"/>
                <w:sz w:val="20"/>
                <w:szCs w:val="20"/>
              </w:rPr>
            </w:pPr>
            <w:r>
              <w:rPr>
                <w:color w:val="000000"/>
                <w:sz w:val="20"/>
                <w:szCs w:val="20"/>
              </w:rPr>
              <w:t>(</w:t>
            </w:r>
            <w:r>
              <w:rPr>
                <w:rStyle w:val="Linked"/>
                <w:color w:val="000000"/>
                <w:sz w:val="20"/>
                <w:szCs w:val="20"/>
              </w:rPr>
              <w:t>63</w:t>
            </w:r>
          </w:p>
        </w:tc>
        <w:tc>
          <w:tcPr>
            <w:tcW w:w="0" w:type="auto"/>
            <w:tcMar>
              <w:top w:w="0" w:type="dxa"/>
              <w:left w:w="0" w:type="dxa"/>
              <w:bottom w:w="0" w:type="dxa"/>
              <w:right w:w="0" w:type="dxa"/>
            </w:tcMar>
            <w:vAlign w:val="bottom"/>
            <w:hideMark/>
          </w:tcPr>
          <w:p w14:paraId="7B1138C4" w14:textId="77777777" w:rsidR="00D45B1A" w:rsidRDefault="008F6F43">
            <w:pPr>
              <w:rPr>
                <w:color w:val="000000"/>
                <w:sz w:val="20"/>
                <w:szCs w:val="20"/>
              </w:rPr>
            </w:pPr>
            <w:r>
              <w:rPr>
                <w:color w:val="000000"/>
                <w:sz w:val="20"/>
                <w:szCs w:val="20"/>
              </w:rPr>
              <w:t>)</w:t>
            </w:r>
          </w:p>
        </w:tc>
      </w:tr>
      <w:tr w:rsidR="00D45B1A" w14:paraId="04EA83E5" w14:textId="77777777">
        <w:trPr>
          <w:trHeight w:val="150"/>
          <w:jc w:val="center"/>
        </w:trPr>
        <w:tc>
          <w:tcPr>
            <w:tcW w:w="0" w:type="auto"/>
            <w:shd w:val="clear" w:color="auto" w:fill="D6F3E8"/>
            <w:tcMar>
              <w:top w:w="0" w:type="dxa"/>
              <w:left w:w="185" w:type="dxa"/>
              <w:bottom w:w="0" w:type="dxa"/>
              <w:right w:w="0" w:type="dxa"/>
            </w:tcMar>
            <w:vAlign w:val="bottom"/>
            <w:hideMark/>
          </w:tcPr>
          <w:p w14:paraId="60B1B6F6" w14:textId="77777777" w:rsidR="00D45B1A" w:rsidRDefault="008F6F43">
            <w:pPr>
              <w:rPr>
                <w:color w:val="000000"/>
                <w:sz w:val="20"/>
                <w:szCs w:val="20"/>
              </w:rPr>
            </w:pPr>
            <w:r>
              <w:rPr>
                <w:color w:val="000000"/>
                <w:sz w:val="20"/>
                <w:szCs w:val="20"/>
              </w:rPr>
              <w:t xml:space="preserve">Permanent Differences </w:t>
            </w:r>
          </w:p>
        </w:tc>
        <w:tc>
          <w:tcPr>
            <w:tcW w:w="0" w:type="auto"/>
            <w:shd w:val="clear" w:color="auto" w:fill="D6F3E8"/>
            <w:tcMar>
              <w:top w:w="0" w:type="dxa"/>
              <w:left w:w="0" w:type="dxa"/>
              <w:bottom w:w="0" w:type="dxa"/>
              <w:right w:w="0" w:type="dxa"/>
            </w:tcMar>
            <w:vAlign w:val="bottom"/>
            <w:hideMark/>
          </w:tcPr>
          <w:p w14:paraId="1CC4DAAE"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705FA7C"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B674681" w14:textId="77777777" w:rsidR="00D45B1A" w:rsidRDefault="008F6F43">
            <w:pPr>
              <w:jc w:val="right"/>
              <w:rPr>
                <w:color w:val="000000"/>
                <w:sz w:val="20"/>
                <w:szCs w:val="20"/>
              </w:rPr>
            </w:pPr>
            <w:r>
              <w:rPr>
                <w:rStyle w:val="Linked"/>
                <w:b/>
                <w:bCs/>
                <w:color w:val="000000"/>
                <w:sz w:val="20"/>
                <w:szCs w:val="20"/>
              </w:rPr>
              <w:t>4</w:t>
            </w: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408AC70"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BCC1BE7"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057573F"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1BAB5C7" w14:textId="77777777" w:rsidR="00D45B1A" w:rsidRDefault="008F6F43">
            <w:pPr>
              <w:jc w:val="right"/>
              <w:rPr>
                <w:color w:val="000000"/>
                <w:sz w:val="20"/>
                <w:szCs w:val="20"/>
              </w:rPr>
            </w:pPr>
            <w:r>
              <w:rPr>
                <w:rStyle w:val="Linked"/>
                <w:color w:val="000000"/>
                <w:sz w:val="20"/>
                <w:szCs w:val="20"/>
              </w:rPr>
              <w:t>4</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2DC3502" w14:textId="77777777" w:rsidR="00D45B1A" w:rsidRDefault="008F6F43">
            <w:pPr>
              <w:rPr>
                <w:color w:val="000000"/>
                <w:sz w:val="20"/>
                <w:szCs w:val="20"/>
              </w:rPr>
            </w:pPr>
            <w:r>
              <w:rPr>
                <w:color w:val="000000"/>
                <w:sz w:val="20"/>
                <w:szCs w:val="20"/>
              </w:rPr>
              <w:t xml:space="preserve">  </w:t>
            </w:r>
          </w:p>
        </w:tc>
      </w:tr>
      <w:tr w:rsidR="00D45B1A" w14:paraId="68960A94" w14:textId="77777777">
        <w:trPr>
          <w:trHeight w:val="150"/>
          <w:jc w:val="center"/>
        </w:trPr>
        <w:tc>
          <w:tcPr>
            <w:tcW w:w="0" w:type="auto"/>
            <w:tcMar>
              <w:top w:w="0" w:type="dxa"/>
              <w:left w:w="185" w:type="dxa"/>
              <w:bottom w:w="0" w:type="dxa"/>
              <w:right w:w="0" w:type="dxa"/>
            </w:tcMar>
            <w:vAlign w:val="bottom"/>
            <w:hideMark/>
          </w:tcPr>
          <w:p w14:paraId="33D29D77" w14:textId="77777777" w:rsidR="00D45B1A" w:rsidRDefault="008F6F43">
            <w:pPr>
              <w:rPr>
                <w:color w:val="000000"/>
                <w:sz w:val="20"/>
                <w:szCs w:val="20"/>
              </w:rPr>
            </w:pPr>
            <w:r>
              <w:rPr>
                <w:color w:val="000000"/>
                <w:sz w:val="20"/>
                <w:szCs w:val="20"/>
              </w:rPr>
              <w:t xml:space="preserve">Other </w:t>
            </w:r>
          </w:p>
        </w:tc>
        <w:tc>
          <w:tcPr>
            <w:tcW w:w="0" w:type="auto"/>
            <w:tcMar>
              <w:top w:w="0" w:type="dxa"/>
              <w:left w:w="0" w:type="dxa"/>
              <w:bottom w:w="0" w:type="dxa"/>
              <w:right w:w="0" w:type="dxa"/>
            </w:tcMar>
            <w:vAlign w:val="bottom"/>
            <w:hideMark/>
          </w:tcPr>
          <w:p w14:paraId="31EFBDB1"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554CF283"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040062CF" w14:textId="77777777" w:rsidR="00D45B1A" w:rsidRDefault="008F6F43">
            <w:pPr>
              <w:jc w:val="right"/>
              <w:rPr>
                <w:color w:val="000000"/>
                <w:sz w:val="20"/>
                <w:szCs w:val="20"/>
              </w:rPr>
            </w:pPr>
            <w:r>
              <w:rPr>
                <w:b/>
                <w:bCs/>
                <w:color w:val="000000"/>
                <w:sz w:val="20"/>
                <w:szCs w:val="20"/>
              </w:rPr>
              <w:t>(</w:t>
            </w:r>
            <w:r>
              <w:rPr>
                <w:rStyle w:val="Linked"/>
                <w:b/>
                <w:bCs/>
                <w:color w:val="000000"/>
                <w:sz w:val="20"/>
                <w:szCs w:val="20"/>
              </w:rPr>
              <w:t>19</w:t>
            </w:r>
          </w:p>
        </w:tc>
        <w:tc>
          <w:tcPr>
            <w:tcW w:w="0" w:type="auto"/>
            <w:tcMar>
              <w:top w:w="0" w:type="dxa"/>
              <w:left w:w="0" w:type="dxa"/>
              <w:bottom w:w="0" w:type="dxa"/>
              <w:right w:w="0" w:type="dxa"/>
            </w:tcMar>
            <w:vAlign w:val="bottom"/>
            <w:hideMark/>
          </w:tcPr>
          <w:p w14:paraId="1DDB6329" w14:textId="77777777" w:rsidR="00D45B1A" w:rsidRDefault="008F6F43">
            <w:pPr>
              <w:rPr>
                <w:color w:val="000000"/>
                <w:sz w:val="20"/>
                <w:szCs w:val="20"/>
              </w:rPr>
            </w:pPr>
            <w:r>
              <w:rPr>
                <w:b/>
                <w:bCs/>
                <w:color w:val="000000"/>
                <w:sz w:val="20"/>
                <w:szCs w:val="20"/>
              </w:rPr>
              <w:t>)</w:t>
            </w:r>
          </w:p>
        </w:tc>
        <w:tc>
          <w:tcPr>
            <w:tcW w:w="0" w:type="auto"/>
            <w:tcMar>
              <w:top w:w="0" w:type="dxa"/>
              <w:left w:w="0" w:type="dxa"/>
              <w:bottom w:w="0" w:type="dxa"/>
              <w:right w:w="0" w:type="dxa"/>
            </w:tcMar>
            <w:vAlign w:val="bottom"/>
            <w:hideMark/>
          </w:tcPr>
          <w:p w14:paraId="0477EC12"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07A82FA8"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5A38ED96" w14:textId="77777777" w:rsidR="00D45B1A" w:rsidRDefault="008F6F43">
            <w:pPr>
              <w:jc w:val="right"/>
              <w:rPr>
                <w:color w:val="000000"/>
                <w:sz w:val="20"/>
                <w:szCs w:val="20"/>
              </w:rPr>
            </w:pPr>
            <w:r>
              <w:rPr>
                <w:rStyle w:val="Linked"/>
                <w:color w:val="000000"/>
                <w:sz w:val="20"/>
                <w:szCs w:val="20"/>
              </w:rPr>
              <w:t>82</w:t>
            </w:r>
          </w:p>
        </w:tc>
        <w:tc>
          <w:tcPr>
            <w:tcW w:w="0" w:type="auto"/>
            <w:tcMar>
              <w:top w:w="0" w:type="dxa"/>
              <w:left w:w="0" w:type="dxa"/>
              <w:bottom w:w="0" w:type="dxa"/>
              <w:right w:w="0" w:type="dxa"/>
            </w:tcMar>
            <w:vAlign w:val="bottom"/>
            <w:hideMark/>
          </w:tcPr>
          <w:p w14:paraId="54FF7E1D" w14:textId="77777777" w:rsidR="00D45B1A" w:rsidRDefault="00D45B1A">
            <w:pPr>
              <w:rPr>
                <w:color w:val="000000"/>
                <w:sz w:val="20"/>
                <w:szCs w:val="20"/>
              </w:rPr>
            </w:pPr>
          </w:p>
        </w:tc>
      </w:tr>
      <w:tr w:rsidR="00D45B1A" w14:paraId="6BA6C6B4" w14:textId="77777777">
        <w:trPr>
          <w:trHeight w:val="150"/>
          <w:jc w:val="center"/>
        </w:trPr>
        <w:tc>
          <w:tcPr>
            <w:tcW w:w="0" w:type="auto"/>
            <w:shd w:val="clear" w:color="auto" w:fill="D6F3E8"/>
            <w:tcMar>
              <w:top w:w="0" w:type="dxa"/>
              <w:left w:w="0" w:type="dxa"/>
              <w:bottom w:w="0" w:type="dxa"/>
              <w:right w:w="0" w:type="dxa"/>
            </w:tcMar>
            <w:vAlign w:val="bottom"/>
            <w:hideMark/>
          </w:tcPr>
          <w:p w14:paraId="5F20CD1E" w14:textId="77777777" w:rsidR="00D45B1A" w:rsidRDefault="008F6F43">
            <w:pPr>
              <w:rPr>
                <w:color w:val="000000"/>
                <w:sz w:val="20"/>
                <w:szCs w:val="20"/>
              </w:rPr>
            </w:pPr>
            <w:r>
              <w:rPr>
                <w:b/>
                <w:bCs/>
                <w:color w:val="000000"/>
                <w:sz w:val="20"/>
                <w:szCs w:val="20"/>
              </w:rPr>
              <w:t xml:space="preserve">Total Federal and State Income Taxes </w:t>
            </w:r>
          </w:p>
        </w:tc>
        <w:tc>
          <w:tcPr>
            <w:tcW w:w="0" w:type="auto"/>
            <w:shd w:val="clear" w:color="auto" w:fill="D6F3E8"/>
            <w:tcMar>
              <w:top w:w="0" w:type="dxa"/>
              <w:left w:w="0" w:type="dxa"/>
              <w:bottom w:w="0" w:type="dxa"/>
              <w:right w:w="0" w:type="dxa"/>
            </w:tcMar>
            <w:vAlign w:val="bottom"/>
            <w:hideMark/>
          </w:tcPr>
          <w:p w14:paraId="0869F3AF"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63B636BF"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605F23BD" w14:textId="77777777" w:rsidR="00D45B1A" w:rsidRDefault="008F6F43">
            <w:pPr>
              <w:jc w:val="right"/>
              <w:rPr>
                <w:color w:val="000000"/>
                <w:sz w:val="20"/>
                <w:szCs w:val="20"/>
              </w:rPr>
            </w:pPr>
            <w:r>
              <w:rPr>
                <w:b/>
                <w:bCs/>
                <w:color w:val="000000"/>
                <w:sz w:val="20"/>
                <w:szCs w:val="20"/>
              </w:rPr>
              <w:t>(</w:t>
            </w:r>
            <w:r>
              <w:rPr>
                <w:rStyle w:val="Linked"/>
                <w:b/>
                <w:bCs/>
                <w:color w:val="000000"/>
                <w:sz w:val="20"/>
                <w:szCs w:val="20"/>
              </w:rPr>
              <w:t>10</w:t>
            </w:r>
          </w:p>
        </w:tc>
        <w:tc>
          <w:tcPr>
            <w:tcW w:w="0" w:type="auto"/>
            <w:shd w:val="clear" w:color="auto" w:fill="D6F3E8"/>
            <w:tcMar>
              <w:top w:w="0" w:type="dxa"/>
              <w:left w:w="0" w:type="dxa"/>
              <w:bottom w:w="20" w:type="dxa"/>
              <w:right w:w="0" w:type="dxa"/>
            </w:tcMar>
            <w:vAlign w:val="bottom"/>
            <w:hideMark/>
          </w:tcPr>
          <w:p w14:paraId="3CEAE825" w14:textId="77777777" w:rsidR="00D45B1A" w:rsidRDefault="008F6F43">
            <w:pPr>
              <w:rPr>
                <w:color w:val="000000"/>
                <w:sz w:val="20"/>
                <w:szCs w:val="20"/>
              </w:rPr>
            </w:pPr>
            <w:r>
              <w:rPr>
                <w:b/>
                <w:bCs/>
                <w:color w:val="000000"/>
                <w:sz w:val="20"/>
                <w:szCs w:val="20"/>
              </w:rPr>
              <w:t>)</w:t>
            </w:r>
          </w:p>
        </w:tc>
        <w:tc>
          <w:tcPr>
            <w:tcW w:w="0" w:type="auto"/>
            <w:shd w:val="clear" w:color="auto" w:fill="D6F3E8"/>
            <w:tcMar>
              <w:top w:w="0" w:type="dxa"/>
              <w:left w:w="0" w:type="dxa"/>
              <w:bottom w:w="0" w:type="dxa"/>
              <w:right w:w="0" w:type="dxa"/>
            </w:tcMar>
            <w:vAlign w:val="bottom"/>
            <w:hideMark/>
          </w:tcPr>
          <w:p w14:paraId="1AD8AF28"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05C45199"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577B19AC" w14:textId="77777777" w:rsidR="00D45B1A" w:rsidRDefault="008F6F43">
            <w:pPr>
              <w:jc w:val="right"/>
              <w:rPr>
                <w:color w:val="000000"/>
                <w:sz w:val="20"/>
                <w:szCs w:val="20"/>
              </w:rPr>
            </w:pPr>
            <w:r>
              <w:rPr>
                <w:rStyle w:val="Linked"/>
                <w:color w:val="000000"/>
                <w:sz w:val="20"/>
                <w:szCs w:val="20"/>
              </w:rPr>
              <w:t>103</w:t>
            </w:r>
          </w:p>
        </w:tc>
        <w:tc>
          <w:tcPr>
            <w:tcW w:w="0" w:type="auto"/>
            <w:shd w:val="clear" w:color="auto" w:fill="D6F3E8"/>
            <w:tcMar>
              <w:top w:w="0" w:type="dxa"/>
              <w:left w:w="0" w:type="dxa"/>
              <w:bottom w:w="0" w:type="dxa"/>
              <w:right w:w="0" w:type="dxa"/>
            </w:tcMar>
            <w:vAlign w:val="center"/>
            <w:hideMark/>
          </w:tcPr>
          <w:p w14:paraId="2894B314" w14:textId="77777777" w:rsidR="00D45B1A" w:rsidRDefault="00D45B1A">
            <w:pPr>
              <w:rPr>
                <w:color w:val="000000"/>
                <w:sz w:val="20"/>
                <w:szCs w:val="20"/>
              </w:rPr>
            </w:pPr>
          </w:p>
        </w:tc>
      </w:tr>
    </w:tbl>
    <w:p w14:paraId="7821C952" w14:textId="77777777" w:rsidR="00D45B1A" w:rsidRDefault="008F6F43">
      <w:pPr>
        <w:rPr>
          <w:sz w:val="20"/>
          <w:szCs w:val="20"/>
        </w:rPr>
      </w:pPr>
      <w:r>
        <w:rPr>
          <w:sz w:val="14"/>
          <w:szCs w:val="14"/>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6BBA5F55" w14:textId="77777777">
        <w:trPr>
          <w:tblCellSpacing w:w="15" w:type="dxa"/>
        </w:trPr>
        <w:tc>
          <w:tcPr>
            <w:tcW w:w="0" w:type="auto"/>
            <w:tcMar>
              <w:top w:w="0" w:type="dxa"/>
              <w:left w:w="0" w:type="dxa"/>
              <w:bottom w:w="0" w:type="dxa"/>
              <w:right w:w="0" w:type="dxa"/>
            </w:tcMar>
            <w:vAlign w:val="center"/>
            <w:hideMark/>
          </w:tcPr>
          <w:p w14:paraId="43353837" w14:textId="77777777" w:rsidR="00D45B1A" w:rsidRDefault="008F6F43">
            <w:pPr>
              <w:jc w:val="center"/>
              <w:rPr>
                <w:color w:val="000000"/>
                <w:sz w:val="20"/>
                <w:szCs w:val="20"/>
              </w:rPr>
            </w:pPr>
            <w:r>
              <w:rPr>
                <w:rStyle w:val="pageno"/>
                <w:color w:val="000000"/>
                <w:sz w:val="20"/>
                <w:szCs w:val="20"/>
              </w:rPr>
              <w:t>36</w:t>
            </w:r>
          </w:p>
        </w:tc>
      </w:tr>
    </w:tbl>
    <w:p w14:paraId="67E83969" w14:textId="77777777" w:rsidR="00D45B1A" w:rsidRDefault="008F6F43">
      <w:pPr>
        <w:rPr>
          <w:sz w:val="20"/>
          <w:szCs w:val="20"/>
        </w:rPr>
      </w:pPr>
      <w:r>
        <w:pict w14:anchorId="6F926E5B">
          <v:rect id="_x0000_i1060" style="width:468pt;height:1.5pt" o:hralign="center" o:hrstd="t" o:hrnoshade="t" o:hr="t" fillcolor="black" stroked="f">
            <v:path strokeok="f"/>
          </v:rect>
        </w:pict>
      </w:r>
    </w:p>
    <w:p w14:paraId="52EF62F6" w14:textId="77777777" w:rsidR="00D45B1A" w:rsidRDefault="00D45B1A">
      <w:pPr>
        <w:pageBreakBefore/>
        <w:rPr>
          <w:sz w:val="20"/>
          <w:szCs w:val="20"/>
        </w:rPr>
      </w:pPr>
    </w:p>
    <w:p w14:paraId="44B44DD6" w14:textId="77777777" w:rsidR="00D45B1A" w:rsidRDefault="008F6F43">
      <w:pPr>
        <w:spacing w:line="240" w:lineRule="atLeast"/>
        <w:jc w:val="center"/>
        <w:rPr>
          <w:sz w:val="20"/>
          <w:szCs w:val="20"/>
        </w:rPr>
      </w:pPr>
      <w:r>
        <w:rPr>
          <w:b/>
          <w:bCs/>
          <w:sz w:val="20"/>
          <w:szCs w:val="20"/>
        </w:rPr>
        <w:t>ELECTRO-SENSORS, INC.</w:t>
      </w:r>
      <w:r>
        <w:rPr>
          <w:b/>
          <w:bCs/>
          <w:sz w:val="20"/>
          <w:szCs w:val="20"/>
        </w:rPr>
        <w:br/>
        <w:t>NOTES TO FINANCIAL STATEMENTS</w:t>
      </w:r>
      <w:r>
        <w:rPr>
          <w:b/>
          <w:bCs/>
          <w:sz w:val="20"/>
          <w:szCs w:val="20"/>
        </w:rPr>
        <w:br/>
        <w:t xml:space="preserve">YEARS ENDED </w:t>
      </w:r>
      <w:r>
        <w:rPr>
          <w:rStyle w:val="Linked"/>
          <w:b/>
          <w:bCs/>
          <w:sz w:val="20"/>
          <w:szCs w:val="20"/>
        </w:rPr>
        <w:t>DECEMBER 31</w:t>
      </w:r>
      <w:r>
        <w:rPr>
          <w:b/>
          <w:bCs/>
          <w:sz w:val="20"/>
          <w:szCs w:val="20"/>
        </w:rPr>
        <w:t xml:space="preserve">, </w:t>
      </w:r>
      <w:r>
        <w:rPr>
          <w:rStyle w:val="Linked"/>
          <w:b/>
          <w:bCs/>
          <w:sz w:val="20"/>
          <w:szCs w:val="20"/>
        </w:rPr>
        <w:t>2024</w:t>
      </w:r>
      <w:r>
        <w:rPr>
          <w:b/>
          <w:bCs/>
          <w:sz w:val="20"/>
          <w:szCs w:val="20"/>
        </w:rPr>
        <w:t xml:space="preserve"> AND </w:t>
      </w:r>
      <w:r>
        <w:rPr>
          <w:rStyle w:val="Linked"/>
          <w:b/>
          <w:bCs/>
          <w:sz w:val="20"/>
          <w:szCs w:val="20"/>
        </w:rPr>
        <w:t>2023</w:t>
      </w:r>
      <w:r>
        <w:rPr>
          <w:rStyle w:val="Linked"/>
          <w:b/>
          <w:bCs/>
          <w:sz w:val="20"/>
          <w:szCs w:val="20"/>
        </w:rPr>
        <w:br/>
      </w:r>
      <w:r>
        <w:rPr>
          <w:b/>
          <w:bCs/>
          <w:sz w:val="20"/>
          <w:szCs w:val="20"/>
        </w:rPr>
        <w:t>(in thousands except share and per share amounts)</w:t>
      </w:r>
    </w:p>
    <w:p w14:paraId="541AD5BF" w14:textId="77777777" w:rsidR="00D45B1A" w:rsidRDefault="008F6F43">
      <w:pPr>
        <w:spacing w:line="240" w:lineRule="atLeast"/>
        <w:rPr>
          <w:sz w:val="20"/>
          <w:szCs w:val="20"/>
        </w:rPr>
      </w:pPr>
      <w:r>
        <w:rPr>
          <w:sz w:val="14"/>
          <w:szCs w:val="14"/>
        </w:rPr>
        <w:t> </w:t>
      </w:r>
    </w:p>
    <w:p w14:paraId="2486D369" w14:textId="77777777" w:rsidR="00D45B1A" w:rsidRDefault="008F6F43">
      <w:pPr>
        <w:spacing w:line="240" w:lineRule="atLeast"/>
        <w:rPr>
          <w:sz w:val="20"/>
          <w:szCs w:val="20"/>
        </w:rPr>
      </w:pPr>
      <w:r>
        <w:rPr>
          <w:sz w:val="20"/>
          <w:szCs w:val="20"/>
        </w:rPr>
        <w:t xml:space="preserve">The components of the net </w:t>
      </w:r>
      <w:r>
        <w:rPr>
          <w:sz w:val="20"/>
          <w:szCs w:val="20"/>
        </w:rPr>
        <w:t>deferred tax asset consist of:   </w:t>
      </w:r>
    </w:p>
    <w:tbl>
      <w:tblPr>
        <w:tblW w:w="4000" w:type="pct"/>
        <w:jc w:val="center"/>
        <w:tblCellMar>
          <w:top w:w="15" w:type="dxa"/>
          <w:left w:w="15" w:type="dxa"/>
          <w:bottom w:w="15" w:type="dxa"/>
          <w:right w:w="15" w:type="dxa"/>
        </w:tblCellMar>
        <w:tblLook w:val="04A0" w:firstRow="1" w:lastRow="0" w:firstColumn="1" w:lastColumn="0" w:noHBand="0" w:noVBand="1"/>
      </w:tblPr>
      <w:tblGrid>
        <w:gridCol w:w="5191"/>
        <w:gridCol w:w="90"/>
        <w:gridCol w:w="140"/>
        <w:gridCol w:w="848"/>
        <w:gridCol w:w="90"/>
        <w:gridCol w:w="90"/>
        <w:gridCol w:w="100"/>
        <w:gridCol w:w="849"/>
        <w:gridCol w:w="90"/>
      </w:tblGrid>
      <w:tr w:rsidR="00D45B1A" w14:paraId="0788CC38" w14:textId="77777777">
        <w:trPr>
          <w:trHeight w:val="255"/>
          <w:jc w:val="center"/>
        </w:trPr>
        <w:tc>
          <w:tcPr>
            <w:tcW w:w="0" w:type="auto"/>
            <w:tcMar>
              <w:top w:w="20" w:type="dxa"/>
              <w:left w:w="20" w:type="dxa"/>
              <w:bottom w:w="20" w:type="dxa"/>
              <w:right w:w="20" w:type="dxa"/>
            </w:tcMar>
            <w:vAlign w:val="bottom"/>
          </w:tcPr>
          <w:p w14:paraId="63692082" w14:textId="77777777" w:rsidR="00D45B1A" w:rsidRDefault="00D45B1A">
            <w:pPr>
              <w:rPr>
                <w:color w:val="000000"/>
                <w:sz w:val="20"/>
                <w:szCs w:val="20"/>
              </w:rPr>
            </w:pPr>
          </w:p>
        </w:tc>
        <w:tc>
          <w:tcPr>
            <w:tcW w:w="0" w:type="auto"/>
            <w:tcMar>
              <w:top w:w="20" w:type="dxa"/>
              <w:left w:w="20" w:type="dxa"/>
              <w:bottom w:w="20" w:type="dxa"/>
              <w:right w:w="20" w:type="dxa"/>
            </w:tcMar>
            <w:vAlign w:val="bottom"/>
          </w:tcPr>
          <w:p w14:paraId="5311125D" w14:textId="77777777" w:rsidR="00D45B1A" w:rsidRDefault="00D45B1A">
            <w:pPr>
              <w:rPr>
                <w:color w:val="000000"/>
                <w:sz w:val="20"/>
                <w:szCs w:val="20"/>
              </w:rPr>
            </w:pPr>
          </w:p>
        </w:tc>
        <w:tc>
          <w:tcPr>
            <w:tcW w:w="0" w:type="auto"/>
            <w:gridSpan w:val="6"/>
            <w:tcBorders>
              <w:bottom w:val="single" w:sz="6" w:space="0" w:color="000000"/>
            </w:tcBorders>
            <w:tcMar>
              <w:top w:w="20" w:type="dxa"/>
              <w:left w:w="20" w:type="dxa"/>
              <w:bottom w:w="22" w:type="dxa"/>
              <w:right w:w="20" w:type="dxa"/>
            </w:tcMar>
            <w:vAlign w:val="bottom"/>
            <w:hideMark/>
          </w:tcPr>
          <w:p w14:paraId="50FA4C48" w14:textId="77777777" w:rsidR="00D45B1A" w:rsidRDefault="008F6F43">
            <w:pPr>
              <w:jc w:val="center"/>
              <w:rPr>
                <w:color w:val="000000"/>
                <w:sz w:val="20"/>
                <w:szCs w:val="20"/>
              </w:rPr>
            </w:pPr>
            <w:r>
              <w:rPr>
                <w:b/>
                <w:bCs/>
                <w:color w:val="000000"/>
                <w:sz w:val="20"/>
                <w:szCs w:val="20"/>
              </w:rPr>
              <w:t>December 31,</w:t>
            </w:r>
          </w:p>
        </w:tc>
        <w:tc>
          <w:tcPr>
            <w:tcW w:w="0" w:type="auto"/>
            <w:tcMar>
              <w:top w:w="20" w:type="dxa"/>
              <w:left w:w="20" w:type="dxa"/>
              <w:bottom w:w="20" w:type="dxa"/>
              <w:right w:w="20" w:type="dxa"/>
            </w:tcMar>
            <w:vAlign w:val="bottom"/>
          </w:tcPr>
          <w:p w14:paraId="2D4D3F79" w14:textId="77777777" w:rsidR="00D45B1A" w:rsidRDefault="00D45B1A">
            <w:pPr>
              <w:rPr>
                <w:color w:val="000000"/>
                <w:sz w:val="20"/>
                <w:szCs w:val="20"/>
              </w:rPr>
            </w:pPr>
          </w:p>
        </w:tc>
      </w:tr>
      <w:tr w:rsidR="00D45B1A" w14:paraId="360B44BB" w14:textId="77777777">
        <w:trPr>
          <w:trHeight w:val="150"/>
          <w:jc w:val="center"/>
        </w:trPr>
        <w:tc>
          <w:tcPr>
            <w:tcW w:w="0" w:type="auto"/>
            <w:tcMar>
              <w:top w:w="20" w:type="dxa"/>
              <w:left w:w="20" w:type="dxa"/>
              <w:bottom w:w="20" w:type="dxa"/>
              <w:right w:w="20" w:type="dxa"/>
            </w:tcMar>
            <w:vAlign w:val="bottom"/>
            <w:hideMark/>
          </w:tcPr>
          <w:p w14:paraId="260F29DB" w14:textId="77777777" w:rsidR="00D45B1A" w:rsidRDefault="008F6F43">
            <w:pPr>
              <w:jc w:val="center"/>
              <w:rPr>
                <w:color w:val="000000"/>
                <w:sz w:val="20"/>
                <w:szCs w:val="20"/>
              </w:rPr>
            </w:pPr>
            <w:r>
              <w:rPr>
                <w:color w:val="000000"/>
                <w:sz w:val="16"/>
                <w:szCs w:val="16"/>
              </w:rPr>
              <w:t xml:space="preserve">  </w:t>
            </w:r>
          </w:p>
        </w:tc>
        <w:tc>
          <w:tcPr>
            <w:tcW w:w="0" w:type="auto"/>
            <w:tcMar>
              <w:top w:w="20" w:type="dxa"/>
              <w:left w:w="20" w:type="dxa"/>
              <w:bottom w:w="20" w:type="dxa"/>
              <w:right w:w="20" w:type="dxa"/>
            </w:tcMar>
            <w:vAlign w:val="bottom"/>
            <w:hideMark/>
          </w:tcPr>
          <w:p w14:paraId="2EC5822A" w14:textId="77777777" w:rsidR="00D45B1A" w:rsidRDefault="008F6F43">
            <w:pPr>
              <w:jc w:val="center"/>
              <w:rPr>
                <w:color w:val="000000"/>
                <w:sz w:val="20"/>
                <w:szCs w:val="20"/>
              </w:rPr>
            </w:pPr>
            <w:r>
              <w:rPr>
                <w:b/>
                <w:bCs/>
                <w:color w:val="000000"/>
                <w:sz w:val="16"/>
                <w:szCs w:val="16"/>
              </w:rPr>
              <w:t xml:space="preserve">  </w:t>
            </w:r>
          </w:p>
        </w:tc>
        <w:tc>
          <w:tcPr>
            <w:tcW w:w="0" w:type="auto"/>
            <w:gridSpan w:val="2"/>
            <w:tcBorders>
              <w:bottom w:val="single" w:sz="6" w:space="0" w:color="000000"/>
            </w:tcBorders>
            <w:tcMar>
              <w:top w:w="20" w:type="dxa"/>
              <w:left w:w="20" w:type="dxa"/>
              <w:bottom w:w="22" w:type="dxa"/>
              <w:right w:w="20" w:type="dxa"/>
            </w:tcMar>
            <w:vAlign w:val="bottom"/>
            <w:hideMark/>
          </w:tcPr>
          <w:p w14:paraId="6A1F434C" w14:textId="77777777" w:rsidR="00D45B1A" w:rsidRDefault="008F6F43">
            <w:pPr>
              <w:jc w:val="center"/>
              <w:rPr>
                <w:color w:val="000000"/>
                <w:sz w:val="20"/>
                <w:szCs w:val="20"/>
              </w:rPr>
            </w:pPr>
            <w:r>
              <w:rPr>
                <w:rStyle w:val="Linked"/>
                <w:b/>
                <w:bCs/>
                <w:color w:val="000000"/>
                <w:sz w:val="16"/>
                <w:szCs w:val="16"/>
              </w:rPr>
              <w:t>2024</w:t>
            </w:r>
            <w:r>
              <w:rPr>
                <w:b/>
                <w:bCs/>
                <w:color w:val="000000"/>
                <w:sz w:val="16"/>
                <w:szCs w:val="16"/>
              </w:rPr>
              <w:t xml:space="preserve"> </w:t>
            </w:r>
          </w:p>
        </w:tc>
        <w:tc>
          <w:tcPr>
            <w:tcW w:w="0" w:type="auto"/>
            <w:tcMar>
              <w:top w:w="20" w:type="dxa"/>
              <w:left w:w="20" w:type="dxa"/>
              <w:bottom w:w="20" w:type="dxa"/>
              <w:right w:w="20" w:type="dxa"/>
            </w:tcMar>
            <w:vAlign w:val="bottom"/>
            <w:hideMark/>
          </w:tcPr>
          <w:p w14:paraId="4C65A3BC" w14:textId="77777777" w:rsidR="00D45B1A" w:rsidRDefault="008F6F43">
            <w:pPr>
              <w:jc w:val="center"/>
              <w:rPr>
                <w:color w:val="000000"/>
                <w:sz w:val="20"/>
                <w:szCs w:val="20"/>
              </w:rPr>
            </w:pPr>
            <w:r>
              <w:rPr>
                <w:b/>
                <w:bCs/>
                <w:color w:val="000000"/>
                <w:sz w:val="16"/>
                <w:szCs w:val="16"/>
              </w:rPr>
              <w:t xml:space="preserve">  </w:t>
            </w:r>
          </w:p>
        </w:tc>
        <w:tc>
          <w:tcPr>
            <w:tcW w:w="0" w:type="auto"/>
            <w:tcMar>
              <w:top w:w="20" w:type="dxa"/>
              <w:left w:w="20" w:type="dxa"/>
              <w:bottom w:w="20" w:type="dxa"/>
              <w:right w:w="20" w:type="dxa"/>
            </w:tcMar>
            <w:vAlign w:val="bottom"/>
            <w:hideMark/>
          </w:tcPr>
          <w:p w14:paraId="72473710" w14:textId="77777777" w:rsidR="00D45B1A" w:rsidRDefault="008F6F43">
            <w:pPr>
              <w:jc w:val="center"/>
              <w:rPr>
                <w:color w:val="000000"/>
                <w:sz w:val="20"/>
                <w:szCs w:val="20"/>
              </w:rPr>
            </w:pPr>
            <w:r>
              <w:rPr>
                <w:b/>
                <w:bCs/>
                <w:color w:val="000000"/>
                <w:sz w:val="16"/>
                <w:szCs w:val="16"/>
              </w:rPr>
              <w:t xml:space="preserve">  </w:t>
            </w:r>
          </w:p>
        </w:tc>
        <w:tc>
          <w:tcPr>
            <w:tcW w:w="0" w:type="auto"/>
            <w:gridSpan w:val="2"/>
            <w:tcBorders>
              <w:bottom w:val="single" w:sz="6" w:space="0" w:color="000000"/>
            </w:tcBorders>
            <w:tcMar>
              <w:top w:w="20" w:type="dxa"/>
              <w:left w:w="20" w:type="dxa"/>
              <w:bottom w:w="22" w:type="dxa"/>
              <w:right w:w="20" w:type="dxa"/>
            </w:tcMar>
            <w:vAlign w:val="bottom"/>
            <w:hideMark/>
          </w:tcPr>
          <w:p w14:paraId="311863DD" w14:textId="77777777" w:rsidR="00D45B1A" w:rsidRDefault="008F6F43">
            <w:pPr>
              <w:jc w:val="center"/>
              <w:rPr>
                <w:color w:val="000000"/>
                <w:sz w:val="20"/>
                <w:szCs w:val="20"/>
              </w:rPr>
            </w:pPr>
            <w:r>
              <w:rPr>
                <w:rStyle w:val="Linked"/>
                <w:b/>
                <w:bCs/>
                <w:color w:val="000000"/>
                <w:sz w:val="16"/>
                <w:szCs w:val="16"/>
              </w:rPr>
              <w:t>2023</w:t>
            </w:r>
            <w:r>
              <w:rPr>
                <w:b/>
                <w:bCs/>
                <w:color w:val="000000"/>
                <w:sz w:val="16"/>
                <w:szCs w:val="16"/>
              </w:rPr>
              <w:t xml:space="preserve"> </w:t>
            </w:r>
          </w:p>
        </w:tc>
        <w:tc>
          <w:tcPr>
            <w:tcW w:w="0" w:type="auto"/>
            <w:tcMar>
              <w:top w:w="20" w:type="dxa"/>
              <w:left w:w="20" w:type="dxa"/>
              <w:bottom w:w="20" w:type="dxa"/>
              <w:right w:w="20" w:type="dxa"/>
            </w:tcMar>
            <w:vAlign w:val="bottom"/>
            <w:hideMark/>
          </w:tcPr>
          <w:p w14:paraId="0FBBE34A" w14:textId="77777777" w:rsidR="00D45B1A" w:rsidRDefault="008F6F43">
            <w:pPr>
              <w:jc w:val="center"/>
              <w:rPr>
                <w:color w:val="000000"/>
                <w:sz w:val="20"/>
                <w:szCs w:val="20"/>
              </w:rPr>
            </w:pPr>
            <w:r>
              <w:rPr>
                <w:b/>
                <w:bCs/>
                <w:color w:val="000000"/>
                <w:sz w:val="16"/>
                <w:szCs w:val="16"/>
              </w:rPr>
              <w:t xml:space="preserve">  </w:t>
            </w:r>
          </w:p>
        </w:tc>
      </w:tr>
      <w:tr w:rsidR="00D45B1A" w14:paraId="1B387CBE" w14:textId="77777777">
        <w:trPr>
          <w:trHeight w:val="150"/>
          <w:jc w:val="center"/>
        </w:trPr>
        <w:tc>
          <w:tcPr>
            <w:tcW w:w="0" w:type="auto"/>
            <w:shd w:val="clear" w:color="auto" w:fill="D6F3E8"/>
            <w:tcMar>
              <w:top w:w="20" w:type="dxa"/>
              <w:left w:w="20" w:type="dxa"/>
              <w:bottom w:w="20" w:type="dxa"/>
              <w:right w:w="20" w:type="dxa"/>
            </w:tcMar>
            <w:vAlign w:val="bottom"/>
            <w:hideMark/>
          </w:tcPr>
          <w:p w14:paraId="69589246" w14:textId="77777777" w:rsidR="00D45B1A" w:rsidRDefault="008F6F43">
            <w:pPr>
              <w:rPr>
                <w:color w:val="000000"/>
                <w:sz w:val="20"/>
                <w:szCs w:val="20"/>
              </w:rPr>
            </w:pPr>
            <w:r>
              <w:rPr>
                <w:color w:val="000000"/>
                <w:sz w:val="20"/>
                <w:szCs w:val="20"/>
              </w:rPr>
              <w:t xml:space="preserve">Deferred Tax Assets: </w:t>
            </w:r>
          </w:p>
        </w:tc>
        <w:tc>
          <w:tcPr>
            <w:tcW w:w="0" w:type="auto"/>
            <w:shd w:val="clear" w:color="auto" w:fill="D6F3E8"/>
            <w:tcMar>
              <w:top w:w="20" w:type="dxa"/>
              <w:left w:w="20" w:type="dxa"/>
              <w:bottom w:w="20" w:type="dxa"/>
              <w:right w:w="20" w:type="dxa"/>
            </w:tcMar>
            <w:vAlign w:val="bottom"/>
            <w:hideMark/>
          </w:tcPr>
          <w:p w14:paraId="05F06731"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20" w:type="dxa"/>
              <w:left w:w="20" w:type="dxa"/>
              <w:bottom w:w="20" w:type="dxa"/>
              <w:right w:w="20" w:type="dxa"/>
            </w:tcMar>
            <w:vAlign w:val="bottom"/>
            <w:hideMark/>
          </w:tcPr>
          <w:p w14:paraId="72B37B85"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20" w:type="dxa"/>
              <w:left w:w="20" w:type="dxa"/>
              <w:bottom w:w="20" w:type="dxa"/>
              <w:right w:w="20" w:type="dxa"/>
            </w:tcMar>
            <w:vAlign w:val="bottom"/>
            <w:hideMark/>
          </w:tcPr>
          <w:p w14:paraId="6A968A69"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20" w:type="dxa"/>
              <w:left w:w="20" w:type="dxa"/>
              <w:bottom w:w="20" w:type="dxa"/>
              <w:right w:w="20" w:type="dxa"/>
            </w:tcMar>
            <w:vAlign w:val="bottom"/>
            <w:hideMark/>
          </w:tcPr>
          <w:p w14:paraId="2C48C9F8"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20" w:type="dxa"/>
              <w:left w:w="20" w:type="dxa"/>
              <w:bottom w:w="20" w:type="dxa"/>
              <w:right w:w="20" w:type="dxa"/>
            </w:tcMar>
            <w:vAlign w:val="bottom"/>
            <w:hideMark/>
          </w:tcPr>
          <w:p w14:paraId="7F78F12D"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20" w:type="dxa"/>
              <w:left w:w="20" w:type="dxa"/>
              <w:bottom w:w="20" w:type="dxa"/>
              <w:right w:w="20" w:type="dxa"/>
            </w:tcMar>
            <w:vAlign w:val="bottom"/>
            <w:hideMark/>
          </w:tcPr>
          <w:p w14:paraId="5DC9537E"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20" w:type="dxa"/>
              <w:left w:w="20" w:type="dxa"/>
              <w:bottom w:w="20" w:type="dxa"/>
              <w:right w:w="20" w:type="dxa"/>
            </w:tcMar>
            <w:vAlign w:val="bottom"/>
            <w:hideMark/>
          </w:tcPr>
          <w:p w14:paraId="0F94E444"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20" w:type="dxa"/>
              <w:left w:w="20" w:type="dxa"/>
              <w:bottom w:w="20" w:type="dxa"/>
              <w:right w:w="20" w:type="dxa"/>
            </w:tcMar>
            <w:vAlign w:val="bottom"/>
            <w:hideMark/>
          </w:tcPr>
          <w:p w14:paraId="5E05AFDC" w14:textId="77777777" w:rsidR="00D45B1A" w:rsidRDefault="008F6F43">
            <w:pPr>
              <w:rPr>
                <w:color w:val="000000"/>
                <w:sz w:val="20"/>
                <w:szCs w:val="20"/>
              </w:rPr>
            </w:pPr>
            <w:r>
              <w:rPr>
                <w:color w:val="000000"/>
                <w:sz w:val="20"/>
                <w:szCs w:val="20"/>
              </w:rPr>
              <w:t xml:space="preserve">  </w:t>
            </w:r>
          </w:p>
        </w:tc>
      </w:tr>
      <w:tr w:rsidR="00D45B1A" w14:paraId="4AAD49FC" w14:textId="77777777">
        <w:trPr>
          <w:trHeight w:val="150"/>
          <w:jc w:val="center"/>
        </w:trPr>
        <w:tc>
          <w:tcPr>
            <w:tcW w:w="3500" w:type="pct"/>
            <w:tcMar>
              <w:top w:w="20" w:type="dxa"/>
              <w:left w:w="185" w:type="dxa"/>
              <w:bottom w:w="20" w:type="dxa"/>
              <w:right w:w="20" w:type="dxa"/>
            </w:tcMar>
            <w:vAlign w:val="bottom"/>
            <w:hideMark/>
          </w:tcPr>
          <w:p w14:paraId="61163520" w14:textId="77777777" w:rsidR="00D45B1A" w:rsidRDefault="008F6F43">
            <w:pPr>
              <w:rPr>
                <w:color w:val="000000"/>
                <w:sz w:val="20"/>
                <w:szCs w:val="20"/>
              </w:rPr>
            </w:pPr>
            <w:r>
              <w:rPr>
                <w:color w:val="000000"/>
                <w:sz w:val="20"/>
                <w:szCs w:val="20"/>
              </w:rPr>
              <w:t xml:space="preserve">Vacation accrual </w:t>
            </w:r>
          </w:p>
        </w:tc>
        <w:tc>
          <w:tcPr>
            <w:tcW w:w="50" w:type="pct"/>
            <w:tcMar>
              <w:top w:w="20" w:type="dxa"/>
              <w:left w:w="20" w:type="dxa"/>
              <w:bottom w:w="20" w:type="dxa"/>
              <w:right w:w="20" w:type="dxa"/>
            </w:tcMar>
            <w:vAlign w:val="bottom"/>
            <w:hideMark/>
          </w:tcPr>
          <w:p w14:paraId="2C00FDFE" w14:textId="77777777" w:rsidR="00D45B1A" w:rsidRDefault="008F6F43">
            <w:pPr>
              <w:rPr>
                <w:color w:val="000000"/>
                <w:sz w:val="20"/>
                <w:szCs w:val="20"/>
              </w:rPr>
            </w:pPr>
            <w:r>
              <w:rPr>
                <w:b/>
                <w:bCs/>
                <w:color w:val="000000"/>
                <w:sz w:val="20"/>
                <w:szCs w:val="20"/>
              </w:rPr>
              <w:t xml:space="preserve">  </w:t>
            </w:r>
          </w:p>
        </w:tc>
        <w:tc>
          <w:tcPr>
            <w:tcW w:w="50" w:type="pct"/>
            <w:tcMar>
              <w:top w:w="20" w:type="dxa"/>
              <w:left w:w="20" w:type="dxa"/>
              <w:bottom w:w="20" w:type="dxa"/>
              <w:right w:w="20" w:type="dxa"/>
            </w:tcMar>
            <w:vAlign w:val="bottom"/>
            <w:hideMark/>
          </w:tcPr>
          <w:p w14:paraId="3D1CCC4B" w14:textId="77777777" w:rsidR="00D45B1A" w:rsidRDefault="008F6F43">
            <w:pPr>
              <w:rPr>
                <w:color w:val="000000"/>
                <w:sz w:val="20"/>
                <w:szCs w:val="20"/>
              </w:rPr>
            </w:pPr>
            <w:r>
              <w:rPr>
                <w:b/>
                <w:bCs/>
                <w:color w:val="000000"/>
                <w:sz w:val="20"/>
                <w:szCs w:val="20"/>
              </w:rPr>
              <w:t xml:space="preserve">$ </w:t>
            </w:r>
          </w:p>
        </w:tc>
        <w:tc>
          <w:tcPr>
            <w:tcW w:w="600" w:type="pct"/>
            <w:tcMar>
              <w:top w:w="0" w:type="dxa"/>
              <w:left w:w="0" w:type="dxa"/>
              <w:bottom w:w="0" w:type="dxa"/>
              <w:right w:w="0" w:type="dxa"/>
            </w:tcMar>
            <w:vAlign w:val="bottom"/>
            <w:hideMark/>
          </w:tcPr>
          <w:p w14:paraId="14D63CFB" w14:textId="77777777" w:rsidR="00D45B1A" w:rsidRDefault="008F6F43">
            <w:pPr>
              <w:jc w:val="right"/>
              <w:rPr>
                <w:color w:val="000000"/>
                <w:sz w:val="20"/>
                <w:szCs w:val="20"/>
              </w:rPr>
            </w:pPr>
            <w:r>
              <w:rPr>
                <w:rStyle w:val="Linked"/>
                <w:b/>
                <w:bCs/>
                <w:color w:val="000000"/>
                <w:sz w:val="20"/>
                <w:szCs w:val="20"/>
              </w:rPr>
              <w:t>27</w:t>
            </w:r>
            <w:r>
              <w:rPr>
                <w:b/>
                <w:bCs/>
                <w:color w:val="000000"/>
                <w:sz w:val="20"/>
                <w:szCs w:val="20"/>
              </w:rPr>
              <w:t xml:space="preserve"> </w:t>
            </w:r>
          </w:p>
        </w:tc>
        <w:tc>
          <w:tcPr>
            <w:tcW w:w="50" w:type="pct"/>
            <w:tcMar>
              <w:top w:w="0" w:type="dxa"/>
              <w:left w:w="0" w:type="dxa"/>
              <w:bottom w:w="0" w:type="dxa"/>
              <w:right w:w="0" w:type="dxa"/>
            </w:tcMar>
            <w:vAlign w:val="bottom"/>
            <w:hideMark/>
          </w:tcPr>
          <w:p w14:paraId="79EE1397" w14:textId="77777777" w:rsidR="00D45B1A" w:rsidRDefault="008F6F43">
            <w:pPr>
              <w:rPr>
                <w:color w:val="000000"/>
                <w:sz w:val="20"/>
                <w:szCs w:val="20"/>
              </w:rPr>
            </w:pPr>
            <w:r>
              <w:rPr>
                <w:b/>
                <w:bCs/>
                <w:color w:val="000000"/>
                <w:sz w:val="20"/>
                <w:szCs w:val="20"/>
              </w:rPr>
              <w:t xml:space="preserve">  </w:t>
            </w:r>
          </w:p>
        </w:tc>
        <w:tc>
          <w:tcPr>
            <w:tcW w:w="50" w:type="pct"/>
            <w:tcMar>
              <w:top w:w="0" w:type="dxa"/>
              <w:left w:w="0" w:type="dxa"/>
              <w:bottom w:w="0" w:type="dxa"/>
              <w:right w:w="0" w:type="dxa"/>
            </w:tcMar>
            <w:vAlign w:val="bottom"/>
            <w:hideMark/>
          </w:tcPr>
          <w:p w14:paraId="3D7280B7" w14:textId="77777777" w:rsidR="00D45B1A" w:rsidRDefault="008F6F43">
            <w:pPr>
              <w:rPr>
                <w:color w:val="000000"/>
                <w:sz w:val="20"/>
                <w:szCs w:val="20"/>
              </w:rPr>
            </w:pPr>
            <w:r>
              <w:rPr>
                <w:color w:val="000000"/>
                <w:sz w:val="20"/>
                <w:szCs w:val="20"/>
              </w:rPr>
              <w:t xml:space="preserve">  </w:t>
            </w:r>
          </w:p>
        </w:tc>
        <w:tc>
          <w:tcPr>
            <w:tcW w:w="50" w:type="pct"/>
            <w:tcMar>
              <w:top w:w="0" w:type="dxa"/>
              <w:left w:w="0" w:type="dxa"/>
              <w:bottom w:w="0" w:type="dxa"/>
              <w:right w:w="0" w:type="dxa"/>
            </w:tcMar>
            <w:vAlign w:val="bottom"/>
            <w:hideMark/>
          </w:tcPr>
          <w:p w14:paraId="6CC0C5DE" w14:textId="77777777" w:rsidR="00D45B1A" w:rsidRDefault="008F6F43">
            <w:pPr>
              <w:rPr>
                <w:color w:val="000000"/>
                <w:sz w:val="20"/>
                <w:szCs w:val="20"/>
              </w:rPr>
            </w:pPr>
            <w:r>
              <w:rPr>
                <w:color w:val="000000"/>
                <w:sz w:val="20"/>
                <w:szCs w:val="20"/>
              </w:rPr>
              <w:t xml:space="preserve">$ </w:t>
            </w:r>
          </w:p>
        </w:tc>
        <w:tc>
          <w:tcPr>
            <w:tcW w:w="600" w:type="pct"/>
            <w:tcMar>
              <w:top w:w="0" w:type="dxa"/>
              <w:left w:w="0" w:type="dxa"/>
              <w:bottom w:w="0" w:type="dxa"/>
              <w:right w:w="0" w:type="dxa"/>
            </w:tcMar>
            <w:vAlign w:val="bottom"/>
            <w:hideMark/>
          </w:tcPr>
          <w:p w14:paraId="3A73CA3D" w14:textId="77777777" w:rsidR="00D45B1A" w:rsidRDefault="008F6F43">
            <w:pPr>
              <w:jc w:val="right"/>
              <w:rPr>
                <w:color w:val="000000"/>
                <w:sz w:val="20"/>
                <w:szCs w:val="20"/>
              </w:rPr>
            </w:pPr>
            <w:r>
              <w:rPr>
                <w:rStyle w:val="Linked"/>
                <w:color w:val="000000"/>
                <w:sz w:val="20"/>
                <w:szCs w:val="20"/>
              </w:rPr>
              <w:t>26</w:t>
            </w:r>
            <w:r>
              <w:rPr>
                <w:color w:val="000000"/>
                <w:sz w:val="20"/>
                <w:szCs w:val="20"/>
              </w:rPr>
              <w:t xml:space="preserve"> </w:t>
            </w:r>
          </w:p>
        </w:tc>
        <w:tc>
          <w:tcPr>
            <w:tcW w:w="50" w:type="pct"/>
            <w:tcMar>
              <w:top w:w="0" w:type="dxa"/>
              <w:left w:w="0" w:type="dxa"/>
              <w:bottom w:w="0" w:type="dxa"/>
              <w:right w:w="0" w:type="dxa"/>
            </w:tcMar>
            <w:vAlign w:val="bottom"/>
            <w:hideMark/>
          </w:tcPr>
          <w:p w14:paraId="072251EB" w14:textId="77777777" w:rsidR="00D45B1A" w:rsidRDefault="008F6F43">
            <w:pPr>
              <w:rPr>
                <w:color w:val="000000"/>
                <w:sz w:val="20"/>
                <w:szCs w:val="20"/>
              </w:rPr>
            </w:pPr>
            <w:r>
              <w:rPr>
                <w:color w:val="000000"/>
                <w:sz w:val="20"/>
                <w:szCs w:val="20"/>
              </w:rPr>
              <w:t xml:space="preserve">  </w:t>
            </w:r>
          </w:p>
        </w:tc>
      </w:tr>
      <w:tr w:rsidR="00D45B1A" w14:paraId="6A226598" w14:textId="77777777">
        <w:trPr>
          <w:trHeight w:val="150"/>
          <w:jc w:val="center"/>
        </w:trPr>
        <w:tc>
          <w:tcPr>
            <w:tcW w:w="0" w:type="auto"/>
            <w:shd w:val="clear" w:color="auto" w:fill="D6F3E8"/>
            <w:tcMar>
              <w:top w:w="20" w:type="dxa"/>
              <w:left w:w="185" w:type="dxa"/>
              <w:bottom w:w="20" w:type="dxa"/>
              <w:right w:w="20" w:type="dxa"/>
            </w:tcMar>
            <w:vAlign w:val="bottom"/>
            <w:hideMark/>
          </w:tcPr>
          <w:p w14:paraId="74FC296D" w14:textId="77777777" w:rsidR="00D45B1A" w:rsidRDefault="008F6F43">
            <w:pPr>
              <w:rPr>
                <w:color w:val="000000"/>
                <w:sz w:val="20"/>
                <w:szCs w:val="20"/>
              </w:rPr>
            </w:pPr>
            <w:r>
              <w:rPr>
                <w:color w:val="000000"/>
                <w:sz w:val="20"/>
                <w:szCs w:val="20"/>
              </w:rPr>
              <w:t>Allowance for credit losses</w:t>
            </w:r>
          </w:p>
        </w:tc>
        <w:tc>
          <w:tcPr>
            <w:tcW w:w="0" w:type="auto"/>
            <w:shd w:val="clear" w:color="auto" w:fill="D6F3E8"/>
            <w:tcMar>
              <w:top w:w="20" w:type="dxa"/>
              <w:left w:w="20" w:type="dxa"/>
              <w:bottom w:w="20" w:type="dxa"/>
              <w:right w:w="20" w:type="dxa"/>
            </w:tcMar>
            <w:vAlign w:val="bottom"/>
            <w:hideMark/>
          </w:tcPr>
          <w:p w14:paraId="08CE357C"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20" w:type="dxa"/>
              <w:left w:w="20" w:type="dxa"/>
              <w:bottom w:w="20" w:type="dxa"/>
              <w:right w:w="20" w:type="dxa"/>
            </w:tcMar>
            <w:vAlign w:val="bottom"/>
            <w:hideMark/>
          </w:tcPr>
          <w:p w14:paraId="69E68553"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B95B298" w14:textId="77777777" w:rsidR="00D45B1A" w:rsidRDefault="008F6F43">
            <w:pPr>
              <w:jc w:val="right"/>
              <w:rPr>
                <w:color w:val="000000"/>
                <w:sz w:val="20"/>
                <w:szCs w:val="20"/>
              </w:rPr>
            </w:pPr>
            <w:r>
              <w:rPr>
                <w:rStyle w:val="Linked"/>
                <w:b/>
                <w:bCs/>
                <w:color w:val="000000"/>
                <w:sz w:val="20"/>
                <w:szCs w:val="20"/>
              </w:rPr>
              <w:t>2</w:t>
            </w: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8F14B35"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BDF0FDC"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770626E"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D7D0B5F" w14:textId="77777777" w:rsidR="00D45B1A" w:rsidRDefault="008F6F43">
            <w:pPr>
              <w:jc w:val="right"/>
              <w:rPr>
                <w:color w:val="000000"/>
                <w:sz w:val="20"/>
                <w:szCs w:val="20"/>
              </w:rPr>
            </w:pPr>
            <w:r>
              <w:rPr>
                <w:rStyle w:val="Linked"/>
                <w:color w:val="000000"/>
                <w:sz w:val="20"/>
                <w:szCs w:val="20"/>
              </w:rPr>
              <w:t>2</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12A2D8E" w14:textId="77777777" w:rsidR="00D45B1A" w:rsidRDefault="008F6F43">
            <w:pPr>
              <w:rPr>
                <w:color w:val="000000"/>
                <w:sz w:val="20"/>
                <w:szCs w:val="20"/>
              </w:rPr>
            </w:pPr>
            <w:r>
              <w:rPr>
                <w:color w:val="000000"/>
                <w:sz w:val="20"/>
                <w:szCs w:val="20"/>
              </w:rPr>
              <w:t xml:space="preserve">  </w:t>
            </w:r>
          </w:p>
        </w:tc>
      </w:tr>
      <w:tr w:rsidR="00D45B1A" w14:paraId="28F250D7" w14:textId="77777777">
        <w:trPr>
          <w:trHeight w:val="150"/>
          <w:jc w:val="center"/>
        </w:trPr>
        <w:tc>
          <w:tcPr>
            <w:tcW w:w="0" w:type="auto"/>
            <w:tcMar>
              <w:top w:w="20" w:type="dxa"/>
              <w:left w:w="185" w:type="dxa"/>
              <w:bottom w:w="20" w:type="dxa"/>
              <w:right w:w="20" w:type="dxa"/>
            </w:tcMar>
            <w:vAlign w:val="bottom"/>
            <w:hideMark/>
          </w:tcPr>
          <w:p w14:paraId="44A05D39" w14:textId="77777777" w:rsidR="00D45B1A" w:rsidRDefault="008F6F43">
            <w:pPr>
              <w:rPr>
                <w:color w:val="000000"/>
                <w:sz w:val="20"/>
                <w:szCs w:val="20"/>
              </w:rPr>
            </w:pPr>
            <w:r>
              <w:rPr>
                <w:color w:val="000000"/>
                <w:sz w:val="20"/>
                <w:szCs w:val="20"/>
              </w:rPr>
              <w:t xml:space="preserve">Stock compensation </w:t>
            </w:r>
          </w:p>
        </w:tc>
        <w:tc>
          <w:tcPr>
            <w:tcW w:w="0" w:type="auto"/>
            <w:tcMar>
              <w:top w:w="20" w:type="dxa"/>
              <w:left w:w="20" w:type="dxa"/>
              <w:bottom w:w="20" w:type="dxa"/>
              <w:right w:w="20" w:type="dxa"/>
            </w:tcMar>
            <w:vAlign w:val="bottom"/>
            <w:hideMark/>
          </w:tcPr>
          <w:p w14:paraId="572527DA" w14:textId="77777777" w:rsidR="00D45B1A" w:rsidRDefault="008F6F43">
            <w:pPr>
              <w:rPr>
                <w:color w:val="000000"/>
                <w:sz w:val="20"/>
                <w:szCs w:val="20"/>
              </w:rPr>
            </w:pPr>
            <w:r>
              <w:rPr>
                <w:b/>
                <w:bCs/>
                <w:color w:val="000000"/>
                <w:sz w:val="20"/>
                <w:szCs w:val="20"/>
              </w:rPr>
              <w:t xml:space="preserve">  </w:t>
            </w:r>
          </w:p>
        </w:tc>
        <w:tc>
          <w:tcPr>
            <w:tcW w:w="0" w:type="auto"/>
            <w:tcMar>
              <w:top w:w="20" w:type="dxa"/>
              <w:left w:w="20" w:type="dxa"/>
              <w:bottom w:w="20" w:type="dxa"/>
              <w:right w:w="20" w:type="dxa"/>
            </w:tcMar>
            <w:vAlign w:val="bottom"/>
            <w:hideMark/>
          </w:tcPr>
          <w:p w14:paraId="4776AF5C"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2F323C1B" w14:textId="77777777" w:rsidR="00D45B1A" w:rsidRDefault="008F6F43">
            <w:pPr>
              <w:jc w:val="right"/>
              <w:rPr>
                <w:color w:val="000000"/>
                <w:sz w:val="20"/>
                <w:szCs w:val="20"/>
              </w:rPr>
            </w:pPr>
            <w:r>
              <w:rPr>
                <w:rStyle w:val="Linked"/>
                <w:b/>
                <w:bCs/>
                <w:color w:val="000000"/>
                <w:sz w:val="20"/>
                <w:szCs w:val="20"/>
              </w:rPr>
              <w:t>52</w:t>
            </w:r>
            <w:r>
              <w:rPr>
                <w:b/>
                <w:bCs/>
                <w:color w:val="000000"/>
                <w:sz w:val="20"/>
                <w:szCs w:val="20"/>
              </w:rPr>
              <w:t xml:space="preserve"> </w:t>
            </w:r>
          </w:p>
        </w:tc>
        <w:tc>
          <w:tcPr>
            <w:tcW w:w="0" w:type="auto"/>
            <w:tcMar>
              <w:top w:w="0" w:type="dxa"/>
              <w:left w:w="0" w:type="dxa"/>
              <w:bottom w:w="0" w:type="dxa"/>
              <w:right w:w="0" w:type="dxa"/>
            </w:tcMar>
            <w:vAlign w:val="bottom"/>
            <w:hideMark/>
          </w:tcPr>
          <w:p w14:paraId="3538AFED"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5AC1E1F3"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B0612B9"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3092F2F" w14:textId="77777777" w:rsidR="00D45B1A" w:rsidRDefault="008F6F43">
            <w:pPr>
              <w:jc w:val="right"/>
              <w:rPr>
                <w:color w:val="000000"/>
                <w:sz w:val="20"/>
                <w:szCs w:val="20"/>
              </w:rPr>
            </w:pPr>
            <w:r>
              <w:rPr>
                <w:rStyle w:val="Linked"/>
                <w:color w:val="000000"/>
                <w:sz w:val="20"/>
                <w:szCs w:val="20"/>
              </w:rPr>
              <w:t>6</w:t>
            </w:r>
            <w:r>
              <w:rPr>
                <w:color w:val="000000"/>
                <w:sz w:val="20"/>
                <w:szCs w:val="20"/>
              </w:rPr>
              <w:t xml:space="preserve"> </w:t>
            </w:r>
          </w:p>
        </w:tc>
        <w:tc>
          <w:tcPr>
            <w:tcW w:w="0" w:type="auto"/>
            <w:tcMar>
              <w:top w:w="0" w:type="dxa"/>
              <w:left w:w="0" w:type="dxa"/>
              <w:bottom w:w="0" w:type="dxa"/>
              <w:right w:w="0" w:type="dxa"/>
            </w:tcMar>
            <w:vAlign w:val="bottom"/>
            <w:hideMark/>
          </w:tcPr>
          <w:p w14:paraId="6263C7BC" w14:textId="77777777" w:rsidR="00D45B1A" w:rsidRDefault="008F6F43">
            <w:pPr>
              <w:rPr>
                <w:color w:val="000000"/>
                <w:sz w:val="20"/>
                <w:szCs w:val="20"/>
              </w:rPr>
            </w:pPr>
            <w:r>
              <w:rPr>
                <w:color w:val="000000"/>
                <w:sz w:val="20"/>
                <w:szCs w:val="20"/>
              </w:rPr>
              <w:t xml:space="preserve">  </w:t>
            </w:r>
          </w:p>
        </w:tc>
      </w:tr>
      <w:tr w:rsidR="00D45B1A" w14:paraId="11B5EB76" w14:textId="77777777">
        <w:trPr>
          <w:trHeight w:val="150"/>
          <w:jc w:val="center"/>
        </w:trPr>
        <w:tc>
          <w:tcPr>
            <w:tcW w:w="0" w:type="auto"/>
            <w:shd w:val="clear" w:color="auto" w:fill="D6F3E8"/>
            <w:tcMar>
              <w:top w:w="20" w:type="dxa"/>
              <w:left w:w="185" w:type="dxa"/>
              <w:bottom w:w="20" w:type="dxa"/>
              <w:right w:w="20" w:type="dxa"/>
            </w:tcMar>
            <w:vAlign w:val="bottom"/>
            <w:hideMark/>
          </w:tcPr>
          <w:p w14:paraId="7313FDE7" w14:textId="77777777" w:rsidR="00D45B1A" w:rsidRDefault="008F6F43">
            <w:pPr>
              <w:rPr>
                <w:color w:val="000000"/>
                <w:sz w:val="20"/>
                <w:szCs w:val="20"/>
              </w:rPr>
            </w:pPr>
            <w:r>
              <w:rPr>
                <w:color w:val="000000"/>
                <w:sz w:val="20"/>
                <w:szCs w:val="20"/>
              </w:rPr>
              <w:t xml:space="preserve">Bonus </w:t>
            </w:r>
          </w:p>
        </w:tc>
        <w:tc>
          <w:tcPr>
            <w:tcW w:w="0" w:type="auto"/>
            <w:shd w:val="clear" w:color="auto" w:fill="D6F3E8"/>
            <w:tcMar>
              <w:top w:w="20" w:type="dxa"/>
              <w:left w:w="20" w:type="dxa"/>
              <w:bottom w:w="20" w:type="dxa"/>
              <w:right w:w="20" w:type="dxa"/>
            </w:tcMar>
            <w:vAlign w:val="bottom"/>
            <w:hideMark/>
          </w:tcPr>
          <w:p w14:paraId="610070CA"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20" w:type="dxa"/>
              <w:left w:w="20" w:type="dxa"/>
              <w:bottom w:w="20" w:type="dxa"/>
              <w:right w:w="20" w:type="dxa"/>
            </w:tcMar>
            <w:vAlign w:val="bottom"/>
            <w:hideMark/>
          </w:tcPr>
          <w:p w14:paraId="68F3E88C"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02D23AA" w14:textId="77777777" w:rsidR="00D45B1A" w:rsidRDefault="008F6F43">
            <w:pPr>
              <w:jc w:val="right"/>
              <w:rPr>
                <w:color w:val="000000"/>
                <w:sz w:val="20"/>
                <w:szCs w:val="20"/>
              </w:rPr>
            </w:pPr>
            <w:r>
              <w:rPr>
                <w:rStyle w:val="Linked"/>
                <w:b/>
                <w:bCs/>
                <w:color w:val="000000"/>
                <w:sz w:val="20"/>
                <w:szCs w:val="20"/>
              </w:rPr>
              <w:t>4</w:t>
            </w: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EBE24AD"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F91B453"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3BFA5D4"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A49690A" w14:textId="77777777" w:rsidR="00D45B1A" w:rsidRDefault="008F6F43">
            <w:pPr>
              <w:jc w:val="right"/>
              <w:rPr>
                <w:color w:val="000000"/>
                <w:sz w:val="20"/>
                <w:szCs w:val="20"/>
              </w:rPr>
            </w:pPr>
            <w:r>
              <w:rPr>
                <w:rStyle w:val="Linked"/>
                <w:color w:val="000000"/>
                <w:sz w:val="20"/>
                <w:szCs w:val="20"/>
              </w:rPr>
              <w:t>2</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D4F9939" w14:textId="77777777" w:rsidR="00D45B1A" w:rsidRDefault="008F6F43">
            <w:pPr>
              <w:rPr>
                <w:color w:val="000000"/>
                <w:sz w:val="20"/>
                <w:szCs w:val="20"/>
              </w:rPr>
            </w:pPr>
            <w:r>
              <w:rPr>
                <w:color w:val="000000"/>
                <w:sz w:val="20"/>
                <w:szCs w:val="20"/>
              </w:rPr>
              <w:t xml:space="preserve">  </w:t>
            </w:r>
          </w:p>
        </w:tc>
      </w:tr>
      <w:tr w:rsidR="00D45B1A" w14:paraId="51912C41" w14:textId="77777777">
        <w:trPr>
          <w:trHeight w:val="150"/>
          <w:jc w:val="center"/>
        </w:trPr>
        <w:tc>
          <w:tcPr>
            <w:tcW w:w="0" w:type="auto"/>
            <w:tcMar>
              <w:top w:w="20" w:type="dxa"/>
              <w:left w:w="185" w:type="dxa"/>
              <w:bottom w:w="20" w:type="dxa"/>
              <w:right w:w="20" w:type="dxa"/>
            </w:tcMar>
            <w:vAlign w:val="bottom"/>
            <w:hideMark/>
          </w:tcPr>
          <w:p w14:paraId="0B16D9D9" w14:textId="77777777" w:rsidR="00D45B1A" w:rsidRDefault="008F6F43">
            <w:pPr>
              <w:rPr>
                <w:color w:val="000000"/>
                <w:sz w:val="20"/>
                <w:szCs w:val="20"/>
              </w:rPr>
            </w:pPr>
            <w:r>
              <w:rPr>
                <w:color w:val="000000"/>
                <w:sz w:val="20"/>
                <w:szCs w:val="20"/>
              </w:rPr>
              <w:t xml:space="preserve">Depreciation and amortization </w:t>
            </w:r>
          </w:p>
        </w:tc>
        <w:tc>
          <w:tcPr>
            <w:tcW w:w="0" w:type="auto"/>
            <w:tcMar>
              <w:top w:w="20" w:type="dxa"/>
              <w:left w:w="20" w:type="dxa"/>
              <w:bottom w:w="20" w:type="dxa"/>
              <w:right w:w="20" w:type="dxa"/>
            </w:tcMar>
            <w:vAlign w:val="bottom"/>
            <w:hideMark/>
          </w:tcPr>
          <w:p w14:paraId="06B0145B" w14:textId="77777777" w:rsidR="00D45B1A" w:rsidRDefault="008F6F43">
            <w:pPr>
              <w:rPr>
                <w:color w:val="000000"/>
                <w:sz w:val="20"/>
                <w:szCs w:val="20"/>
              </w:rPr>
            </w:pPr>
            <w:r>
              <w:rPr>
                <w:b/>
                <w:bCs/>
                <w:color w:val="000000"/>
                <w:sz w:val="20"/>
                <w:szCs w:val="20"/>
              </w:rPr>
              <w:t xml:space="preserve">  </w:t>
            </w:r>
          </w:p>
        </w:tc>
        <w:tc>
          <w:tcPr>
            <w:tcW w:w="0" w:type="auto"/>
            <w:tcMar>
              <w:top w:w="20" w:type="dxa"/>
              <w:left w:w="20" w:type="dxa"/>
              <w:bottom w:w="20" w:type="dxa"/>
              <w:right w:w="20" w:type="dxa"/>
            </w:tcMar>
            <w:vAlign w:val="bottom"/>
            <w:hideMark/>
          </w:tcPr>
          <w:p w14:paraId="2C099537"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06AE34A1" w14:textId="77777777" w:rsidR="00D45B1A" w:rsidRDefault="008F6F43">
            <w:pPr>
              <w:jc w:val="right"/>
              <w:rPr>
                <w:color w:val="000000"/>
                <w:sz w:val="20"/>
                <w:szCs w:val="20"/>
              </w:rPr>
            </w:pPr>
            <w:r>
              <w:rPr>
                <w:rStyle w:val="Linked"/>
                <w:b/>
                <w:bCs/>
                <w:color w:val="000000"/>
                <w:sz w:val="20"/>
                <w:szCs w:val="20"/>
              </w:rPr>
              <w:t>53</w:t>
            </w:r>
            <w:r>
              <w:rPr>
                <w:b/>
                <w:bCs/>
                <w:color w:val="000000"/>
                <w:sz w:val="20"/>
                <w:szCs w:val="20"/>
              </w:rPr>
              <w:t xml:space="preserve"> </w:t>
            </w:r>
          </w:p>
        </w:tc>
        <w:tc>
          <w:tcPr>
            <w:tcW w:w="0" w:type="auto"/>
            <w:tcMar>
              <w:top w:w="0" w:type="dxa"/>
              <w:left w:w="0" w:type="dxa"/>
              <w:bottom w:w="0" w:type="dxa"/>
              <w:right w:w="0" w:type="dxa"/>
            </w:tcMar>
            <w:vAlign w:val="bottom"/>
            <w:hideMark/>
          </w:tcPr>
          <w:p w14:paraId="6425A934"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13D909E2"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85CDC5A"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D7E137A" w14:textId="77777777" w:rsidR="00D45B1A" w:rsidRDefault="008F6F43">
            <w:pPr>
              <w:jc w:val="right"/>
              <w:rPr>
                <w:color w:val="000000"/>
                <w:sz w:val="20"/>
                <w:szCs w:val="20"/>
              </w:rPr>
            </w:pPr>
            <w:r>
              <w:rPr>
                <w:rStyle w:val="Linked"/>
                <w:color w:val="000000"/>
                <w:sz w:val="20"/>
                <w:szCs w:val="20"/>
              </w:rPr>
              <w:t>71</w:t>
            </w:r>
            <w:r>
              <w:rPr>
                <w:color w:val="000000"/>
                <w:sz w:val="20"/>
                <w:szCs w:val="20"/>
              </w:rPr>
              <w:t xml:space="preserve"> </w:t>
            </w:r>
          </w:p>
        </w:tc>
        <w:tc>
          <w:tcPr>
            <w:tcW w:w="0" w:type="auto"/>
            <w:tcMar>
              <w:top w:w="0" w:type="dxa"/>
              <w:left w:w="0" w:type="dxa"/>
              <w:bottom w:w="0" w:type="dxa"/>
              <w:right w:w="0" w:type="dxa"/>
            </w:tcMar>
            <w:vAlign w:val="bottom"/>
            <w:hideMark/>
          </w:tcPr>
          <w:p w14:paraId="18BE24A9" w14:textId="77777777" w:rsidR="00D45B1A" w:rsidRDefault="008F6F43">
            <w:pPr>
              <w:rPr>
                <w:color w:val="000000"/>
                <w:sz w:val="20"/>
                <w:szCs w:val="20"/>
              </w:rPr>
            </w:pPr>
            <w:r>
              <w:rPr>
                <w:color w:val="000000"/>
                <w:sz w:val="20"/>
                <w:szCs w:val="20"/>
              </w:rPr>
              <w:t xml:space="preserve">  </w:t>
            </w:r>
          </w:p>
        </w:tc>
      </w:tr>
      <w:tr w:rsidR="00D45B1A" w14:paraId="74E5F6ED" w14:textId="77777777">
        <w:trPr>
          <w:trHeight w:val="255"/>
          <w:jc w:val="center"/>
        </w:trPr>
        <w:tc>
          <w:tcPr>
            <w:tcW w:w="0" w:type="auto"/>
            <w:shd w:val="clear" w:color="auto" w:fill="D6F3E8"/>
            <w:tcMar>
              <w:top w:w="20" w:type="dxa"/>
              <w:left w:w="185" w:type="dxa"/>
              <w:bottom w:w="20" w:type="dxa"/>
              <w:right w:w="20" w:type="dxa"/>
            </w:tcMar>
            <w:vAlign w:val="bottom"/>
            <w:hideMark/>
          </w:tcPr>
          <w:p w14:paraId="495B90AE" w14:textId="77777777" w:rsidR="00D45B1A" w:rsidRDefault="008F6F43">
            <w:pPr>
              <w:rPr>
                <w:color w:val="000000"/>
                <w:sz w:val="20"/>
                <w:szCs w:val="20"/>
              </w:rPr>
            </w:pPr>
            <w:r>
              <w:rPr>
                <w:color w:val="000000"/>
                <w:sz w:val="20"/>
                <w:szCs w:val="20"/>
              </w:rPr>
              <w:t>Inventory obsolescence</w:t>
            </w:r>
          </w:p>
        </w:tc>
        <w:tc>
          <w:tcPr>
            <w:tcW w:w="0" w:type="auto"/>
            <w:shd w:val="clear" w:color="auto" w:fill="D6F3E8"/>
            <w:tcMar>
              <w:top w:w="20" w:type="dxa"/>
              <w:left w:w="20" w:type="dxa"/>
              <w:bottom w:w="20" w:type="dxa"/>
              <w:right w:w="20" w:type="dxa"/>
            </w:tcMar>
            <w:vAlign w:val="bottom"/>
          </w:tcPr>
          <w:p w14:paraId="58CA3F99" w14:textId="77777777" w:rsidR="00D45B1A" w:rsidRDefault="00D45B1A">
            <w:pPr>
              <w:rPr>
                <w:color w:val="000000"/>
                <w:sz w:val="20"/>
                <w:szCs w:val="20"/>
              </w:rPr>
            </w:pPr>
          </w:p>
        </w:tc>
        <w:tc>
          <w:tcPr>
            <w:tcW w:w="0" w:type="auto"/>
            <w:shd w:val="clear" w:color="auto" w:fill="D6F3E8"/>
            <w:tcMar>
              <w:top w:w="20" w:type="dxa"/>
              <w:left w:w="20" w:type="dxa"/>
              <w:bottom w:w="20" w:type="dxa"/>
              <w:right w:w="20" w:type="dxa"/>
            </w:tcMar>
            <w:vAlign w:val="bottom"/>
          </w:tcPr>
          <w:p w14:paraId="61F6A8FF" w14:textId="77777777" w:rsidR="00D45B1A" w:rsidRDefault="00D45B1A">
            <w:pPr>
              <w:rPr>
                <w:color w:val="000000"/>
                <w:sz w:val="20"/>
                <w:szCs w:val="20"/>
              </w:rPr>
            </w:pPr>
          </w:p>
        </w:tc>
        <w:tc>
          <w:tcPr>
            <w:tcW w:w="0" w:type="auto"/>
            <w:shd w:val="clear" w:color="auto" w:fill="D6F3E8"/>
            <w:tcMar>
              <w:top w:w="0" w:type="dxa"/>
              <w:left w:w="0" w:type="dxa"/>
              <w:bottom w:w="0" w:type="dxa"/>
              <w:right w:w="0" w:type="dxa"/>
            </w:tcMar>
            <w:vAlign w:val="bottom"/>
            <w:hideMark/>
          </w:tcPr>
          <w:p w14:paraId="4EBE255D" w14:textId="77777777" w:rsidR="00D45B1A" w:rsidRDefault="008F6F43">
            <w:pPr>
              <w:jc w:val="right"/>
              <w:rPr>
                <w:color w:val="000000"/>
                <w:sz w:val="20"/>
                <w:szCs w:val="20"/>
              </w:rPr>
            </w:pPr>
            <w:r>
              <w:rPr>
                <w:rStyle w:val="Linked"/>
                <w:b/>
                <w:bCs/>
                <w:color w:val="000000"/>
                <w:sz w:val="20"/>
                <w:szCs w:val="20"/>
              </w:rPr>
              <w:t>2</w:t>
            </w:r>
          </w:p>
        </w:tc>
        <w:tc>
          <w:tcPr>
            <w:tcW w:w="0" w:type="auto"/>
            <w:shd w:val="clear" w:color="auto" w:fill="D6F3E8"/>
            <w:tcMar>
              <w:top w:w="0" w:type="dxa"/>
              <w:left w:w="0" w:type="dxa"/>
              <w:bottom w:w="0" w:type="dxa"/>
              <w:right w:w="0" w:type="dxa"/>
            </w:tcMar>
            <w:vAlign w:val="bottom"/>
          </w:tcPr>
          <w:p w14:paraId="6FAC3BBF" w14:textId="77777777" w:rsidR="00D45B1A" w:rsidRDefault="00D45B1A">
            <w:pPr>
              <w:rPr>
                <w:color w:val="000000"/>
                <w:sz w:val="20"/>
                <w:szCs w:val="20"/>
              </w:rPr>
            </w:pPr>
          </w:p>
        </w:tc>
        <w:tc>
          <w:tcPr>
            <w:tcW w:w="0" w:type="auto"/>
            <w:shd w:val="clear" w:color="auto" w:fill="D6F3E8"/>
            <w:tcMar>
              <w:top w:w="0" w:type="dxa"/>
              <w:left w:w="0" w:type="dxa"/>
              <w:bottom w:w="0" w:type="dxa"/>
              <w:right w:w="0" w:type="dxa"/>
            </w:tcMar>
            <w:vAlign w:val="bottom"/>
          </w:tcPr>
          <w:p w14:paraId="3D7CFBDC" w14:textId="77777777" w:rsidR="00D45B1A" w:rsidRDefault="00D45B1A">
            <w:pPr>
              <w:rPr>
                <w:color w:val="000000"/>
                <w:sz w:val="20"/>
                <w:szCs w:val="20"/>
              </w:rPr>
            </w:pPr>
          </w:p>
        </w:tc>
        <w:tc>
          <w:tcPr>
            <w:tcW w:w="0" w:type="auto"/>
            <w:shd w:val="clear" w:color="auto" w:fill="D6F3E8"/>
            <w:tcMar>
              <w:top w:w="0" w:type="dxa"/>
              <w:left w:w="0" w:type="dxa"/>
              <w:bottom w:w="0" w:type="dxa"/>
              <w:right w:w="0" w:type="dxa"/>
            </w:tcMar>
            <w:vAlign w:val="bottom"/>
          </w:tcPr>
          <w:p w14:paraId="7ED6E8EE" w14:textId="77777777" w:rsidR="00D45B1A" w:rsidRDefault="00D45B1A">
            <w:pPr>
              <w:rPr>
                <w:color w:val="000000"/>
                <w:sz w:val="20"/>
                <w:szCs w:val="20"/>
              </w:rPr>
            </w:pPr>
          </w:p>
        </w:tc>
        <w:tc>
          <w:tcPr>
            <w:tcW w:w="0" w:type="auto"/>
            <w:shd w:val="clear" w:color="auto" w:fill="D6F3E8"/>
            <w:tcMar>
              <w:top w:w="0" w:type="dxa"/>
              <w:left w:w="0" w:type="dxa"/>
              <w:bottom w:w="0" w:type="dxa"/>
              <w:right w:w="0" w:type="dxa"/>
            </w:tcMar>
            <w:vAlign w:val="bottom"/>
            <w:hideMark/>
          </w:tcPr>
          <w:p w14:paraId="15B2F3A4" w14:textId="77777777" w:rsidR="00D45B1A" w:rsidRDefault="008F6F43">
            <w:pPr>
              <w:jc w:val="right"/>
              <w:rPr>
                <w:color w:val="000000"/>
                <w:sz w:val="20"/>
                <w:szCs w:val="20"/>
              </w:rPr>
            </w:pPr>
            <w:r>
              <w:rPr>
                <w:rStyle w:val="Linked"/>
                <w:color w:val="000000"/>
                <w:sz w:val="20"/>
                <w:szCs w:val="20"/>
              </w:rPr>
              <w:t>2</w:t>
            </w:r>
          </w:p>
        </w:tc>
        <w:tc>
          <w:tcPr>
            <w:tcW w:w="0" w:type="auto"/>
            <w:shd w:val="clear" w:color="auto" w:fill="D6F3E8"/>
            <w:tcMar>
              <w:top w:w="0" w:type="dxa"/>
              <w:left w:w="0" w:type="dxa"/>
              <w:bottom w:w="0" w:type="dxa"/>
              <w:right w:w="0" w:type="dxa"/>
            </w:tcMar>
            <w:vAlign w:val="bottom"/>
          </w:tcPr>
          <w:p w14:paraId="0D3993C0" w14:textId="77777777" w:rsidR="00D45B1A" w:rsidRDefault="00D45B1A">
            <w:pPr>
              <w:rPr>
                <w:color w:val="000000"/>
                <w:sz w:val="20"/>
                <w:szCs w:val="20"/>
              </w:rPr>
            </w:pPr>
          </w:p>
        </w:tc>
      </w:tr>
      <w:tr w:rsidR="00D45B1A" w14:paraId="19568F49" w14:textId="77777777">
        <w:trPr>
          <w:trHeight w:val="255"/>
          <w:jc w:val="center"/>
        </w:trPr>
        <w:tc>
          <w:tcPr>
            <w:tcW w:w="0" w:type="auto"/>
            <w:tcMar>
              <w:top w:w="20" w:type="dxa"/>
              <w:left w:w="185" w:type="dxa"/>
              <w:bottom w:w="20" w:type="dxa"/>
              <w:right w:w="20" w:type="dxa"/>
            </w:tcMar>
            <w:vAlign w:val="bottom"/>
            <w:hideMark/>
          </w:tcPr>
          <w:p w14:paraId="353EDB8F" w14:textId="77777777" w:rsidR="00D45B1A" w:rsidRDefault="008F6F43">
            <w:pPr>
              <w:rPr>
                <w:color w:val="000000"/>
                <w:sz w:val="20"/>
                <w:szCs w:val="20"/>
              </w:rPr>
            </w:pPr>
            <w:r>
              <w:rPr>
                <w:color w:val="000000"/>
                <w:sz w:val="20"/>
                <w:szCs w:val="20"/>
              </w:rPr>
              <w:t>R&amp;D expenses</w:t>
            </w:r>
          </w:p>
        </w:tc>
        <w:tc>
          <w:tcPr>
            <w:tcW w:w="0" w:type="auto"/>
            <w:tcMar>
              <w:top w:w="20" w:type="dxa"/>
              <w:left w:w="20" w:type="dxa"/>
              <w:bottom w:w="20" w:type="dxa"/>
              <w:right w:w="20" w:type="dxa"/>
            </w:tcMar>
            <w:vAlign w:val="bottom"/>
          </w:tcPr>
          <w:p w14:paraId="4779C15C" w14:textId="77777777" w:rsidR="00D45B1A" w:rsidRDefault="00D45B1A">
            <w:pPr>
              <w:rPr>
                <w:color w:val="000000"/>
                <w:sz w:val="20"/>
                <w:szCs w:val="20"/>
              </w:rPr>
            </w:pPr>
          </w:p>
        </w:tc>
        <w:tc>
          <w:tcPr>
            <w:tcW w:w="0" w:type="auto"/>
            <w:tcMar>
              <w:top w:w="20" w:type="dxa"/>
              <w:left w:w="20" w:type="dxa"/>
              <w:bottom w:w="20" w:type="dxa"/>
              <w:right w:w="20" w:type="dxa"/>
            </w:tcMar>
            <w:vAlign w:val="bottom"/>
          </w:tcPr>
          <w:p w14:paraId="24FBBA0B" w14:textId="77777777" w:rsidR="00D45B1A" w:rsidRDefault="00D45B1A">
            <w:pPr>
              <w:rPr>
                <w:color w:val="000000"/>
                <w:sz w:val="20"/>
                <w:szCs w:val="20"/>
              </w:rPr>
            </w:pPr>
          </w:p>
        </w:tc>
        <w:tc>
          <w:tcPr>
            <w:tcW w:w="0" w:type="auto"/>
            <w:tcMar>
              <w:top w:w="0" w:type="dxa"/>
              <w:left w:w="20" w:type="dxa"/>
              <w:bottom w:w="0" w:type="dxa"/>
              <w:right w:w="0" w:type="dxa"/>
            </w:tcMar>
            <w:vAlign w:val="bottom"/>
            <w:hideMark/>
          </w:tcPr>
          <w:p w14:paraId="681D06BE" w14:textId="77777777" w:rsidR="00D45B1A" w:rsidRDefault="008F6F43">
            <w:pPr>
              <w:jc w:val="right"/>
              <w:rPr>
                <w:color w:val="000000"/>
                <w:sz w:val="20"/>
                <w:szCs w:val="20"/>
              </w:rPr>
            </w:pPr>
            <w:r>
              <w:rPr>
                <w:rStyle w:val="Linked"/>
                <w:b/>
                <w:bCs/>
                <w:color w:val="000000"/>
                <w:sz w:val="20"/>
                <w:szCs w:val="20"/>
              </w:rPr>
              <w:t>392</w:t>
            </w:r>
          </w:p>
        </w:tc>
        <w:tc>
          <w:tcPr>
            <w:tcW w:w="0" w:type="auto"/>
            <w:tcMar>
              <w:top w:w="0" w:type="dxa"/>
              <w:left w:w="0" w:type="dxa"/>
              <w:bottom w:w="0" w:type="dxa"/>
              <w:right w:w="0" w:type="dxa"/>
            </w:tcMar>
            <w:vAlign w:val="bottom"/>
          </w:tcPr>
          <w:p w14:paraId="3C98A38E"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46C75414" w14:textId="77777777" w:rsidR="00D45B1A" w:rsidRDefault="00D45B1A">
            <w:pPr>
              <w:rPr>
                <w:color w:val="000000"/>
                <w:sz w:val="20"/>
                <w:szCs w:val="20"/>
              </w:rPr>
            </w:pPr>
          </w:p>
        </w:tc>
        <w:tc>
          <w:tcPr>
            <w:tcW w:w="0" w:type="auto"/>
            <w:tcMar>
              <w:top w:w="0" w:type="dxa"/>
              <w:left w:w="0" w:type="dxa"/>
              <w:bottom w:w="0" w:type="dxa"/>
              <w:right w:w="0" w:type="dxa"/>
            </w:tcMar>
            <w:vAlign w:val="bottom"/>
          </w:tcPr>
          <w:p w14:paraId="67F166C5" w14:textId="77777777" w:rsidR="00D45B1A" w:rsidRDefault="00D45B1A">
            <w:pPr>
              <w:rPr>
                <w:color w:val="000000"/>
                <w:sz w:val="20"/>
                <w:szCs w:val="20"/>
              </w:rPr>
            </w:pPr>
          </w:p>
        </w:tc>
        <w:tc>
          <w:tcPr>
            <w:tcW w:w="0" w:type="auto"/>
            <w:tcMar>
              <w:top w:w="0" w:type="dxa"/>
              <w:left w:w="0" w:type="dxa"/>
              <w:bottom w:w="0" w:type="dxa"/>
              <w:right w:w="0" w:type="dxa"/>
            </w:tcMar>
            <w:vAlign w:val="bottom"/>
            <w:hideMark/>
          </w:tcPr>
          <w:p w14:paraId="330075CC" w14:textId="77777777" w:rsidR="00D45B1A" w:rsidRDefault="008F6F43">
            <w:pPr>
              <w:jc w:val="right"/>
              <w:rPr>
                <w:color w:val="000000"/>
                <w:sz w:val="20"/>
                <w:szCs w:val="20"/>
              </w:rPr>
            </w:pPr>
            <w:r>
              <w:rPr>
                <w:rStyle w:val="Linked"/>
                <w:color w:val="000000"/>
                <w:sz w:val="20"/>
                <w:szCs w:val="20"/>
              </w:rPr>
              <w:t>273</w:t>
            </w:r>
          </w:p>
        </w:tc>
        <w:tc>
          <w:tcPr>
            <w:tcW w:w="0" w:type="auto"/>
            <w:tcMar>
              <w:top w:w="0" w:type="dxa"/>
              <w:left w:w="0" w:type="dxa"/>
              <w:bottom w:w="0" w:type="dxa"/>
              <w:right w:w="0" w:type="dxa"/>
            </w:tcMar>
            <w:vAlign w:val="bottom"/>
          </w:tcPr>
          <w:p w14:paraId="33B3F1F8" w14:textId="77777777" w:rsidR="00D45B1A" w:rsidRDefault="00D45B1A">
            <w:pPr>
              <w:rPr>
                <w:color w:val="000000"/>
                <w:sz w:val="20"/>
                <w:szCs w:val="20"/>
              </w:rPr>
            </w:pPr>
          </w:p>
        </w:tc>
      </w:tr>
      <w:tr w:rsidR="00D45B1A" w14:paraId="6B6253E8" w14:textId="77777777">
        <w:trPr>
          <w:trHeight w:val="150"/>
          <w:jc w:val="center"/>
        </w:trPr>
        <w:tc>
          <w:tcPr>
            <w:tcW w:w="0" w:type="auto"/>
            <w:shd w:val="clear" w:color="auto" w:fill="D6F3E8"/>
            <w:tcMar>
              <w:top w:w="20" w:type="dxa"/>
              <w:left w:w="185" w:type="dxa"/>
              <w:bottom w:w="20" w:type="dxa"/>
              <w:right w:w="20" w:type="dxa"/>
            </w:tcMar>
            <w:vAlign w:val="bottom"/>
            <w:hideMark/>
          </w:tcPr>
          <w:p w14:paraId="28C3B558" w14:textId="77777777" w:rsidR="00D45B1A" w:rsidRDefault="008F6F43">
            <w:pPr>
              <w:rPr>
                <w:color w:val="000000"/>
                <w:sz w:val="20"/>
                <w:szCs w:val="20"/>
              </w:rPr>
            </w:pPr>
            <w:r>
              <w:rPr>
                <w:color w:val="000000"/>
                <w:sz w:val="20"/>
                <w:szCs w:val="20"/>
              </w:rPr>
              <w:t xml:space="preserve">R&amp;D credit carryforward </w:t>
            </w:r>
          </w:p>
        </w:tc>
        <w:tc>
          <w:tcPr>
            <w:tcW w:w="0" w:type="auto"/>
            <w:shd w:val="clear" w:color="auto" w:fill="D6F3E8"/>
            <w:tcMar>
              <w:top w:w="20" w:type="dxa"/>
              <w:left w:w="20" w:type="dxa"/>
              <w:bottom w:w="20" w:type="dxa"/>
              <w:right w:w="20" w:type="dxa"/>
            </w:tcMar>
            <w:vAlign w:val="bottom"/>
            <w:hideMark/>
          </w:tcPr>
          <w:p w14:paraId="7710B1EE"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20" w:type="dxa"/>
              <w:left w:w="20" w:type="dxa"/>
              <w:bottom w:w="20" w:type="dxa"/>
              <w:right w:w="20" w:type="dxa"/>
            </w:tcMar>
            <w:vAlign w:val="bottom"/>
            <w:hideMark/>
          </w:tcPr>
          <w:p w14:paraId="5686E3CE"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FDE48DB" w14:textId="77777777" w:rsidR="00D45B1A" w:rsidRDefault="008F6F43">
            <w:pPr>
              <w:jc w:val="right"/>
              <w:rPr>
                <w:color w:val="000000"/>
                <w:sz w:val="20"/>
                <w:szCs w:val="20"/>
              </w:rPr>
            </w:pPr>
            <w:r>
              <w:rPr>
                <w:rStyle w:val="Linked"/>
                <w:b/>
                <w:bCs/>
                <w:color w:val="000000"/>
                <w:sz w:val="20"/>
                <w:szCs w:val="20"/>
              </w:rPr>
              <w:t>311</w:t>
            </w: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D9DA611"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3F8AFF9"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683961B"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12281EB" w14:textId="77777777" w:rsidR="00D45B1A" w:rsidRDefault="008F6F43">
            <w:pPr>
              <w:jc w:val="right"/>
              <w:rPr>
                <w:color w:val="000000"/>
                <w:sz w:val="20"/>
                <w:szCs w:val="20"/>
              </w:rPr>
            </w:pPr>
            <w:r>
              <w:rPr>
                <w:rStyle w:val="Linked"/>
                <w:color w:val="000000"/>
                <w:sz w:val="20"/>
                <w:szCs w:val="20"/>
              </w:rPr>
              <w:t>279</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13DEF4CF" w14:textId="77777777" w:rsidR="00D45B1A" w:rsidRDefault="008F6F43">
            <w:pPr>
              <w:rPr>
                <w:color w:val="000000"/>
                <w:sz w:val="20"/>
                <w:szCs w:val="20"/>
              </w:rPr>
            </w:pPr>
            <w:r>
              <w:rPr>
                <w:color w:val="000000"/>
                <w:sz w:val="20"/>
                <w:szCs w:val="20"/>
              </w:rPr>
              <w:t xml:space="preserve">  </w:t>
            </w:r>
          </w:p>
        </w:tc>
      </w:tr>
      <w:tr w:rsidR="00D45B1A" w14:paraId="2590BD06" w14:textId="77777777">
        <w:trPr>
          <w:trHeight w:val="150"/>
          <w:jc w:val="center"/>
        </w:trPr>
        <w:tc>
          <w:tcPr>
            <w:tcW w:w="0" w:type="auto"/>
            <w:tcMar>
              <w:top w:w="20" w:type="dxa"/>
              <w:left w:w="185" w:type="dxa"/>
              <w:bottom w:w="20" w:type="dxa"/>
              <w:right w:w="20" w:type="dxa"/>
            </w:tcMar>
            <w:vAlign w:val="bottom"/>
            <w:hideMark/>
          </w:tcPr>
          <w:p w14:paraId="3639D9A7" w14:textId="77777777" w:rsidR="00D45B1A" w:rsidRDefault="008F6F43">
            <w:pPr>
              <w:rPr>
                <w:color w:val="000000"/>
                <w:sz w:val="20"/>
                <w:szCs w:val="20"/>
              </w:rPr>
            </w:pPr>
            <w:r>
              <w:rPr>
                <w:color w:val="000000"/>
                <w:sz w:val="20"/>
                <w:szCs w:val="20"/>
              </w:rPr>
              <w:t xml:space="preserve">Valuation allowance  </w:t>
            </w:r>
          </w:p>
        </w:tc>
        <w:tc>
          <w:tcPr>
            <w:tcW w:w="0" w:type="auto"/>
            <w:tcMar>
              <w:top w:w="20" w:type="dxa"/>
              <w:left w:w="20" w:type="dxa"/>
              <w:bottom w:w="20" w:type="dxa"/>
              <w:right w:w="20" w:type="dxa"/>
            </w:tcMar>
            <w:vAlign w:val="bottom"/>
            <w:hideMark/>
          </w:tcPr>
          <w:p w14:paraId="645FA492"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tcMar>
              <w:top w:w="20" w:type="dxa"/>
              <w:left w:w="20" w:type="dxa"/>
              <w:bottom w:w="22" w:type="dxa"/>
              <w:right w:w="20" w:type="dxa"/>
            </w:tcMar>
            <w:vAlign w:val="bottom"/>
            <w:hideMark/>
          </w:tcPr>
          <w:p w14:paraId="44396B20" w14:textId="77777777" w:rsidR="00D45B1A" w:rsidRDefault="008F6F43">
            <w:pPr>
              <w:rPr>
                <w:color w:val="000000"/>
                <w:sz w:val="20"/>
                <w:szCs w:val="20"/>
              </w:rPr>
            </w:pPr>
            <w:r>
              <w:rPr>
                <w:b/>
                <w:bCs/>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69CF8EA7" w14:textId="77777777" w:rsidR="00D45B1A" w:rsidRDefault="008F6F43">
            <w:pPr>
              <w:jc w:val="right"/>
              <w:rPr>
                <w:color w:val="000000"/>
                <w:sz w:val="20"/>
                <w:szCs w:val="20"/>
              </w:rPr>
            </w:pPr>
            <w:r>
              <w:rPr>
                <w:b/>
                <w:bCs/>
                <w:color w:val="000000"/>
                <w:sz w:val="20"/>
                <w:szCs w:val="20"/>
              </w:rPr>
              <w:t>(</w:t>
            </w:r>
            <w:r>
              <w:rPr>
                <w:rStyle w:val="Linked"/>
                <w:b/>
                <w:bCs/>
                <w:color w:val="000000"/>
                <w:sz w:val="20"/>
                <w:szCs w:val="20"/>
              </w:rPr>
              <w:t>311</w:t>
            </w:r>
          </w:p>
        </w:tc>
        <w:tc>
          <w:tcPr>
            <w:tcW w:w="0" w:type="auto"/>
            <w:tcMar>
              <w:top w:w="0" w:type="dxa"/>
              <w:left w:w="0" w:type="dxa"/>
              <w:bottom w:w="0" w:type="dxa"/>
              <w:right w:w="0" w:type="dxa"/>
            </w:tcMar>
            <w:vAlign w:val="bottom"/>
            <w:hideMark/>
          </w:tcPr>
          <w:p w14:paraId="5AA08950" w14:textId="77777777" w:rsidR="00D45B1A" w:rsidRDefault="008F6F43">
            <w:pPr>
              <w:rPr>
                <w:color w:val="000000"/>
                <w:sz w:val="20"/>
                <w:szCs w:val="20"/>
              </w:rPr>
            </w:pPr>
            <w:r>
              <w:rPr>
                <w:b/>
                <w:bCs/>
                <w:color w:val="000000"/>
                <w:sz w:val="20"/>
                <w:szCs w:val="20"/>
              </w:rPr>
              <w:t>)</w:t>
            </w:r>
          </w:p>
        </w:tc>
        <w:tc>
          <w:tcPr>
            <w:tcW w:w="0" w:type="auto"/>
            <w:tcMar>
              <w:top w:w="0" w:type="dxa"/>
              <w:left w:w="0" w:type="dxa"/>
              <w:bottom w:w="0" w:type="dxa"/>
              <w:right w:w="0" w:type="dxa"/>
            </w:tcMar>
            <w:vAlign w:val="bottom"/>
            <w:hideMark/>
          </w:tcPr>
          <w:p w14:paraId="5BC0AA70"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09576581"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78DDBF08" w14:textId="77777777" w:rsidR="00D45B1A" w:rsidRDefault="008F6F43">
            <w:pPr>
              <w:jc w:val="right"/>
              <w:rPr>
                <w:color w:val="000000"/>
                <w:sz w:val="20"/>
                <w:szCs w:val="20"/>
              </w:rPr>
            </w:pPr>
            <w:r>
              <w:rPr>
                <w:color w:val="000000"/>
                <w:sz w:val="20"/>
                <w:szCs w:val="20"/>
              </w:rPr>
              <w:t>(</w:t>
            </w:r>
            <w:r>
              <w:rPr>
                <w:rStyle w:val="Linked"/>
                <w:color w:val="000000"/>
                <w:sz w:val="20"/>
                <w:szCs w:val="20"/>
              </w:rPr>
              <w:t>279</w:t>
            </w:r>
          </w:p>
        </w:tc>
        <w:tc>
          <w:tcPr>
            <w:tcW w:w="0" w:type="auto"/>
            <w:tcMar>
              <w:top w:w="0" w:type="dxa"/>
              <w:left w:w="0" w:type="dxa"/>
              <w:bottom w:w="0" w:type="dxa"/>
              <w:right w:w="0" w:type="dxa"/>
            </w:tcMar>
            <w:vAlign w:val="center"/>
            <w:hideMark/>
          </w:tcPr>
          <w:p w14:paraId="6DF68672" w14:textId="77777777" w:rsidR="00D45B1A" w:rsidRDefault="008F6F43">
            <w:pPr>
              <w:rPr>
                <w:color w:val="000000"/>
                <w:sz w:val="20"/>
                <w:szCs w:val="20"/>
              </w:rPr>
            </w:pPr>
            <w:r>
              <w:rPr>
                <w:color w:val="000000"/>
                <w:sz w:val="20"/>
                <w:szCs w:val="20"/>
              </w:rPr>
              <w:t>)</w:t>
            </w:r>
          </w:p>
        </w:tc>
      </w:tr>
      <w:tr w:rsidR="00D45B1A" w14:paraId="5EFE1E77" w14:textId="77777777">
        <w:trPr>
          <w:trHeight w:val="150"/>
          <w:jc w:val="center"/>
        </w:trPr>
        <w:tc>
          <w:tcPr>
            <w:tcW w:w="0" w:type="auto"/>
            <w:shd w:val="clear" w:color="auto" w:fill="D6F3E8"/>
            <w:tcMar>
              <w:top w:w="20" w:type="dxa"/>
              <w:left w:w="20" w:type="dxa"/>
              <w:bottom w:w="20" w:type="dxa"/>
              <w:right w:w="20" w:type="dxa"/>
            </w:tcMar>
            <w:vAlign w:val="bottom"/>
            <w:hideMark/>
          </w:tcPr>
          <w:p w14:paraId="3CB06187" w14:textId="77777777" w:rsidR="00D45B1A" w:rsidRDefault="008F6F43">
            <w:pPr>
              <w:rPr>
                <w:color w:val="000000"/>
                <w:sz w:val="20"/>
                <w:szCs w:val="20"/>
              </w:rPr>
            </w:pPr>
            <w:r>
              <w:rPr>
                <w:b/>
                <w:bCs/>
                <w:color w:val="000000"/>
                <w:sz w:val="20"/>
                <w:szCs w:val="20"/>
              </w:rPr>
              <w:t xml:space="preserve">Total Deferred Tax Assets </w:t>
            </w:r>
          </w:p>
        </w:tc>
        <w:tc>
          <w:tcPr>
            <w:tcW w:w="0" w:type="auto"/>
            <w:shd w:val="clear" w:color="auto" w:fill="D6F3E8"/>
            <w:tcMar>
              <w:top w:w="20" w:type="dxa"/>
              <w:left w:w="20" w:type="dxa"/>
              <w:bottom w:w="20" w:type="dxa"/>
              <w:right w:w="20" w:type="dxa"/>
            </w:tcMar>
            <w:vAlign w:val="bottom"/>
            <w:hideMark/>
          </w:tcPr>
          <w:p w14:paraId="559A436B"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20" w:type="dxa"/>
              <w:left w:w="20" w:type="dxa"/>
              <w:bottom w:w="20" w:type="dxa"/>
              <w:right w:w="20" w:type="dxa"/>
            </w:tcMar>
            <w:vAlign w:val="bottom"/>
            <w:hideMark/>
          </w:tcPr>
          <w:p w14:paraId="1A1955BC"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8FADC6C" w14:textId="77777777" w:rsidR="00D45B1A" w:rsidRDefault="008F6F43">
            <w:pPr>
              <w:jc w:val="right"/>
              <w:rPr>
                <w:color w:val="000000"/>
                <w:sz w:val="20"/>
                <w:szCs w:val="20"/>
              </w:rPr>
            </w:pPr>
            <w:r>
              <w:rPr>
                <w:rStyle w:val="Linked"/>
                <w:b/>
                <w:bCs/>
                <w:color w:val="000000"/>
                <w:sz w:val="20"/>
                <w:szCs w:val="20"/>
              </w:rPr>
              <w:t>532</w:t>
            </w: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AE6EDE2"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840B7FD"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65DF4A49"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231C995" w14:textId="77777777" w:rsidR="00D45B1A" w:rsidRDefault="008F6F43">
            <w:pPr>
              <w:jc w:val="right"/>
              <w:rPr>
                <w:color w:val="000000"/>
                <w:sz w:val="20"/>
                <w:szCs w:val="20"/>
              </w:rPr>
            </w:pPr>
            <w:r>
              <w:rPr>
                <w:rStyle w:val="Linked"/>
                <w:color w:val="000000"/>
                <w:sz w:val="20"/>
                <w:szCs w:val="20"/>
              </w:rPr>
              <w:t>382</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0B0F24A9" w14:textId="77777777" w:rsidR="00D45B1A" w:rsidRDefault="008F6F43">
            <w:pPr>
              <w:rPr>
                <w:color w:val="000000"/>
                <w:sz w:val="20"/>
                <w:szCs w:val="20"/>
              </w:rPr>
            </w:pPr>
            <w:r>
              <w:rPr>
                <w:color w:val="000000"/>
                <w:sz w:val="20"/>
                <w:szCs w:val="20"/>
              </w:rPr>
              <w:t xml:space="preserve">  </w:t>
            </w:r>
          </w:p>
        </w:tc>
      </w:tr>
      <w:tr w:rsidR="00D45B1A" w14:paraId="05CCF095" w14:textId="77777777">
        <w:trPr>
          <w:trHeight w:val="150"/>
          <w:jc w:val="center"/>
        </w:trPr>
        <w:tc>
          <w:tcPr>
            <w:tcW w:w="0" w:type="auto"/>
            <w:tcMar>
              <w:top w:w="20" w:type="dxa"/>
              <w:left w:w="20" w:type="dxa"/>
              <w:bottom w:w="20" w:type="dxa"/>
              <w:right w:w="20" w:type="dxa"/>
            </w:tcMar>
            <w:vAlign w:val="bottom"/>
          </w:tcPr>
          <w:p w14:paraId="55E3A87A" w14:textId="77777777" w:rsidR="00D45B1A" w:rsidRDefault="00D45B1A">
            <w:pPr>
              <w:rPr>
                <w:color w:val="000000"/>
                <w:sz w:val="20"/>
                <w:szCs w:val="20"/>
              </w:rPr>
            </w:pPr>
          </w:p>
        </w:tc>
        <w:tc>
          <w:tcPr>
            <w:tcW w:w="0" w:type="auto"/>
            <w:tcMar>
              <w:top w:w="20" w:type="dxa"/>
              <w:left w:w="20" w:type="dxa"/>
              <w:bottom w:w="20" w:type="dxa"/>
              <w:right w:w="20" w:type="dxa"/>
            </w:tcMar>
            <w:vAlign w:val="bottom"/>
            <w:hideMark/>
          </w:tcPr>
          <w:p w14:paraId="19C323B8" w14:textId="77777777" w:rsidR="00D45B1A" w:rsidRDefault="008F6F43">
            <w:pPr>
              <w:rPr>
                <w:color w:val="000000"/>
                <w:sz w:val="20"/>
                <w:szCs w:val="20"/>
              </w:rPr>
            </w:pPr>
            <w:r>
              <w:rPr>
                <w:color w:val="000000"/>
                <w:sz w:val="20"/>
                <w:szCs w:val="20"/>
              </w:rPr>
              <w:t xml:space="preserve">  </w:t>
            </w:r>
          </w:p>
        </w:tc>
        <w:tc>
          <w:tcPr>
            <w:tcW w:w="0" w:type="auto"/>
            <w:tcMar>
              <w:top w:w="20" w:type="dxa"/>
              <w:left w:w="20" w:type="dxa"/>
              <w:bottom w:w="20" w:type="dxa"/>
              <w:right w:w="20" w:type="dxa"/>
            </w:tcMar>
            <w:vAlign w:val="bottom"/>
            <w:hideMark/>
          </w:tcPr>
          <w:p w14:paraId="6E3E03B0"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C205978"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0152509"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63ABF4F"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6CA08E6"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7FC4392A"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5D209C1" w14:textId="77777777" w:rsidR="00D45B1A" w:rsidRDefault="008F6F43">
            <w:pPr>
              <w:rPr>
                <w:color w:val="000000"/>
                <w:sz w:val="20"/>
                <w:szCs w:val="20"/>
              </w:rPr>
            </w:pPr>
            <w:r>
              <w:rPr>
                <w:color w:val="000000"/>
                <w:sz w:val="20"/>
                <w:szCs w:val="20"/>
              </w:rPr>
              <w:t xml:space="preserve">  </w:t>
            </w:r>
          </w:p>
        </w:tc>
      </w:tr>
      <w:tr w:rsidR="00D45B1A" w14:paraId="72AC915C" w14:textId="77777777">
        <w:trPr>
          <w:trHeight w:val="150"/>
          <w:jc w:val="center"/>
        </w:trPr>
        <w:tc>
          <w:tcPr>
            <w:tcW w:w="0" w:type="auto"/>
            <w:shd w:val="clear" w:color="auto" w:fill="D6F3E8"/>
            <w:tcMar>
              <w:top w:w="20" w:type="dxa"/>
              <w:left w:w="20" w:type="dxa"/>
              <w:bottom w:w="20" w:type="dxa"/>
              <w:right w:w="20" w:type="dxa"/>
            </w:tcMar>
            <w:vAlign w:val="bottom"/>
            <w:hideMark/>
          </w:tcPr>
          <w:p w14:paraId="223631D6" w14:textId="77777777" w:rsidR="00D45B1A" w:rsidRDefault="008F6F43">
            <w:pPr>
              <w:rPr>
                <w:color w:val="000000"/>
                <w:sz w:val="20"/>
                <w:szCs w:val="20"/>
              </w:rPr>
            </w:pPr>
            <w:r>
              <w:rPr>
                <w:color w:val="000000"/>
                <w:sz w:val="20"/>
                <w:szCs w:val="20"/>
              </w:rPr>
              <w:t xml:space="preserve">Deferred Tax Liabilities: </w:t>
            </w:r>
          </w:p>
        </w:tc>
        <w:tc>
          <w:tcPr>
            <w:tcW w:w="0" w:type="auto"/>
            <w:shd w:val="clear" w:color="auto" w:fill="D6F3E8"/>
            <w:tcMar>
              <w:top w:w="20" w:type="dxa"/>
              <w:left w:w="20" w:type="dxa"/>
              <w:bottom w:w="20" w:type="dxa"/>
              <w:right w:w="20" w:type="dxa"/>
            </w:tcMar>
            <w:vAlign w:val="bottom"/>
            <w:hideMark/>
          </w:tcPr>
          <w:p w14:paraId="1422B0F1"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20" w:type="dxa"/>
              <w:left w:w="20" w:type="dxa"/>
              <w:bottom w:w="20" w:type="dxa"/>
              <w:right w:w="20" w:type="dxa"/>
            </w:tcMar>
            <w:vAlign w:val="bottom"/>
            <w:hideMark/>
          </w:tcPr>
          <w:p w14:paraId="11EACAFF"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77A4A03"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97649D4"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39FB23DB"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29B5A3A" w14:textId="77777777" w:rsidR="00D45B1A" w:rsidRDefault="008F6F43">
            <w:pPr>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4CE162D3" w14:textId="77777777" w:rsidR="00D45B1A" w:rsidRDefault="008F6F43">
            <w:pPr>
              <w:jc w:val="right"/>
              <w:rPr>
                <w:color w:val="000000"/>
                <w:sz w:val="20"/>
                <w:szCs w:val="20"/>
              </w:rPr>
            </w:pP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7D9906F3" w14:textId="77777777" w:rsidR="00D45B1A" w:rsidRDefault="008F6F43">
            <w:pPr>
              <w:rPr>
                <w:color w:val="000000"/>
                <w:sz w:val="20"/>
                <w:szCs w:val="20"/>
              </w:rPr>
            </w:pPr>
            <w:r>
              <w:rPr>
                <w:color w:val="000000"/>
                <w:sz w:val="20"/>
                <w:szCs w:val="20"/>
              </w:rPr>
              <w:t xml:space="preserve">  </w:t>
            </w:r>
          </w:p>
        </w:tc>
      </w:tr>
      <w:tr w:rsidR="00D45B1A" w14:paraId="3C817480" w14:textId="77777777">
        <w:trPr>
          <w:trHeight w:val="150"/>
          <w:jc w:val="center"/>
        </w:trPr>
        <w:tc>
          <w:tcPr>
            <w:tcW w:w="0" w:type="auto"/>
            <w:tcMar>
              <w:top w:w="20" w:type="dxa"/>
              <w:left w:w="185" w:type="dxa"/>
              <w:bottom w:w="20" w:type="dxa"/>
              <w:right w:w="20" w:type="dxa"/>
            </w:tcMar>
            <w:vAlign w:val="bottom"/>
            <w:hideMark/>
          </w:tcPr>
          <w:p w14:paraId="615164A4" w14:textId="77777777" w:rsidR="00D45B1A" w:rsidRDefault="008F6F43">
            <w:pPr>
              <w:rPr>
                <w:color w:val="000000"/>
                <w:sz w:val="20"/>
                <w:szCs w:val="20"/>
              </w:rPr>
            </w:pPr>
            <w:r>
              <w:rPr>
                <w:color w:val="000000"/>
                <w:sz w:val="20"/>
                <w:szCs w:val="20"/>
              </w:rPr>
              <w:t xml:space="preserve">Prepaid expenses </w:t>
            </w:r>
          </w:p>
        </w:tc>
        <w:tc>
          <w:tcPr>
            <w:tcW w:w="0" w:type="auto"/>
            <w:tcMar>
              <w:top w:w="20" w:type="dxa"/>
              <w:left w:w="20" w:type="dxa"/>
              <w:bottom w:w="20" w:type="dxa"/>
              <w:right w:w="20" w:type="dxa"/>
            </w:tcMar>
            <w:vAlign w:val="bottom"/>
            <w:hideMark/>
          </w:tcPr>
          <w:p w14:paraId="0A8EC8EA" w14:textId="77777777" w:rsidR="00D45B1A" w:rsidRDefault="008F6F43">
            <w:pPr>
              <w:rPr>
                <w:color w:val="000000"/>
                <w:sz w:val="20"/>
                <w:szCs w:val="20"/>
              </w:rPr>
            </w:pPr>
            <w:r>
              <w:rPr>
                <w:b/>
                <w:bCs/>
                <w:color w:val="000000"/>
                <w:sz w:val="20"/>
                <w:szCs w:val="20"/>
              </w:rPr>
              <w:t xml:space="preserve">  </w:t>
            </w:r>
          </w:p>
        </w:tc>
        <w:tc>
          <w:tcPr>
            <w:tcW w:w="0" w:type="auto"/>
            <w:tcMar>
              <w:top w:w="20" w:type="dxa"/>
              <w:left w:w="20" w:type="dxa"/>
              <w:bottom w:w="20" w:type="dxa"/>
              <w:right w:w="20" w:type="dxa"/>
            </w:tcMar>
            <w:vAlign w:val="bottom"/>
            <w:hideMark/>
          </w:tcPr>
          <w:p w14:paraId="22BE6A9D"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7E0CC5F3" w14:textId="77777777" w:rsidR="00D45B1A" w:rsidRDefault="008F6F43">
            <w:pPr>
              <w:jc w:val="right"/>
              <w:rPr>
                <w:color w:val="000000"/>
                <w:sz w:val="20"/>
                <w:szCs w:val="20"/>
              </w:rPr>
            </w:pPr>
            <w:r>
              <w:rPr>
                <w:rStyle w:val="Linked"/>
                <w:b/>
                <w:bCs/>
                <w:color w:val="000000"/>
                <w:sz w:val="20"/>
                <w:szCs w:val="20"/>
              </w:rPr>
              <w:t>31</w:t>
            </w:r>
            <w:r>
              <w:rPr>
                <w:b/>
                <w:bCs/>
                <w:color w:val="000000"/>
                <w:sz w:val="20"/>
                <w:szCs w:val="20"/>
              </w:rPr>
              <w:t xml:space="preserve"> </w:t>
            </w:r>
          </w:p>
        </w:tc>
        <w:tc>
          <w:tcPr>
            <w:tcW w:w="0" w:type="auto"/>
            <w:tcMar>
              <w:top w:w="0" w:type="dxa"/>
              <w:left w:w="0" w:type="dxa"/>
              <w:bottom w:w="0" w:type="dxa"/>
              <w:right w:w="0" w:type="dxa"/>
            </w:tcMar>
            <w:vAlign w:val="bottom"/>
            <w:hideMark/>
          </w:tcPr>
          <w:p w14:paraId="4B12EEF7" w14:textId="77777777" w:rsidR="00D45B1A" w:rsidRDefault="008F6F43">
            <w:pPr>
              <w:rPr>
                <w:color w:val="000000"/>
                <w:sz w:val="20"/>
                <w:szCs w:val="20"/>
              </w:rPr>
            </w:pPr>
            <w:r>
              <w:rPr>
                <w:b/>
                <w:bCs/>
                <w:color w:val="000000"/>
                <w:sz w:val="20"/>
                <w:szCs w:val="20"/>
              </w:rPr>
              <w:t xml:space="preserve">  </w:t>
            </w:r>
          </w:p>
        </w:tc>
        <w:tc>
          <w:tcPr>
            <w:tcW w:w="0" w:type="auto"/>
            <w:tcMar>
              <w:top w:w="0" w:type="dxa"/>
              <w:left w:w="0" w:type="dxa"/>
              <w:bottom w:w="0" w:type="dxa"/>
              <w:right w:w="0" w:type="dxa"/>
            </w:tcMar>
            <w:vAlign w:val="bottom"/>
            <w:hideMark/>
          </w:tcPr>
          <w:p w14:paraId="306664F4"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633BBBB5"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59CEB25" w14:textId="77777777" w:rsidR="00D45B1A" w:rsidRDefault="008F6F43">
            <w:pPr>
              <w:jc w:val="right"/>
              <w:rPr>
                <w:color w:val="000000"/>
                <w:sz w:val="20"/>
                <w:szCs w:val="20"/>
              </w:rPr>
            </w:pPr>
            <w:r>
              <w:rPr>
                <w:rStyle w:val="Linked"/>
                <w:color w:val="000000"/>
                <w:sz w:val="20"/>
                <w:szCs w:val="20"/>
              </w:rPr>
              <w:t>27</w:t>
            </w:r>
            <w:r>
              <w:rPr>
                <w:color w:val="000000"/>
                <w:sz w:val="20"/>
                <w:szCs w:val="20"/>
              </w:rPr>
              <w:t xml:space="preserve"> </w:t>
            </w:r>
          </w:p>
        </w:tc>
        <w:tc>
          <w:tcPr>
            <w:tcW w:w="0" w:type="auto"/>
            <w:tcMar>
              <w:top w:w="0" w:type="dxa"/>
              <w:left w:w="0" w:type="dxa"/>
              <w:bottom w:w="0" w:type="dxa"/>
              <w:right w:w="0" w:type="dxa"/>
            </w:tcMar>
            <w:vAlign w:val="bottom"/>
            <w:hideMark/>
          </w:tcPr>
          <w:p w14:paraId="6FF59C7E" w14:textId="77777777" w:rsidR="00D45B1A" w:rsidRDefault="008F6F43">
            <w:pPr>
              <w:rPr>
                <w:color w:val="000000"/>
                <w:sz w:val="20"/>
                <w:szCs w:val="20"/>
              </w:rPr>
            </w:pPr>
            <w:r>
              <w:rPr>
                <w:color w:val="000000"/>
                <w:sz w:val="20"/>
                <w:szCs w:val="20"/>
              </w:rPr>
              <w:t xml:space="preserve">  </w:t>
            </w:r>
          </w:p>
        </w:tc>
      </w:tr>
      <w:tr w:rsidR="00D45B1A" w14:paraId="3DA46AC3" w14:textId="77777777">
        <w:trPr>
          <w:trHeight w:val="150"/>
          <w:jc w:val="center"/>
        </w:trPr>
        <w:tc>
          <w:tcPr>
            <w:tcW w:w="0" w:type="auto"/>
            <w:shd w:val="clear" w:color="auto" w:fill="D6F3E8"/>
            <w:tcMar>
              <w:top w:w="20" w:type="dxa"/>
              <w:left w:w="20" w:type="dxa"/>
              <w:bottom w:w="20" w:type="dxa"/>
              <w:right w:w="20" w:type="dxa"/>
            </w:tcMar>
            <w:vAlign w:val="bottom"/>
            <w:hideMark/>
          </w:tcPr>
          <w:p w14:paraId="4D5F2D8A" w14:textId="77777777" w:rsidR="00D45B1A" w:rsidRDefault="008F6F43">
            <w:pPr>
              <w:rPr>
                <w:color w:val="000000"/>
                <w:sz w:val="20"/>
                <w:szCs w:val="20"/>
              </w:rPr>
            </w:pPr>
            <w:r>
              <w:rPr>
                <w:b/>
                <w:bCs/>
                <w:color w:val="000000"/>
                <w:sz w:val="20"/>
                <w:szCs w:val="20"/>
              </w:rPr>
              <w:t xml:space="preserve">Total Deferred Tax Liabilities </w:t>
            </w:r>
          </w:p>
        </w:tc>
        <w:tc>
          <w:tcPr>
            <w:tcW w:w="0" w:type="auto"/>
            <w:shd w:val="clear" w:color="auto" w:fill="D6F3E8"/>
            <w:tcMar>
              <w:top w:w="20" w:type="dxa"/>
              <w:left w:w="20" w:type="dxa"/>
              <w:bottom w:w="20" w:type="dxa"/>
              <w:right w:w="20" w:type="dxa"/>
            </w:tcMar>
            <w:vAlign w:val="bottom"/>
            <w:hideMark/>
          </w:tcPr>
          <w:p w14:paraId="5762D535" w14:textId="77777777" w:rsidR="00D45B1A" w:rsidRDefault="008F6F43">
            <w:pPr>
              <w:rPr>
                <w:color w:val="000000"/>
                <w:sz w:val="20"/>
                <w:szCs w:val="20"/>
              </w:rPr>
            </w:pPr>
            <w:r>
              <w:rPr>
                <w:b/>
                <w:bCs/>
                <w:color w:val="000000"/>
                <w:sz w:val="20"/>
                <w:szCs w:val="20"/>
              </w:rPr>
              <w:t xml:space="preserve">  </w:t>
            </w:r>
          </w:p>
        </w:tc>
        <w:tc>
          <w:tcPr>
            <w:tcW w:w="0" w:type="auto"/>
            <w:tcBorders>
              <w:top w:val="single" w:sz="6" w:space="0" w:color="000000"/>
            </w:tcBorders>
            <w:shd w:val="clear" w:color="auto" w:fill="D6F3E8"/>
            <w:tcMar>
              <w:top w:w="22" w:type="dxa"/>
              <w:left w:w="20" w:type="dxa"/>
              <w:bottom w:w="20" w:type="dxa"/>
              <w:right w:w="20" w:type="dxa"/>
            </w:tcMar>
            <w:vAlign w:val="bottom"/>
            <w:hideMark/>
          </w:tcPr>
          <w:p w14:paraId="059A3670" w14:textId="77777777" w:rsidR="00D45B1A" w:rsidRDefault="008F6F43">
            <w:pPr>
              <w:rPr>
                <w:color w:val="000000"/>
                <w:sz w:val="20"/>
                <w:szCs w:val="20"/>
              </w:rPr>
            </w:pPr>
            <w:r>
              <w:rPr>
                <w:b/>
                <w:bCs/>
                <w:color w:val="000000"/>
                <w:sz w:val="20"/>
                <w:szCs w:val="20"/>
              </w:rPr>
              <w:t xml:space="preserve">  </w:t>
            </w:r>
          </w:p>
        </w:tc>
        <w:tc>
          <w:tcPr>
            <w:tcW w:w="0" w:type="auto"/>
            <w:tcBorders>
              <w:top w:val="single" w:sz="6" w:space="0" w:color="000000"/>
            </w:tcBorders>
            <w:shd w:val="clear" w:color="auto" w:fill="D6F3E8"/>
            <w:tcMar>
              <w:top w:w="0" w:type="dxa"/>
              <w:left w:w="0" w:type="dxa"/>
              <w:bottom w:w="0" w:type="dxa"/>
              <w:right w:w="0" w:type="dxa"/>
            </w:tcMar>
            <w:vAlign w:val="bottom"/>
            <w:hideMark/>
          </w:tcPr>
          <w:p w14:paraId="0827148C" w14:textId="77777777" w:rsidR="00D45B1A" w:rsidRDefault="008F6F43">
            <w:pPr>
              <w:jc w:val="right"/>
              <w:rPr>
                <w:color w:val="000000"/>
                <w:sz w:val="20"/>
                <w:szCs w:val="20"/>
              </w:rPr>
            </w:pPr>
            <w:r>
              <w:rPr>
                <w:rStyle w:val="Linked"/>
                <w:b/>
                <w:bCs/>
                <w:color w:val="000000"/>
                <w:sz w:val="20"/>
                <w:szCs w:val="20"/>
              </w:rPr>
              <w:t>31</w:t>
            </w: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E4BF8A1"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238E140D" w14:textId="77777777" w:rsidR="00D45B1A" w:rsidRDefault="008F6F43">
            <w:pPr>
              <w:rPr>
                <w:color w:val="000000"/>
                <w:sz w:val="20"/>
                <w:szCs w:val="20"/>
              </w:rPr>
            </w:pPr>
            <w:r>
              <w:rPr>
                <w:color w:val="000000"/>
                <w:sz w:val="20"/>
                <w:szCs w:val="20"/>
              </w:rPr>
              <w:t xml:space="preserve">  </w:t>
            </w:r>
          </w:p>
        </w:tc>
        <w:tc>
          <w:tcPr>
            <w:tcW w:w="0" w:type="auto"/>
            <w:tcBorders>
              <w:top w:val="single" w:sz="6" w:space="0" w:color="000000"/>
            </w:tcBorders>
            <w:shd w:val="clear" w:color="auto" w:fill="D6F3E8"/>
            <w:tcMar>
              <w:top w:w="0" w:type="dxa"/>
              <w:left w:w="0" w:type="dxa"/>
              <w:bottom w:w="0" w:type="dxa"/>
              <w:right w:w="0" w:type="dxa"/>
            </w:tcMar>
            <w:vAlign w:val="bottom"/>
            <w:hideMark/>
          </w:tcPr>
          <w:p w14:paraId="1CA40F37" w14:textId="77777777" w:rsidR="00D45B1A" w:rsidRDefault="008F6F43">
            <w:pPr>
              <w:rPr>
                <w:color w:val="000000"/>
                <w:sz w:val="20"/>
                <w:szCs w:val="20"/>
              </w:rPr>
            </w:pPr>
            <w:r>
              <w:rPr>
                <w:color w:val="000000"/>
                <w:sz w:val="20"/>
                <w:szCs w:val="20"/>
              </w:rPr>
              <w:t xml:space="preserve">  </w:t>
            </w:r>
          </w:p>
        </w:tc>
        <w:tc>
          <w:tcPr>
            <w:tcW w:w="0" w:type="auto"/>
            <w:tcBorders>
              <w:top w:val="single" w:sz="6" w:space="0" w:color="000000"/>
            </w:tcBorders>
            <w:shd w:val="clear" w:color="auto" w:fill="D6F3E8"/>
            <w:tcMar>
              <w:top w:w="0" w:type="dxa"/>
              <w:left w:w="0" w:type="dxa"/>
              <w:bottom w:w="0" w:type="dxa"/>
              <w:right w:w="0" w:type="dxa"/>
            </w:tcMar>
            <w:vAlign w:val="bottom"/>
            <w:hideMark/>
          </w:tcPr>
          <w:p w14:paraId="5CE87850" w14:textId="77777777" w:rsidR="00D45B1A" w:rsidRDefault="008F6F43">
            <w:pPr>
              <w:jc w:val="right"/>
              <w:rPr>
                <w:color w:val="000000"/>
                <w:sz w:val="20"/>
                <w:szCs w:val="20"/>
              </w:rPr>
            </w:pPr>
            <w:r>
              <w:rPr>
                <w:rStyle w:val="Linked"/>
                <w:color w:val="000000"/>
                <w:sz w:val="20"/>
                <w:szCs w:val="20"/>
              </w:rPr>
              <w:t>27</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D5C6BE7" w14:textId="77777777" w:rsidR="00D45B1A" w:rsidRDefault="008F6F43">
            <w:pPr>
              <w:rPr>
                <w:color w:val="000000"/>
                <w:sz w:val="20"/>
                <w:szCs w:val="20"/>
              </w:rPr>
            </w:pPr>
            <w:r>
              <w:rPr>
                <w:color w:val="000000"/>
                <w:sz w:val="20"/>
                <w:szCs w:val="20"/>
              </w:rPr>
              <w:t xml:space="preserve">  </w:t>
            </w:r>
          </w:p>
        </w:tc>
      </w:tr>
      <w:tr w:rsidR="00D45B1A" w14:paraId="47EF60EF" w14:textId="77777777">
        <w:trPr>
          <w:trHeight w:val="150"/>
          <w:jc w:val="center"/>
        </w:trPr>
        <w:tc>
          <w:tcPr>
            <w:tcW w:w="0" w:type="auto"/>
            <w:tcMar>
              <w:top w:w="20" w:type="dxa"/>
              <w:left w:w="20" w:type="dxa"/>
              <w:bottom w:w="20" w:type="dxa"/>
              <w:right w:w="20" w:type="dxa"/>
            </w:tcMar>
            <w:vAlign w:val="bottom"/>
          </w:tcPr>
          <w:p w14:paraId="67A09F9E" w14:textId="77777777" w:rsidR="00D45B1A" w:rsidRDefault="00D45B1A">
            <w:pPr>
              <w:rPr>
                <w:color w:val="000000"/>
                <w:sz w:val="20"/>
                <w:szCs w:val="20"/>
              </w:rPr>
            </w:pPr>
          </w:p>
        </w:tc>
        <w:tc>
          <w:tcPr>
            <w:tcW w:w="0" w:type="auto"/>
            <w:tcMar>
              <w:top w:w="20" w:type="dxa"/>
              <w:left w:w="20" w:type="dxa"/>
              <w:bottom w:w="20" w:type="dxa"/>
              <w:right w:w="20" w:type="dxa"/>
            </w:tcMar>
            <w:vAlign w:val="bottom"/>
            <w:hideMark/>
          </w:tcPr>
          <w:p w14:paraId="18185601"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20" w:type="dxa"/>
              <w:left w:w="20" w:type="dxa"/>
              <w:bottom w:w="22" w:type="dxa"/>
              <w:right w:w="20" w:type="dxa"/>
            </w:tcMar>
            <w:vAlign w:val="bottom"/>
            <w:hideMark/>
          </w:tcPr>
          <w:p w14:paraId="78A82386"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6567D09A"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5ABA86C6"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0D14A2C"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38175792" w14:textId="77777777" w:rsidR="00D45B1A" w:rsidRDefault="008F6F43">
            <w:pPr>
              <w:rPr>
                <w:color w:val="000000"/>
                <w:sz w:val="20"/>
                <w:szCs w:val="20"/>
              </w:rPr>
            </w:pPr>
            <w:r>
              <w:rPr>
                <w:color w:val="000000"/>
                <w:sz w:val="20"/>
                <w:szCs w:val="20"/>
              </w:rPr>
              <w:t xml:space="preserve">  </w:t>
            </w:r>
          </w:p>
        </w:tc>
        <w:tc>
          <w:tcPr>
            <w:tcW w:w="0" w:type="auto"/>
            <w:tcBorders>
              <w:bottom w:val="single" w:sz="6" w:space="0" w:color="000000"/>
            </w:tcBorders>
            <w:tcMar>
              <w:top w:w="0" w:type="dxa"/>
              <w:left w:w="0" w:type="dxa"/>
              <w:bottom w:w="0" w:type="dxa"/>
              <w:right w:w="0" w:type="dxa"/>
            </w:tcMar>
            <w:vAlign w:val="bottom"/>
            <w:hideMark/>
          </w:tcPr>
          <w:p w14:paraId="728750DB" w14:textId="77777777" w:rsidR="00D45B1A" w:rsidRDefault="008F6F43">
            <w:pPr>
              <w:jc w:val="right"/>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C35D313" w14:textId="77777777" w:rsidR="00D45B1A" w:rsidRDefault="008F6F43">
            <w:pPr>
              <w:rPr>
                <w:color w:val="000000"/>
                <w:sz w:val="20"/>
                <w:szCs w:val="20"/>
              </w:rPr>
            </w:pPr>
            <w:r>
              <w:rPr>
                <w:color w:val="000000"/>
                <w:sz w:val="20"/>
                <w:szCs w:val="20"/>
              </w:rPr>
              <w:t xml:space="preserve">  </w:t>
            </w:r>
          </w:p>
        </w:tc>
      </w:tr>
      <w:tr w:rsidR="00D45B1A" w14:paraId="5E0FD481" w14:textId="77777777">
        <w:trPr>
          <w:trHeight w:val="150"/>
          <w:jc w:val="center"/>
        </w:trPr>
        <w:tc>
          <w:tcPr>
            <w:tcW w:w="0" w:type="auto"/>
            <w:shd w:val="clear" w:color="auto" w:fill="D6F3E8"/>
            <w:tcMar>
              <w:top w:w="20" w:type="dxa"/>
              <w:left w:w="20" w:type="dxa"/>
              <w:bottom w:w="20" w:type="dxa"/>
              <w:right w:w="20" w:type="dxa"/>
            </w:tcMar>
            <w:vAlign w:val="bottom"/>
            <w:hideMark/>
          </w:tcPr>
          <w:p w14:paraId="45669348" w14:textId="77777777" w:rsidR="00D45B1A" w:rsidRDefault="008F6F43">
            <w:pPr>
              <w:rPr>
                <w:color w:val="000000"/>
                <w:sz w:val="20"/>
                <w:szCs w:val="20"/>
              </w:rPr>
            </w:pPr>
            <w:r>
              <w:rPr>
                <w:b/>
                <w:bCs/>
                <w:color w:val="000000"/>
                <w:sz w:val="20"/>
                <w:szCs w:val="20"/>
              </w:rPr>
              <w:t xml:space="preserve">Net Deferred Tax Asset </w:t>
            </w:r>
          </w:p>
        </w:tc>
        <w:tc>
          <w:tcPr>
            <w:tcW w:w="0" w:type="auto"/>
            <w:shd w:val="clear" w:color="auto" w:fill="D6F3E8"/>
            <w:tcMar>
              <w:top w:w="20" w:type="dxa"/>
              <w:left w:w="20" w:type="dxa"/>
              <w:bottom w:w="20" w:type="dxa"/>
              <w:right w:w="20" w:type="dxa"/>
            </w:tcMar>
            <w:vAlign w:val="bottom"/>
            <w:hideMark/>
          </w:tcPr>
          <w:p w14:paraId="0B2CFE90"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shd w:val="clear" w:color="auto" w:fill="D6F3E8"/>
            <w:tcMar>
              <w:top w:w="20" w:type="dxa"/>
              <w:left w:w="20" w:type="dxa"/>
              <w:bottom w:w="38" w:type="dxa"/>
              <w:right w:w="20" w:type="dxa"/>
            </w:tcMar>
            <w:vAlign w:val="bottom"/>
            <w:hideMark/>
          </w:tcPr>
          <w:p w14:paraId="582E7FC7" w14:textId="77777777" w:rsidR="00D45B1A" w:rsidRDefault="008F6F43">
            <w:pPr>
              <w:rPr>
                <w:color w:val="000000"/>
                <w:sz w:val="20"/>
                <w:szCs w:val="20"/>
              </w:rPr>
            </w:pPr>
            <w:r>
              <w:rPr>
                <w:b/>
                <w:bCs/>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0AE8C83E" w14:textId="77777777" w:rsidR="00D45B1A" w:rsidRDefault="008F6F43">
            <w:pPr>
              <w:jc w:val="right"/>
              <w:rPr>
                <w:color w:val="000000"/>
                <w:sz w:val="20"/>
                <w:szCs w:val="20"/>
              </w:rPr>
            </w:pPr>
            <w:r>
              <w:rPr>
                <w:rStyle w:val="Linked"/>
                <w:b/>
                <w:bCs/>
                <w:color w:val="000000"/>
                <w:sz w:val="20"/>
                <w:szCs w:val="20"/>
              </w:rPr>
              <w:t>501</w:t>
            </w:r>
          </w:p>
        </w:tc>
        <w:tc>
          <w:tcPr>
            <w:tcW w:w="0" w:type="auto"/>
            <w:shd w:val="clear" w:color="auto" w:fill="D6F3E8"/>
            <w:tcMar>
              <w:top w:w="0" w:type="dxa"/>
              <w:left w:w="0" w:type="dxa"/>
              <w:bottom w:w="0" w:type="dxa"/>
              <w:right w:w="0" w:type="dxa"/>
            </w:tcMar>
            <w:vAlign w:val="bottom"/>
            <w:hideMark/>
          </w:tcPr>
          <w:p w14:paraId="1F56A8EC" w14:textId="77777777" w:rsidR="00D45B1A" w:rsidRDefault="008F6F43">
            <w:pPr>
              <w:rPr>
                <w:color w:val="000000"/>
                <w:sz w:val="20"/>
                <w:szCs w:val="20"/>
              </w:rPr>
            </w:pPr>
            <w:r>
              <w:rPr>
                <w:b/>
                <w:bCs/>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A9B3AA0"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1025049D" w14:textId="77777777" w:rsidR="00D45B1A" w:rsidRDefault="008F6F43">
            <w:pPr>
              <w:rPr>
                <w:color w:val="000000"/>
                <w:sz w:val="20"/>
                <w:szCs w:val="20"/>
              </w:rPr>
            </w:pPr>
            <w:r>
              <w:rPr>
                <w:color w:val="000000"/>
                <w:sz w:val="20"/>
                <w:szCs w:val="20"/>
              </w:rPr>
              <w:t xml:space="preserve">$ </w:t>
            </w:r>
          </w:p>
        </w:tc>
        <w:tc>
          <w:tcPr>
            <w:tcW w:w="0" w:type="auto"/>
            <w:tcBorders>
              <w:bottom w:val="double" w:sz="6" w:space="0" w:color="000000"/>
            </w:tcBorders>
            <w:shd w:val="clear" w:color="auto" w:fill="D6F3E8"/>
            <w:tcMar>
              <w:top w:w="0" w:type="dxa"/>
              <w:left w:w="0" w:type="dxa"/>
              <w:bottom w:w="0" w:type="dxa"/>
              <w:right w:w="0" w:type="dxa"/>
            </w:tcMar>
            <w:vAlign w:val="bottom"/>
            <w:hideMark/>
          </w:tcPr>
          <w:p w14:paraId="772EB181" w14:textId="77777777" w:rsidR="00D45B1A" w:rsidRDefault="008F6F43">
            <w:pPr>
              <w:jc w:val="right"/>
              <w:rPr>
                <w:color w:val="000000"/>
                <w:sz w:val="20"/>
                <w:szCs w:val="20"/>
              </w:rPr>
            </w:pPr>
            <w:r>
              <w:rPr>
                <w:rStyle w:val="Linked"/>
                <w:color w:val="000000"/>
                <w:sz w:val="20"/>
                <w:szCs w:val="20"/>
              </w:rPr>
              <w:t>355</w:t>
            </w:r>
            <w:r>
              <w:rPr>
                <w:color w:val="000000"/>
                <w:sz w:val="20"/>
                <w:szCs w:val="20"/>
              </w:rPr>
              <w:t xml:space="preserve"> </w:t>
            </w:r>
          </w:p>
        </w:tc>
        <w:tc>
          <w:tcPr>
            <w:tcW w:w="0" w:type="auto"/>
            <w:shd w:val="clear" w:color="auto" w:fill="D6F3E8"/>
            <w:tcMar>
              <w:top w:w="0" w:type="dxa"/>
              <w:left w:w="0" w:type="dxa"/>
              <w:bottom w:w="0" w:type="dxa"/>
              <w:right w:w="0" w:type="dxa"/>
            </w:tcMar>
            <w:vAlign w:val="bottom"/>
            <w:hideMark/>
          </w:tcPr>
          <w:p w14:paraId="555CA416" w14:textId="77777777" w:rsidR="00D45B1A" w:rsidRDefault="008F6F43">
            <w:pPr>
              <w:rPr>
                <w:color w:val="000000"/>
                <w:sz w:val="20"/>
                <w:szCs w:val="20"/>
              </w:rPr>
            </w:pPr>
            <w:r>
              <w:rPr>
                <w:color w:val="000000"/>
                <w:sz w:val="20"/>
                <w:szCs w:val="20"/>
              </w:rPr>
              <w:t xml:space="preserve">  </w:t>
            </w:r>
          </w:p>
        </w:tc>
      </w:tr>
    </w:tbl>
    <w:p w14:paraId="20584403" w14:textId="77777777" w:rsidR="00D45B1A" w:rsidRDefault="00D45B1A">
      <w:pPr>
        <w:spacing w:line="240" w:lineRule="atLeast"/>
        <w:rPr>
          <w:sz w:val="20"/>
          <w:szCs w:val="20"/>
        </w:rPr>
      </w:pPr>
    </w:p>
    <w:p w14:paraId="7535F72F" w14:textId="77777777" w:rsidR="00D45B1A" w:rsidRDefault="008F6F43">
      <w:pPr>
        <w:spacing w:line="240" w:lineRule="atLeast"/>
        <w:rPr>
          <w:sz w:val="20"/>
          <w:szCs w:val="20"/>
        </w:rPr>
      </w:pPr>
      <w:r>
        <w:rPr>
          <w:sz w:val="20"/>
          <w:szCs w:val="20"/>
        </w:rPr>
        <w:t>R&amp;D credits can be carried forward for twenty years for federal purposes and fifteen years in Minnesota.</w:t>
      </w:r>
    </w:p>
    <w:p w14:paraId="3258CCF2" w14:textId="77777777" w:rsidR="00D45B1A" w:rsidRDefault="00D45B1A">
      <w:pPr>
        <w:spacing w:line="240" w:lineRule="atLeast"/>
        <w:rPr>
          <w:sz w:val="20"/>
          <w:szCs w:val="20"/>
        </w:rPr>
      </w:pPr>
    </w:p>
    <w:p w14:paraId="13BB37F5" w14:textId="77777777" w:rsidR="00D45B1A" w:rsidRDefault="008F6F43">
      <w:pPr>
        <w:spacing w:line="240" w:lineRule="atLeast"/>
        <w:rPr>
          <w:sz w:val="20"/>
          <w:szCs w:val="20"/>
        </w:rPr>
      </w:pPr>
      <w:r>
        <w:rPr>
          <w:sz w:val="20"/>
          <w:szCs w:val="20"/>
        </w:rPr>
        <w:t xml:space="preserve">The Company is materially subject to the following taxing jurisdictions: U.S. and Minnesota. The tax years 2021 through 2023 remain open to examination by the Internal Revenue Service and state jurisdictions. We have </w:t>
      </w:r>
      <w:r>
        <w:rPr>
          <w:rStyle w:val="OffLinkFact"/>
          <w:sz w:val="20"/>
          <w:szCs w:val="20"/>
        </w:rPr>
        <w:t>no</w:t>
      </w:r>
      <w:r>
        <w:rPr>
          <w:sz w:val="20"/>
          <w:szCs w:val="20"/>
        </w:rPr>
        <w:t xml:space="preserve"> accrued interest or penalties related to uncertain tax positions as of </w:t>
      </w:r>
      <w:r>
        <w:rPr>
          <w:rStyle w:val="Linked"/>
          <w:sz w:val="20"/>
          <w:szCs w:val="20"/>
        </w:rPr>
        <w:t>December 31, 2024</w:t>
      </w:r>
      <w:r>
        <w:rPr>
          <w:sz w:val="20"/>
          <w:szCs w:val="20"/>
        </w:rPr>
        <w:t> or December 31, 2023 and uncertain tax positions are not significant. </w:t>
      </w:r>
    </w:p>
    <w:p w14:paraId="105E75E4" w14:textId="77777777" w:rsidR="00D45B1A" w:rsidRDefault="008F6F43">
      <w:pPr>
        <w:jc w:val="both"/>
        <w:rPr>
          <w:sz w:val="20"/>
          <w:szCs w:val="20"/>
        </w:rPr>
      </w:pPr>
      <w:r>
        <w:rPr>
          <w:sz w:val="20"/>
          <w:szCs w:val="20"/>
        </w:rPr>
        <w:t> </w:t>
      </w:r>
    </w:p>
    <w:p w14:paraId="12DD7509" w14:textId="77777777" w:rsidR="00D45B1A" w:rsidRDefault="008F6F43">
      <w:pPr>
        <w:spacing w:after="200" w:line="240" w:lineRule="atLeast"/>
        <w:rPr>
          <w:sz w:val="20"/>
          <w:szCs w:val="20"/>
        </w:rPr>
      </w:pPr>
      <w:r>
        <w:rPr>
          <w:b/>
          <w:bCs/>
          <w:sz w:val="20"/>
          <w:szCs w:val="20"/>
        </w:rPr>
        <w:t>Note 11. Contingencies</w:t>
      </w:r>
    </w:p>
    <w:p w14:paraId="54DF9F81" w14:textId="77777777" w:rsidR="00D45B1A" w:rsidRDefault="008F6F43">
      <w:pPr>
        <w:spacing w:line="240" w:lineRule="atLeast"/>
        <w:rPr>
          <w:sz w:val="20"/>
          <w:szCs w:val="20"/>
        </w:rPr>
      </w:pPr>
      <w:r>
        <w:rPr>
          <w:sz w:val="20"/>
          <w:szCs w:val="20"/>
        </w:rPr>
        <w:t>The Company sometim</w:t>
      </w:r>
      <w:r>
        <w:rPr>
          <w:sz w:val="20"/>
          <w:szCs w:val="20"/>
        </w:rPr>
        <w:t>es becomes subject to claims against it in the ordinary course of business.  There are currently no pending or threatened claims against the Company that it believes will have a material adverse effect on its results of operations or liquidity.</w:t>
      </w:r>
    </w:p>
    <w:p w14:paraId="21F6EB69" w14:textId="77777777" w:rsidR="00D45B1A" w:rsidRDefault="00D45B1A">
      <w:pPr>
        <w:spacing w:line="240" w:lineRule="atLeast"/>
        <w:rPr>
          <w:sz w:val="20"/>
          <w:szCs w:val="20"/>
        </w:rPr>
      </w:pPr>
    </w:p>
    <w:p w14:paraId="18B1E2EE" w14:textId="77777777" w:rsidR="00D45B1A" w:rsidRDefault="008F6F43">
      <w:pPr>
        <w:rPr>
          <w:sz w:val="20"/>
          <w:szCs w:val="20"/>
        </w:rPr>
      </w:pPr>
      <w:r>
        <w:rPr>
          <w:b/>
          <w:bCs/>
          <w:sz w:val="20"/>
          <w:szCs w:val="20"/>
        </w:rPr>
        <w:t>Note 12.  Segment Information</w:t>
      </w:r>
    </w:p>
    <w:p w14:paraId="7B5B7862" w14:textId="77777777" w:rsidR="00D45B1A" w:rsidRDefault="00D45B1A">
      <w:pPr>
        <w:spacing w:line="240" w:lineRule="atLeast"/>
        <w:rPr>
          <w:sz w:val="20"/>
          <w:szCs w:val="20"/>
        </w:rPr>
      </w:pPr>
    </w:p>
    <w:p w14:paraId="7F264314" w14:textId="77777777" w:rsidR="00D45B1A" w:rsidRDefault="008F6F43">
      <w:pPr>
        <w:spacing w:line="240" w:lineRule="atLeast"/>
        <w:rPr>
          <w:sz w:val="20"/>
          <w:szCs w:val="20"/>
        </w:rPr>
      </w:pPr>
      <w:r>
        <w:rPr>
          <w:sz w:val="20"/>
          <w:szCs w:val="20"/>
        </w:rPr>
        <w:t xml:space="preserve">The Company has a single reportable segment based on the nature of its services and regulatory environment under which it operates.  The nature of the business and the accounting policies of the segment are the same as </w:t>
      </w:r>
      <w:r>
        <w:rPr>
          <w:sz w:val="20"/>
          <w:szCs w:val="20"/>
        </w:rPr>
        <w:t>described throughout Note 1.  The Company’s Chief Operating Decision Maker (“CODM”) is its president.  The CODM assesses the reportable segment’s performance and allocates resources for the reportable segment based on the net income and total assets which are the same amounts in all material respects as those reported on the Statements of Comprehensive Income and Balance Sheets.</w:t>
      </w:r>
    </w:p>
    <w:p w14:paraId="79E863A7" w14:textId="77777777" w:rsidR="00D45B1A" w:rsidRDefault="00D45B1A">
      <w:pPr>
        <w:rPr>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410AB5CC" w14:textId="77777777">
        <w:trPr>
          <w:tblCellSpacing w:w="15" w:type="dxa"/>
        </w:trPr>
        <w:tc>
          <w:tcPr>
            <w:tcW w:w="0" w:type="auto"/>
            <w:tcMar>
              <w:top w:w="0" w:type="dxa"/>
              <w:left w:w="0" w:type="dxa"/>
              <w:bottom w:w="0" w:type="dxa"/>
              <w:right w:w="0" w:type="dxa"/>
            </w:tcMar>
            <w:vAlign w:val="center"/>
            <w:hideMark/>
          </w:tcPr>
          <w:p w14:paraId="6343F494" w14:textId="77777777" w:rsidR="00D45B1A" w:rsidRDefault="008F6F43">
            <w:pPr>
              <w:jc w:val="center"/>
              <w:rPr>
                <w:color w:val="000000"/>
                <w:sz w:val="20"/>
                <w:szCs w:val="20"/>
              </w:rPr>
            </w:pPr>
            <w:r>
              <w:rPr>
                <w:rStyle w:val="pageno"/>
                <w:color w:val="000000"/>
                <w:sz w:val="20"/>
                <w:szCs w:val="20"/>
              </w:rPr>
              <w:t>37</w:t>
            </w:r>
          </w:p>
        </w:tc>
      </w:tr>
    </w:tbl>
    <w:p w14:paraId="52ED1964" w14:textId="77777777" w:rsidR="00D45B1A" w:rsidRDefault="008F6F43">
      <w:pPr>
        <w:rPr>
          <w:sz w:val="20"/>
          <w:szCs w:val="20"/>
        </w:rPr>
      </w:pPr>
      <w:r>
        <w:pict w14:anchorId="5FA09C68">
          <v:rect id="_x0000_i1061" style="width:468pt;height:1.5pt" o:hralign="center" o:hrstd="t" o:hrnoshade="t" o:hr="t" fillcolor="black" stroked="f">
            <v:path strokeok="f"/>
          </v:rect>
        </w:pict>
      </w:r>
    </w:p>
    <w:p w14:paraId="6CF3F9B3" w14:textId="77777777" w:rsidR="00D45B1A" w:rsidRDefault="00D45B1A">
      <w:pPr>
        <w:pageBreakBefore/>
        <w:rPr>
          <w:sz w:val="20"/>
          <w:szCs w:val="20"/>
        </w:rPr>
      </w:pPr>
    </w:p>
    <w:p w14:paraId="66BF4934" w14:textId="77777777" w:rsidR="00D45B1A" w:rsidRDefault="008F6F43">
      <w:pPr>
        <w:spacing w:line="288" w:lineRule="atLeast"/>
      </w:pPr>
      <w:r>
        <w:rPr>
          <w:b/>
          <w:bCs/>
        </w:rPr>
        <w:t>Item 9.                   </w:t>
      </w:r>
      <w:bookmarkStart w:id="21" w:name="S_B550E3UTQR400000000000000000000"/>
      <w:r>
        <w:fldChar w:fldCharType="begin"/>
      </w:r>
      <w:r>
        <w:instrText>HYPERLINK \l "TOC"</w:instrText>
      </w:r>
      <w:r>
        <w:fldChar w:fldCharType="separate"/>
      </w:r>
      <w:r>
        <w:rPr>
          <w:b/>
          <w:bCs/>
          <w:color w:val="000000"/>
        </w:rPr>
        <w:t>Changes In and Disagreements With Accountants on Accounting and Financial Disclosure.</w:t>
      </w:r>
      <w:r>
        <w:fldChar w:fldCharType="end"/>
      </w:r>
      <w:bookmarkEnd w:id="21"/>
    </w:p>
    <w:p w14:paraId="53682F6C" w14:textId="77777777" w:rsidR="00D45B1A" w:rsidRDefault="008F6F43">
      <w:pPr>
        <w:spacing w:line="192" w:lineRule="atLeast"/>
        <w:rPr>
          <w:sz w:val="16"/>
          <w:szCs w:val="16"/>
        </w:rPr>
      </w:pPr>
      <w:r>
        <w:rPr>
          <w:sz w:val="16"/>
          <w:szCs w:val="16"/>
        </w:rPr>
        <w:t> </w:t>
      </w:r>
    </w:p>
    <w:p w14:paraId="5EF032C6" w14:textId="77777777" w:rsidR="00D45B1A" w:rsidRDefault="008F6F43">
      <w:pPr>
        <w:spacing w:line="240" w:lineRule="atLeast"/>
        <w:rPr>
          <w:sz w:val="20"/>
          <w:szCs w:val="20"/>
        </w:rPr>
      </w:pPr>
      <w:r>
        <w:rPr>
          <w:sz w:val="20"/>
          <w:szCs w:val="20"/>
        </w:rPr>
        <w:t>None.</w:t>
      </w:r>
    </w:p>
    <w:p w14:paraId="3FD8CF64" w14:textId="77777777" w:rsidR="00D45B1A" w:rsidRDefault="008F6F43">
      <w:pPr>
        <w:spacing w:line="192" w:lineRule="atLeast"/>
        <w:rPr>
          <w:sz w:val="16"/>
          <w:szCs w:val="16"/>
        </w:rPr>
      </w:pPr>
      <w:r>
        <w:rPr>
          <w:sz w:val="16"/>
          <w:szCs w:val="16"/>
        </w:rPr>
        <w:t> </w:t>
      </w:r>
    </w:p>
    <w:p w14:paraId="7B98F3A9" w14:textId="77777777" w:rsidR="00D45B1A" w:rsidRDefault="008F6F43">
      <w:pPr>
        <w:spacing w:line="240" w:lineRule="atLeast"/>
        <w:rPr>
          <w:sz w:val="20"/>
          <w:szCs w:val="20"/>
        </w:rPr>
      </w:pPr>
      <w:r>
        <w:rPr>
          <w:b/>
          <w:bCs/>
        </w:rPr>
        <w:t>Item 9A.                </w:t>
      </w:r>
      <w:bookmarkStart w:id="22" w:name="T_BVZAME7BVHC00000000000000000000"/>
      <w:r>
        <w:fldChar w:fldCharType="begin"/>
      </w:r>
      <w:r>
        <w:instrText>HYPERLINK \l "TOC"</w:instrText>
      </w:r>
      <w:r>
        <w:fldChar w:fldCharType="separate"/>
      </w:r>
      <w:r>
        <w:rPr>
          <w:b/>
          <w:bCs/>
          <w:color w:val="000000"/>
        </w:rPr>
        <w:t>Controls and Procedures.</w:t>
      </w:r>
      <w:r>
        <w:fldChar w:fldCharType="end"/>
      </w:r>
      <w:bookmarkEnd w:id="22"/>
    </w:p>
    <w:p w14:paraId="35C88D69" w14:textId="77777777" w:rsidR="00D45B1A" w:rsidRDefault="008F6F43">
      <w:pPr>
        <w:spacing w:line="192" w:lineRule="atLeast"/>
        <w:rPr>
          <w:sz w:val="16"/>
          <w:szCs w:val="16"/>
        </w:rPr>
      </w:pPr>
      <w:r>
        <w:rPr>
          <w:sz w:val="16"/>
          <w:szCs w:val="16"/>
        </w:rPr>
        <w:t> </w:t>
      </w:r>
    </w:p>
    <w:p w14:paraId="69E5C817" w14:textId="77777777" w:rsidR="00D45B1A" w:rsidRDefault="008F6F43">
      <w:pPr>
        <w:spacing w:line="240" w:lineRule="atLeast"/>
        <w:rPr>
          <w:sz w:val="20"/>
          <w:szCs w:val="20"/>
        </w:rPr>
      </w:pPr>
      <w:r>
        <w:rPr>
          <w:b/>
          <w:bCs/>
          <w:i/>
          <w:iCs/>
          <w:sz w:val="20"/>
          <w:szCs w:val="20"/>
        </w:rPr>
        <w:t>Evaluation of Disclosure Controls and Procedures</w:t>
      </w:r>
    </w:p>
    <w:p w14:paraId="2F39F71E" w14:textId="77777777" w:rsidR="00D45B1A" w:rsidRDefault="008F6F43">
      <w:pPr>
        <w:spacing w:line="192" w:lineRule="atLeast"/>
        <w:rPr>
          <w:sz w:val="16"/>
          <w:szCs w:val="16"/>
        </w:rPr>
      </w:pPr>
      <w:r>
        <w:rPr>
          <w:sz w:val="16"/>
          <w:szCs w:val="16"/>
        </w:rPr>
        <w:t> </w:t>
      </w:r>
    </w:p>
    <w:p w14:paraId="5DCA0ECA" w14:textId="77777777" w:rsidR="00D45B1A" w:rsidRDefault="008F6F43">
      <w:pPr>
        <w:spacing w:line="240" w:lineRule="atLeast"/>
        <w:rPr>
          <w:sz w:val="20"/>
          <w:szCs w:val="20"/>
        </w:rPr>
      </w:pPr>
      <w:r>
        <w:rPr>
          <w:sz w:val="20"/>
          <w:szCs w:val="20"/>
        </w:rPr>
        <w:t xml:space="preserve">The person serving as our principal executive officer and principal financial officer evaluated the effectiveness of our disclosure controls and procedures, as defined in Rules 13a-15(e) and 15d-15(e) under the Securities Exchange Act of 1934, as amended (“Exchange Act”). Based on this evaluation, the person serving as the Company’s principal executive officer and principal financial officer has concluded that the Company’s disclosure controls and procedures were effective as of </w:t>
      </w:r>
      <w:r>
        <w:rPr>
          <w:rStyle w:val="Linked"/>
          <w:sz w:val="20"/>
          <w:szCs w:val="20"/>
        </w:rPr>
        <w:t>December 31, 2024</w:t>
      </w:r>
      <w:r>
        <w:rPr>
          <w:sz w:val="20"/>
          <w:szCs w:val="20"/>
        </w:rPr>
        <w:t> to ensure that information required to be disclosed by the Company in reports that it files or submits under the Exchange Act is (i) recorded, processed, summarized and reported within the time periods specified in the Securities and Exchange Commission rules and forms and (ii) accumulated and communicated to the Company’s management, including its principal executive officer and principal financial officer, as appropriate to allow timely decisions regarding required disclosure.</w:t>
      </w:r>
    </w:p>
    <w:p w14:paraId="2BA653DE" w14:textId="77777777" w:rsidR="00D45B1A" w:rsidRDefault="008F6F43">
      <w:pPr>
        <w:spacing w:line="192" w:lineRule="atLeast"/>
        <w:rPr>
          <w:sz w:val="16"/>
          <w:szCs w:val="16"/>
        </w:rPr>
      </w:pPr>
      <w:r>
        <w:rPr>
          <w:sz w:val="16"/>
          <w:szCs w:val="16"/>
        </w:rPr>
        <w:t> </w:t>
      </w:r>
    </w:p>
    <w:p w14:paraId="26EC487D" w14:textId="77777777" w:rsidR="00D45B1A" w:rsidRDefault="008F6F43">
      <w:pPr>
        <w:spacing w:line="240" w:lineRule="atLeast"/>
        <w:rPr>
          <w:sz w:val="20"/>
          <w:szCs w:val="20"/>
        </w:rPr>
      </w:pPr>
      <w:r>
        <w:rPr>
          <w:b/>
          <w:bCs/>
          <w:i/>
          <w:iCs/>
          <w:sz w:val="20"/>
          <w:szCs w:val="20"/>
        </w:rPr>
        <w:t>Management’s Report on Internal Control over Financial Reporting</w:t>
      </w:r>
    </w:p>
    <w:p w14:paraId="51A598E9" w14:textId="77777777" w:rsidR="00D45B1A" w:rsidRDefault="008F6F43">
      <w:pPr>
        <w:spacing w:line="192" w:lineRule="atLeast"/>
        <w:rPr>
          <w:sz w:val="16"/>
          <w:szCs w:val="16"/>
        </w:rPr>
      </w:pPr>
      <w:r>
        <w:rPr>
          <w:sz w:val="16"/>
          <w:szCs w:val="16"/>
        </w:rPr>
        <w:t> </w:t>
      </w:r>
    </w:p>
    <w:p w14:paraId="58E7F0A5" w14:textId="77777777" w:rsidR="00D45B1A" w:rsidRDefault="008F6F43">
      <w:pPr>
        <w:spacing w:line="240" w:lineRule="atLeast"/>
        <w:rPr>
          <w:sz w:val="20"/>
          <w:szCs w:val="20"/>
        </w:rPr>
      </w:pPr>
      <w:r>
        <w:rPr>
          <w:sz w:val="20"/>
          <w:szCs w:val="20"/>
        </w:rPr>
        <w:t>Under Section 404 of the Sarbanes-Oxley Act of 2002, our management is required to assess the effectiveness of the Company’s internal control over financial reporting as of the end of each fiscal year and report, based on that assessment, whether the Company’s internal control over financial reporting is effective.</w:t>
      </w:r>
    </w:p>
    <w:p w14:paraId="5507C727" w14:textId="77777777" w:rsidR="00D45B1A" w:rsidRDefault="008F6F43">
      <w:pPr>
        <w:spacing w:line="192" w:lineRule="atLeast"/>
        <w:rPr>
          <w:sz w:val="16"/>
          <w:szCs w:val="16"/>
        </w:rPr>
      </w:pPr>
      <w:r>
        <w:rPr>
          <w:sz w:val="16"/>
          <w:szCs w:val="16"/>
        </w:rPr>
        <w:t> </w:t>
      </w:r>
    </w:p>
    <w:p w14:paraId="266FFB83" w14:textId="77777777" w:rsidR="00D45B1A" w:rsidRDefault="008F6F43">
      <w:pPr>
        <w:spacing w:line="240" w:lineRule="atLeast"/>
        <w:rPr>
          <w:sz w:val="20"/>
          <w:szCs w:val="20"/>
        </w:rPr>
      </w:pPr>
      <w:r>
        <w:rPr>
          <w:sz w:val="20"/>
          <w:szCs w:val="20"/>
        </w:rPr>
        <w:t xml:space="preserve">Management of the Company is responsible for establishing and maintaining adequate internal control over financial reporting. The Company’s internal </w:t>
      </w:r>
      <w:r>
        <w:rPr>
          <w:sz w:val="20"/>
          <w:szCs w:val="20"/>
        </w:rPr>
        <w:t>control over financial reporting is designed to provide reasonable assurance as to the reliability of the Company’s financial reporting and the preparation of financial statements for external purposes in accordance with generally accepted accounting principles.</w:t>
      </w:r>
    </w:p>
    <w:p w14:paraId="311089FC" w14:textId="77777777" w:rsidR="00D45B1A" w:rsidRDefault="008F6F43">
      <w:pPr>
        <w:spacing w:line="192" w:lineRule="atLeast"/>
        <w:rPr>
          <w:sz w:val="16"/>
          <w:szCs w:val="16"/>
        </w:rPr>
      </w:pPr>
      <w:r>
        <w:rPr>
          <w:sz w:val="16"/>
          <w:szCs w:val="16"/>
        </w:rPr>
        <w:t> </w:t>
      </w:r>
    </w:p>
    <w:p w14:paraId="628A67A1" w14:textId="77777777" w:rsidR="00D45B1A" w:rsidRDefault="008F6F43">
      <w:pPr>
        <w:spacing w:line="240" w:lineRule="atLeast"/>
        <w:rPr>
          <w:sz w:val="20"/>
          <w:szCs w:val="20"/>
        </w:rPr>
      </w:pPr>
      <w:r>
        <w:rPr>
          <w:sz w:val="20"/>
          <w:szCs w:val="20"/>
        </w:rPr>
        <w:t>Internal control over financial reporting, no matter how well designed, has inherent limitations. Therefore, internal control over financial reporting determined to be effective can provide only reasonable assurance with respect to financial statement preparation and may not prevent or detect all misstatements. Moreover, projections of any evaluation of effectiveness to future periods are subject to the risk that controls may become inadequate because of changes in conditions, or that the degree of complian</w:t>
      </w:r>
      <w:r>
        <w:rPr>
          <w:sz w:val="20"/>
          <w:szCs w:val="20"/>
        </w:rPr>
        <w:t>ce with the policies or procedures may deteriorate.</w:t>
      </w:r>
    </w:p>
    <w:p w14:paraId="72B67895" w14:textId="77777777" w:rsidR="00D45B1A" w:rsidRDefault="008F6F43">
      <w:pPr>
        <w:spacing w:line="192" w:lineRule="atLeast"/>
        <w:rPr>
          <w:sz w:val="16"/>
          <w:szCs w:val="16"/>
        </w:rPr>
      </w:pPr>
      <w:r>
        <w:rPr>
          <w:sz w:val="16"/>
          <w:szCs w:val="16"/>
        </w:rPr>
        <w:t> </w:t>
      </w:r>
    </w:p>
    <w:p w14:paraId="5D3CD7F3" w14:textId="77777777" w:rsidR="00D45B1A" w:rsidRDefault="008F6F43">
      <w:pPr>
        <w:shd w:val="clear" w:color="auto" w:fill="FFFFFF"/>
        <w:spacing w:line="240" w:lineRule="atLeast"/>
        <w:rPr>
          <w:color w:val="000000"/>
          <w:sz w:val="20"/>
          <w:szCs w:val="20"/>
        </w:rPr>
      </w:pPr>
      <w:r>
        <w:rPr>
          <w:color w:val="000000"/>
          <w:sz w:val="20"/>
          <w:szCs w:val="20"/>
        </w:rPr>
        <w:t>The Company’s management has assessed the effectiveness of the Company’s internal control over financial reporting as of </w:t>
      </w:r>
      <w:r>
        <w:rPr>
          <w:rStyle w:val="Linked"/>
          <w:color w:val="000000"/>
          <w:sz w:val="20"/>
          <w:szCs w:val="20"/>
        </w:rPr>
        <w:t>December 31, 2024</w:t>
      </w:r>
      <w:r>
        <w:rPr>
          <w:color w:val="000000"/>
          <w:sz w:val="20"/>
          <w:szCs w:val="20"/>
        </w:rPr>
        <w:t>. In making this assessment, the Company used the criteria established by the Committee of Sponsoring Organizations of the Treadway Commission (COSO) in “</w:t>
      </w:r>
      <w:r>
        <w:rPr>
          <w:i/>
          <w:iCs/>
          <w:color w:val="000000"/>
          <w:sz w:val="20"/>
          <w:szCs w:val="20"/>
        </w:rPr>
        <w:t>Internal Control-Integrated Framework (2013)</w:t>
      </w:r>
      <w:r>
        <w:rPr>
          <w:color w:val="000000"/>
          <w:sz w:val="20"/>
          <w:szCs w:val="20"/>
        </w:rPr>
        <w:t>.” These criteria are in the areas of control environment, risk assessment, control activities, information and communication, and monitoring. The Company’s assessment included extensive documenting, evaluating and testing the design and operating effectiveness of its internal control over financ</w:t>
      </w:r>
      <w:r>
        <w:rPr>
          <w:color w:val="000000"/>
          <w:sz w:val="20"/>
          <w:szCs w:val="20"/>
        </w:rPr>
        <w:t>ial reporting. Based on this evaluation, the person serving as the Company’s principal executive officer and principal financial officer has concluded that the Company’s internal controls were effective as of </w:t>
      </w:r>
      <w:r>
        <w:rPr>
          <w:rStyle w:val="Linked"/>
          <w:color w:val="000000"/>
          <w:sz w:val="20"/>
          <w:szCs w:val="20"/>
        </w:rPr>
        <w:t>December 31, 2024</w:t>
      </w:r>
      <w:r>
        <w:rPr>
          <w:color w:val="000000"/>
          <w:sz w:val="20"/>
          <w:szCs w:val="20"/>
        </w:rPr>
        <w:t>.</w:t>
      </w:r>
    </w:p>
    <w:p w14:paraId="02356DCE" w14:textId="77777777" w:rsidR="00D45B1A" w:rsidRDefault="008F6F43">
      <w:pPr>
        <w:spacing w:line="192" w:lineRule="atLeast"/>
        <w:rPr>
          <w:sz w:val="16"/>
          <w:szCs w:val="16"/>
        </w:rPr>
      </w:pPr>
      <w:r>
        <w:rPr>
          <w:sz w:val="16"/>
          <w:szCs w:val="16"/>
        </w:rPr>
        <w:t> </w:t>
      </w:r>
    </w:p>
    <w:p w14:paraId="56C23A39" w14:textId="77777777" w:rsidR="00D45B1A" w:rsidRDefault="008F6F43">
      <w:pPr>
        <w:shd w:val="clear" w:color="auto" w:fill="FFFFFF"/>
        <w:spacing w:line="240" w:lineRule="atLeast"/>
        <w:rPr>
          <w:color w:val="000000"/>
          <w:sz w:val="20"/>
          <w:szCs w:val="20"/>
        </w:rPr>
      </w:pPr>
      <w:r>
        <w:rPr>
          <w:b/>
          <w:bCs/>
          <w:i/>
          <w:iCs/>
          <w:color w:val="000000"/>
          <w:sz w:val="20"/>
          <w:szCs w:val="20"/>
        </w:rPr>
        <w:t>Changes in Internal Control over Financial Reporting</w:t>
      </w:r>
    </w:p>
    <w:p w14:paraId="744073FF" w14:textId="77777777" w:rsidR="00D45B1A" w:rsidRDefault="008F6F43">
      <w:pPr>
        <w:spacing w:line="192" w:lineRule="atLeast"/>
        <w:rPr>
          <w:sz w:val="16"/>
          <w:szCs w:val="16"/>
        </w:rPr>
      </w:pPr>
      <w:r>
        <w:rPr>
          <w:sz w:val="16"/>
          <w:szCs w:val="16"/>
        </w:rPr>
        <w:t> </w:t>
      </w:r>
    </w:p>
    <w:p w14:paraId="67AF05EE" w14:textId="77777777" w:rsidR="00D45B1A" w:rsidRDefault="008F6F43">
      <w:pPr>
        <w:shd w:val="clear" w:color="auto" w:fill="FFFFFF"/>
        <w:spacing w:line="240" w:lineRule="atLeast"/>
        <w:rPr>
          <w:color w:val="000000"/>
          <w:sz w:val="20"/>
          <w:szCs w:val="20"/>
        </w:rPr>
      </w:pPr>
      <w:r>
        <w:rPr>
          <w:color w:val="000000"/>
          <w:sz w:val="20"/>
          <w:szCs w:val="20"/>
        </w:rPr>
        <w:t xml:space="preserve">There have been no changes in the </w:t>
      </w:r>
      <w:r>
        <w:rPr>
          <w:color w:val="000000"/>
          <w:sz w:val="20"/>
          <w:szCs w:val="20"/>
        </w:rPr>
        <w:t>Company’s internal control over financial reporting that occurred during the fourth quarter of fiscal year </w:t>
      </w:r>
      <w:r>
        <w:rPr>
          <w:rStyle w:val="Linked"/>
          <w:color w:val="000000"/>
          <w:sz w:val="20"/>
          <w:szCs w:val="20"/>
        </w:rPr>
        <w:t>2024</w:t>
      </w:r>
      <w:r>
        <w:rPr>
          <w:color w:val="000000"/>
          <w:sz w:val="20"/>
          <w:szCs w:val="20"/>
        </w:rPr>
        <w:t xml:space="preserve"> that were identified in connection with management’s evaluation required by paragraph (d) of Rules 13a-15 and 15d-15 under the Exchange Act, that have materially affected, or are reasonably likely to materially affect, the Company’s internal control over financial reporting.</w:t>
      </w:r>
    </w:p>
    <w:p w14:paraId="408364E3" w14:textId="77777777" w:rsidR="00D45B1A" w:rsidRDefault="008F6F43">
      <w:pPr>
        <w:rPr>
          <w:sz w:val="16"/>
          <w:szCs w:val="16"/>
        </w:rPr>
      </w:pPr>
      <w:r>
        <w:rPr>
          <w:sz w:val="16"/>
          <w:szCs w:val="16"/>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31956897" w14:textId="77777777">
        <w:trPr>
          <w:tblCellSpacing w:w="15" w:type="dxa"/>
        </w:trPr>
        <w:tc>
          <w:tcPr>
            <w:tcW w:w="0" w:type="auto"/>
            <w:tcMar>
              <w:top w:w="0" w:type="dxa"/>
              <w:left w:w="0" w:type="dxa"/>
              <w:bottom w:w="0" w:type="dxa"/>
              <w:right w:w="0" w:type="dxa"/>
            </w:tcMar>
            <w:vAlign w:val="center"/>
            <w:hideMark/>
          </w:tcPr>
          <w:p w14:paraId="0BC221C0" w14:textId="77777777" w:rsidR="00D45B1A" w:rsidRDefault="008F6F43">
            <w:pPr>
              <w:jc w:val="center"/>
              <w:rPr>
                <w:color w:val="000000"/>
                <w:sz w:val="20"/>
                <w:szCs w:val="20"/>
              </w:rPr>
            </w:pPr>
            <w:r>
              <w:rPr>
                <w:rStyle w:val="pageno"/>
                <w:color w:val="000000"/>
                <w:sz w:val="20"/>
                <w:szCs w:val="20"/>
              </w:rPr>
              <w:t>38</w:t>
            </w:r>
          </w:p>
        </w:tc>
      </w:tr>
    </w:tbl>
    <w:p w14:paraId="4BDA3847" w14:textId="77777777" w:rsidR="00D45B1A" w:rsidRDefault="008F6F43">
      <w:pPr>
        <w:rPr>
          <w:sz w:val="20"/>
          <w:szCs w:val="20"/>
        </w:rPr>
      </w:pPr>
      <w:r>
        <w:pict w14:anchorId="2F9D2BA8">
          <v:rect id="_x0000_i1062" style="width:468pt;height:1.5pt" o:hralign="center" o:hrstd="t" o:hrnoshade="t" o:hr="t" fillcolor="black" stroked="f">
            <v:path strokeok="f"/>
          </v:rect>
        </w:pict>
      </w:r>
    </w:p>
    <w:p w14:paraId="0DADEA51" w14:textId="77777777" w:rsidR="00D45B1A" w:rsidRDefault="00D45B1A">
      <w:pPr>
        <w:pageBreakBefore/>
        <w:rPr>
          <w:sz w:val="20"/>
          <w:szCs w:val="20"/>
        </w:rPr>
      </w:pPr>
    </w:p>
    <w:p w14:paraId="6402D5D4" w14:textId="77777777" w:rsidR="00D45B1A" w:rsidRDefault="008F6F43">
      <w:pPr>
        <w:rPr>
          <w:sz w:val="20"/>
          <w:szCs w:val="20"/>
        </w:rPr>
      </w:pPr>
      <w:r>
        <w:rPr>
          <w:sz w:val="20"/>
          <w:szCs w:val="20"/>
        </w:rPr>
        <w:t> </w:t>
      </w:r>
    </w:p>
    <w:p w14:paraId="5BD20CE4" w14:textId="77777777" w:rsidR="00D45B1A" w:rsidRDefault="008F6F43">
      <w:pPr>
        <w:rPr>
          <w:sz w:val="20"/>
          <w:szCs w:val="20"/>
        </w:rPr>
      </w:pPr>
      <w:r>
        <w:rPr>
          <w:b/>
          <w:bCs/>
        </w:rPr>
        <w:t>Item 9B.                </w:t>
      </w:r>
      <w:bookmarkStart w:id="23" w:name="U_B8VQ58SKUSG00000000000000000000"/>
      <w:r>
        <w:fldChar w:fldCharType="begin"/>
      </w:r>
      <w:r>
        <w:instrText>HYPERLINK \l "TOC"</w:instrText>
      </w:r>
      <w:r>
        <w:fldChar w:fldCharType="separate"/>
      </w:r>
      <w:r>
        <w:rPr>
          <w:b/>
          <w:bCs/>
          <w:color w:val="000000"/>
        </w:rPr>
        <w:t>Other Information.</w:t>
      </w:r>
      <w:r>
        <w:fldChar w:fldCharType="end"/>
      </w:r>
      <w:bookmarkEnd w:id="23"/>
    </w:p>
    <w:p w14:paraId="24456FBB" w14:textId="77777777" w:rsidR="00D45B1A" w:rsidRDefault="008F6F43">
      <w:pPr>
        <w:jc w:val="both"/>
        <w:rPr>
          <w:sz w:val="20"/>
          <w:szCs w:val="20"/>
        </w:rPr>
      </w:pPr>
      <w:r>
        <w:rPr>
          <w:b/>
          <w:bCs/>
          <w:sz w:val="20"/>
          <w:szCs w:val="20"/>
        </w:rPr>
        <w:t> </w:t>
      </w:r>
    </w:p>
    <w:p w14:paraId="16DC17CD" w14:textId="77777777" w:rsidR="00D45B1A" w:rsidRDefault="008F6F43">
      <w:pPr>
        <w:rPr>
          <w:sz w:val="20"/>
          <w:szCs w:val="20"/>
        </w:rPr>
      </w:pPr>
      <w:r>
        <w:rPr>
          <w:rStyle w:val="ParaMarked"/>
          <w:sz w:val="20"/>
          <w:szCs w:val="20"/>
        </w:rPr>
        <w:t>None</w:t>
      </w:r>
    </w:p>
    <w:p w14:paraId="1489D629" w14:textId="77777777" w:rsidR="00D45B1A" w:rsidRDefault="00D45B1A">
      <w:pPr>
        <w:rPr>
          <w:sz w:val="20"/>
          <w:szCs w:val="20"/>
        </w:rPr>
      </w:pPr>
    </w:p>
    <w:p w14:paraId="06E9AFB3" w14:textId="77777777" w:rsidR="00D45B1A" w:rsidRDefault="008F6F43">
      <w:pPr>
        <w:shd w:val="clear" w:color="auto" w:fill="FFFFFF"/>
        <w:rPr>
          <w:color w:val="000000"/>
          <w:sz w:val="20"/>
          <w:szCs w:val="20"/>
        </w:rPr>
      </w:pPr>
      <w:r>
        <w:rPr>
          <w:b/>
          <w:bCs/>
          <w:color w:val="000000"/>
        </w:rPr>
        <w:t>Item 9C.                </w:t>
      </w:r>
      <w:bookmarkStart w:id="24" w:name="Bitem9c_22202441024526"/>
      <w:r>
        <w:fldChar w:fldCharType="begin"/>
      </w:r>
      <w:r>
        <w:instrText>HYPERLINK \l "TOC"</w:instrText>
      </w:r>
      <w:r>
        <w:fldChar w:fldCharType="separate"/>
      </w:r>
      <w:r>
        <w:rPr>
          <w:b/>
          <w:bCs/>
          <w:color w:val="000000"/>
        </w:rPr>
        <w:t>Disclosure Regarding Foreign Jurisdictions that Prevent Inspections</w:t>
      </w:r>
      <w:r>
        <w:rPr>
          <w:b/>
          <w:bCs/>
          <w:color w:val="000000"/>
          <w:sz w:val="20"/>
          <w:szCs w:val="20"/>
        </w:rPr>
        <w:t>.</w:t>
      </w:r>
      <w:r>
        <w:fldChar w:fldCharType="end"/>
      </w:r>
      <w:bookmarkEnd w:id="24"/>
    </w:p>
    <w:p w14:paraId="4E062079" w14:textId="77777777" w:rsidR="00D45B1A" w:rsidRDefault="008F6F43">
      <w:pPr>
        <w:shd w:val="clear" w:color="auto" w:fill="FFFFFF"/>
        <w:jc w:val="both"/>
        <w:rPr>
          <w:color w:val="000000"/>
          <w:sz w:val="20"/>
          <w:szCs w:val="20"/>
        </w:rPr>
      </w:pPr>
      <w:r>
        <w:rPr>
          <w:b/>
          <w:bCs/>
          <w:color w:val="000000"/>
          <w:sz w:val="20"/>
          <w:szCs w:val="20"/>
        </w:rPr>
        <w:t> </w:t>
      </w:r>
    </w:p>
    <w:p w14:paraId="5C188F82" w14:textId="77777777" w:rsidR="00D45B1A" w:rsidRDefault="008F6F43">
      <w:pPr>
        <w:shd w:val="clear" w:color="auto" w:fill="FFFFFF"/>
        <w:rPr>
          <w:color w:val="000000"/>
          <w:sz w:val="20"/>
          <w:szCs w:val="20"/>
        </w:rPr>
      </w:pPr>
      <w:r>
        <w:rPr>
          <w:color w:val="000000"/>
          <w:sz w:val="20"/>
          <w:szCs w:val="20"/>
        </w:rPr>
        <w:t>None</w:t>
      </w:r>
    </w:p>
    <w:p w14:paraId="354647FE" w14:textId="77777777" w:rsidR="00D45B1A" w:rsidRDefault="008F6F43">
      <w:pPr>
        <w:jc w:val="center"/>
        <w:rPr>
          <w:sz w:val="20"/>
          <w:szCs w:val="20"/>
        </w:rPr>
      </w:pPr>
      <w:r>
        <w:rPr>
          <w:b/>
          <w:bCs/>
          <w:sz w:val="20"/>
          <w:szCs w:val="20"/>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38A04555" w14:textId="77777777">
        <w:trPr>
          <w:tblCellSpacing w:w="15" w:type="dxa"/>
        </w:trPr>
        <w:tc>
          <w:tcPr>
            <w:tcW w:w="0" w:type="auto"/>
            <w:tcMar>
              <w:top w:w="0" w:type="dxa"/>
              <w:left w:w="0" w:type="dxa"/>
              <w:bottom w:w="0" w:type="dxa"/>
              <w:right w:w="0" w:type="dxa"/>
            </w:tcMar>
            <w:vAlign w:val="center"/>
            <w:hideMark/>
          </w:tcPr>
          <w:p w14:paraId="6444A5FA" w14:textId="77777777" w:rsidR="00D45B1A" w:rsidRDefault="008F6F43">
            <w:pPr>
              <w:jc w:val="center"/>
              <w:rPr>
                <w:color w:val="000000"/>
                <w:sz w:val="20"/>
                <w:szCs w:val="20"/>
              </w:rPr>
            </w:pPr>
            <w:r>
              <w:rPr>
                <w:rStyle w:val="pageno"/>
                <w:color w:val="000000"/>
                <w:sz w:val="20"/>
                <w:szCs w:val="20"/>
              </w:rPr>
              <w:t>39</w:t>
            </w:r>
          </w:p>
        </w:tc>
      </w:tr>
    </w:tbl>
    <w:p w14:paraId="77909BBA" w14:textId="77777777" w:rsidR="00D45B1A" w:rsidRDefault="008F6F43">
      <w:pPr>
        <w:rPr>
          <w:sz w:val="20"/>
          <w:szCs w:val="20"/>
        </w:rPr>
      </w:pPr>
      <w:r>
        <w:pict w14:anchorId="3BA098C2">
          <v:rect id="_x0000_i1063" style="width:468pt;height:1.5pt" o:hralign="center" o:hrstd="t" o:hrnoshade="t" o:hr="t" fillcolor="black" stroked="f">
            <v:path strokeok="f"/>
          </v:rect>
        </w:pict>
      </w:r>
    </w:p>
    <w:p w14:paraId="01B32436" w14:textId="77777777" w:rsidR="00D45B1A" w:rsidRDefault="00D45B1A">
      <w:pPr>
        <w:pageBreakBefore/>
        <w:rPr>
          <w:sz w:val="20"/>
          <w:szCs w:val="20"/>
        </w:rPr>
      </w:pPr>
    </w:p>
    <w:p w14:paraId="5080E5FC" w14:textId="77777777" w:rsidR="00D45B1A" w:rsidRDefault="00D45B1A">
      <w:pPr>
        <w:jc w:val="center"/>
        <w:rPr>
          <w:sz w:val="20"/>
          <w:szCs w:val="20"/>
        </w:rPr>
      </w:pPr>
    </w:p>
    <w:bookmarkStart w:id="25" w:name="V_BRM42QSOUZK00000000000000000000"/>
    <w:p w14:paraId="7C03E17E" w14:textId="77777777" w:rsidR="00D45B1A" w:rsidRDefault="008F6F43">
      <w:pPr>
        <w:jc w:val="center"/>
        <w:rPr>
          <w:sz w:val="20"/>
          <w:szCs w:val="20"/>
        </w:rPr>
      </w:pPr>
      <w:r>
        <w:fldChar w:fldCharType="begin"/>
      </w:r>
      <w:r>
        <w:instrText>HYPERLINK \l "TOC"</w:instrText>
      </w:r>
      <w:r>
        <w:fldChar w:fldCharType="separate"/>
      </w:r>
      <w:r>
        <w:rPr>
          <w:b/>
          <w:bCs/>
          <w:color w:val="000000"/>
        </w:rPr>
        <w:t>PART III</w:t>
      </w:r>
      <w:r>
        <w:fldChar w:fldCharType="end"/>
      </w:r>
      <w:bookmarkEnd w:id="25"/>
    </w:p>
    <w:p w14:paraId="3BEE93AA" w14:textId="77777777" w:rsidR="00D45B1A" w:rsidRDefault="008F6F43">
      <w:pPr>
        <w:jc w:val="center"/>
        <w:rPr>
          <w:sz w:val="20"/>
          <w:szCs w:val="20"/>
        </w:rPr>
      </w:pPr>
      <w:r>
        <w:rPr>
          <w:b/>
          <w:bCs/>
          <w:sz w:val="20"/>
          <w:szCs w:val="20"/>
        </w:rPr>
        <w:t> </w:t>
      </w:r>
    </w:p>
    <w:p w14:paraId="4AA3A205" w14:textId="77777777" w:rsidR="00D45B1A" w:rsidRDefault="008F6F43">
      <w:pPr>
        <w:spacing w:line="240" w:lineRule="atLeast"/>
        <w:rPr>
          <w:sz w:val="20"/>
          <w:szCs w:val="20"/>
        </w:rPr>
      </w:pPr>
      <w:r>
        <w:rPr>
          <w:sz w:val="20"/>
          <w:szCs w:val="20"/>
        </w:rPr>
        <w:t>Certain information required by Part III is incorporated by reference to the Company’s Definitive Proxy Statement pursuant to Regulation 14A (the “2025 Proxy Statement”) for its Annual Meeting of Shareholders to be held April 23, 2025 (“Annual Meeting”).</w:t>
      </w:r>
    </w:p>
    <w:p w14:paraId="028B7BAD" w14:textId="77777777" w:rsidR="00D45B1A" w:rsidRDefault="008F6F43">
      <w:pPr>
        <w:spacing w:line="240" w:lineRule="atLeast"/>
        <w:rPr>
          <w:sz w:val="20"/>
          <w:szCs w:val="20"/>
        </w:rPr>
      </w:pPr>
      <w:r>
        <w:rPr>
          <w:sz w:val="20"/>
          <w:szCs w:val="20"/>
        </w:rPr>
        <w:t> </w:t>
      </w:r>
    </w:p>
    <w:p w14:paraId="3C1457DE" w14:textId="77777777" w:rsidR="00D45B1A" w:rsidRDefault="008F6F43">
      <w:pPr>
        <w:spacing w:line="240" w:lineRule="atLeast"/>
        <w:rPr>
          <w:sz w:val="20"/>
          <w:szCs w:val="20"/>
        </w:rPr>
      </w:pPr>
      <w:r>
        <w:rPr>
          <w:b/>
          <w:bCs/>
        </w:rPr>
        <w:t>Item 10.                 </w:t>
      </w:r>
      <w:bookmarkStart w:id="26" w:name="W_BMH6AD61DLS00000000000000000000"/>
      <w:r>
        <w:fldChar w:fldCharType="begin"/>
      </w:r>
      <w:r>
        <w:instrText>HYPERLINK \l "TOC"</w:instrText>
      </w:r>
      <w:r>
        <w:fldChar w:fldCharType="separate"/>
      </w:r>
      <w:r>
        <w:rPr>
          <w:b/>
          <w:bCs/>
          <w:color w:val="000000"/>
        </w:rPr>
        <w:t>Directors, Executive Officers and Corporate Governance.</w:t>
      </w:r>
      <w:r>
        <w:fldChar w:fldCharType="end"/>
      </w:r>
      <w:bookmarkEnd w:id="26"/>
    </w:p>
    <w:p w14:paraId="737BA615" w14:textId="77777777" w:rsidR="00D45B1A" w:rsidRDefault="008F6F43">
      <w:pPr>
        <w:spacing w:line="240" w:lineRule="atLeast"/>
        <w:jc w:val="both"/>
        <w:rPr>
          <w:sz w:val="20"/>
          <w:szCs w:val="20"/>
        </w:rPr>
      </w:pPr>
      <w:r>
        <w:rPr>
          <w:b/>
          <w:bCs/>
          <w:sz w:val="20"/>
          <w:szCs w:val="20"/>
        </w:rPr>
        <w:t> </w:t>
      </w:r>
    </w:p>
    <w:p w14:paraId="699F5A94" w14:textId="77777777" w:rsidR="00D45B1A" w:rsidRDefault="008F6F43">
      <w:pPr>
        <w:spacing w:line="240" w:lineRule="atLeast"/>
        <w:jc w:val="both"/>
        <w:rPr>
          <w:sz w:val="20"/>
          <w:szCs w:val="20"/>
        </w:rPr>
      </w:pPr>
      <w:r>
        <w:rPr>
          <w:sz w:val="20"/>
          <w:szCs w:val="20"/>
        </w:rPr>
        <w:t>The information required by Item 401</w:t>
      </w:r>
      <w:r>
        <w:rPr>
          <w:sz w:val="20"/>
          <w:szCs w:val="20"/>
        </w:rPr>
        <w:t xml:space="preserve"> under Regulation S-K, to the extent applicable to the Company’s directors, will be set forth under the caption “Election of Directors” in the 2025 Proxy Statement and is incorporated herein by reference. The information required with respect to the Company's sole executive officer, who is also a director, will be set forth under the caption “Election of Directors.”</w:t>
      </w:r>
    </w:p>
    <w:p w14:paraId="2162CFC9" w14:textId="77777777" w:rsidR="00D45B1A" w:rsidRDefault="008F6F43">
      <w:pPr>
        <w:spacing w:line="240" w:lineRule="atLeast"/>
        <w:jc w:val="both"/>
        <w:rPr>
          <w:sz w:val="20"/>
          <w:szCs w:val="20"/>
        </w:rPr>
      </w:pPr>
      <w:r>
        <w:rPr>
          <w:sz w:val="20"/>
          <w:szCs w:val="20"/>
        </w:rPr>
        <w:t> </w:t>
      </w:r>
    </w:p>
    <w:p w14:paraId="66CA1AB3" w14:textId="77777777" w:rsidR="00D45B1A" w:rsidRDefault="008F6F43">
      <w:pPr>
        <w:spacing w:line="240" w:lineRule="atLeast"/>
        <w:jc w:val="both"/>
        <w:rPr>
          <w:sz w:val="20"/>
          <w:szCs w:val="20"/>
        </w:rPr>
      </w:pPr>
      <w:r>
        <w:rPr>
          <w:sz w:val="20"/>
          <w:szCs w:val="20"/>
        </w:rPr>
        <w:t>The information required by Item 405 regarding compliance with Section 16(a), if any, will be set forth under the caption “Delinquent Section 16(a) Reports” in the 2025 Proxy Statement and is incorporated herein by reference.  If there were no d</w:t>
      </w:r>
      <w:r>
        <w:rPr>
          <w:color w:val="000000"/>
          <w:sz w:val="20"/>
          <w:szCs w:val="20"/>
        </w:rPr>
        <w:t>elinquent Section 16(a) reports during 2024, this section will be omitted from the 2025 Proxy Statement.</w:t>
      </w:r>
    </w:p>
    <w:p w14:paraId="726F2635" w14:textId="77777777" w:rsidR="00D45B1A" w:rsidRDefault="008F6F43">
      <w:pPr>
        <w:spacing w:line="240" w:lineRule="atLeast"/>
        <w:jc w:val="both"/>
        <w:rPr>
          <w:sz w:val="20"/>
          <w:szCs w:val="20"/>
        </w:rPr>
      </w:pPr>
      <w:r>
        <w:rPr>
          <w:sz w:val="20"/>
          <w:szCs w:val="20"/>
        </w:rPr>
        <w:t> </w:t>
      </w:r>
    </w:p>
    <w:p w14:paraId="2D19AFA6" w14:textId="77777777" w:rsidR="00D45B1A" w:rsidRDefault="008F6F43">
      <w:pPr>
        <w:spacing w:line="240" w:lineRule="atLeast"/>
        <w:rPr>
          <w:sz w:val="20"/>
          <w:szCs w:val="20"/>
        </w:rPr>
      </w:pPr>
      <w:r>
        <w:rPr>
          <w:b/>
          <w:bCs/>
          <w:sz w:val="20"/>
          <w:szCs w:val="20"/>
        </w:rPr>
        <w:t>Code of Ethics and Business Conduct</w:t>
      </w:r>
    </w:p>
    <w:p w14:paraId="4D743877" w14:textId="77777777" w:rsidR="00D45B1A" w:rsidRDefault="008F6F43">
      <w:pPr>
        <w:spacing w:line="240" w:lineRule="atLeast"/>
        <w:rPr>
          <w:sz w:val="20"/>
          <w:szCs w:val="20"/>
        </w:rPr>
      </w:pPr>
      <w:r>
        <w:rPr>
          <w:b/>
          <w:bCs/>
          <w:sz w:val="20"/>
          <w:szCs w:val="20"/>
        </w:rPr>
        <w:t> </w:t>
      </w:r>
    </w:p>
    <w:p w14:paraId="7EA6F9CE" w14:textId="77777777" w:rsidR="00D45B1A" w:rsidRDefault="008F6F43">
      <w:pPr>
        <w:spacing w:line="240" w:lineRule="atLeast"/>
        <w:jc w:val="both"/>
        <w:rPr>
          <w:sz w:val="20"/>
          <w:szCs w:val="20"/>
        </w:rPr>
      </w:pPr>
      <w:r>
        <w:rPr>
          <w:sz w:val="20"/>
          <w:szCs w:val="20"/>
        </w:rPr>
        <w:t xml:space="preserve">The </w:t>
      </w:r>
      <w:r>
        <w:rPr>
          <w:sz w:val="20"/>
          <w:szCs w:val="20"/>
        </w:rPr>
        <w:t>Company has adopted the Electro-Sensors Code of Ethics and Business Conduct (the “Code of Conduct”) applicable to all officers and employees of the Company. A copy of the Code of Conduct can be obtained free of charge upon written request directed to the Company’s Chief Executive Officer at the Company’s executive offices. Any amendment to, or waiver from, a provision of our Code of Conduct will be posted to our website.</w:t>
      </w:r>
    </w:p>
    <w:p w14:paraId="66CA4619" w14:textId="77777777" w:rsidR="00D45B1A" w:rsidRDefault="008F6F43">
      <w:pPr>
        <w:spacing w:line="240" w:lineRule="atLeast"/>
        <w:jc w:val="both"/>
        <w:rPr>
          <w:sz w:val="20"/>
          <w:szCs w:val="20"/>
        </w:rPr>
      </w:pPr>
      <w:r>
        <w:rPr>
          <w:sz w:val="20"/>
          <w:szCs w:val="20"/>
        </w:rPr>
        <w:t> </w:t>
      </w:r>
    </w:p>
    <w:p w14:paraId="78F02D6E" w14:textId="77777777" w:rsidR="00D45B1A" w:rsidRDefault="008F6F43">
      <w:pPr>
        <w:spacing w:line="240" w:lineRule="atLeast"/>
        <w:jc w:val="both"/>
        <w:rPr>
          <w:sz w:val="20"/>
          <w:szCs w:val="20"/>
        </w:rPr>
      </w:pPr>
      <w:r>
        <w:rPr>
          <w:sz w:val="20"/>
          <w:szCs w:val="20"/>
        </w:rPr>
        <w:t>The information required by Item 407 regarding corporate governance will be set forth under the caption “Corporate Governance” in the 2025 Proxy Statement and is incorporated herein by reference.</w:t>
      </w:r>
    </w:p>
    <w:p w14:paraId="310BDAEF" w14:textId="77777777" w:rsidR="00D45B1A" w:rsidRDefault="00D45B1A">
      <w:pPr>
        <w:spacing w:line="240" w:lineRule="atLeast"/>
        <w:jc w:val="both"/>
        <w:rPr>
          <w:sz w:val="20"/>
          <w:szCs w:val="20"/>
        </w:rPr>
      </w:pPr>
    </w:p>
    <w:p w14:paraId="2EDAD3F9" w14:textId="77777777" w:rsidR="00D45B1A" w:rsidRDefault="008F6F43">
      <w:pPr>
        <w:spacing w:line="240" w:lineRule="atLeast"/>
        <w:jc w:val="both"/>
      </w:pPr>
      <w:r>
        <w:rPr>
          <w:b/>
          <w:bCs/>
          <w:sz w:val="20"/>
          <w:szCs w:val="20"/>
        </w:rPr>
        <w:t>Insider Trading</w:t>
      </w:r>
    </w:p>
    <w:p w14:paraId="1C02C66F" w14:textId="77777777" w:rsidR="00D45B1A" w:rsidRDefault="008F6F43">
      <w:pPr>
        <w:spacing w:line="240" w:lineRule="atLeast"/>
        <w:jc w:val="both"/>
      </w:pPr>
      <w:r>
        <w:rPr>
          <w:sz w:val="20"/>
          <w:szCs w:val="20"/>
        </w:rPr>
        <w:t> </w:t>
      </w:r>
    </w:p>
    <w:p w14:paraId="31835509" w14:textId="77777777" w:rsidR="00D45B1A" w:rsidRDefault="008F6F43">
      <w:pPr>
        <w:spacing w:line="240" w:lineRule="atLeast"/>
        <w:jc w:val="both"/>
      </w:pPr>
      <w:r>
        <w:rPr>
          <w:rStyle w:val="ParaMarked"/>
          <w:sz w:val="20"/>
          <w:szCs w:val="20"/>
        </w:rPr>
        <w:t>The Company has adopted inside trading policies and procedures</w:t>
      </w:r>
      <w:r>
        <w:rPr>
          <w:sz w:val="20"/>
          <w:szCs w:val="20"/>
        </w:rPr>
        <w:t xml:space="preserve"> governing the purchase, sale, and/or other dispositions of its securities by directors, officers, and employees that are reasonably designed to promote compliance with insider trading laws, rules, and regulations.  The Company’s Policy Statement on Confidential Information and Securities Trading by Electro-Sensors, Inc. Personnel is included as Exhibit 19.1 to this Annual Report on Form 10-K.</w:t>
      </w:r>
    </w:p>
    <w:p w14:paraId="16620367" w14:textId="77777777" w:rsidR="00D45B1A" w:rsidRDefault="008F6F43">
      <w:pPr>
        <w:spacing w:line="240" w:lineRule="atLeast"/>
        <w:jc w:val="both"/>
        <w:rPr>
          <w:sz w:val="20"/>
          <w:szCs w:val="20"/>
        </w:rPr>
      </w:pPr>
      <w:r>
        <w:rPr>
          <w:sz w:val="20"/>
          <w:szCs w:val="20"/>
        </w:rPr>
        <w:t> </w:t>
      </w:r>
    </w:p>
    <w:p w14:paraId="492944AF" w14:textId="77777777" w:rsidR="00D45B1A" w:rsidRDefault="008F6F43">
      <w:pPr>
        <w:spacing w:line="240" w:lineRule="atLeast"/>
        <w:rPr>
          <w:sz w:val="20"/>
          <w:szCs w:val="20"/>
        </w:rPr>
      </w:pPr>
      <w:r>
        <w:rPr>
          <w:b/>
          <w:bCs/>
        </w:rPr>
        <w:t>Item 11.                 </w:t>
      </w:r>
      <w:bookmarkStart w:id="27" w:name="X_BVULJLXE9SW00000000000000000000"/>
      <w:r>
        <w:fldChar w:fldCharType="begin"/>
      </w:r>
      <w:r>
        <w:instrText>HYPERLINK \l "TOC"</w:instrText>
      </w:r>
      <w:r>
        <w:fldChar w:fldCharType="separate"/>
      </w:r>
      <w:r>
        <w:rPr>
          <w:b/>
          <w:bCs/>
          <w:color w:val="000000"/>
        </w:rPr>
        <w:t>Executive Compensation.</w:t>
      </w:r>
      <w:r>
        <w:fldChar w:fldCharType="end"/>
      </w:r>
      <w:bookmarkEnd w:id="27"/>
    </w:p>
    <w:p w14:paraId="4F3CC53D" w14:textId="77777777" w:rsidR="00D45B1A" w:rsidRDefault="008F6F43">
      <w:pPr>
        <w:spacing w:line="240" w:lineRule="atLeast"/>
        <w:jc w:val="both"/>
        <w:rPr>
          <w:sz w:val="20"/>
          <w:szCs w:val="20"/>
        </w:rPr>
      </w:pPr>
      <w:r>
        <w:rPr>
          <w:b/>
          <w:bCs/>
          <w:sz w:val="20"/>
          <w:szCs w:val="20"/>
        </w:rPr>
        <w:t> </w:t>
      </w:r>
    </w:p>
    <w:p w14:paraId="6967A2EE" w14:textId="77777777" w:rsidR="00D45B1A" w:rsidRDefault="008F6F43">
      <w:pPr>
        <w:spacing w:line="240" w:lineRule="atLeast"/>
        <w:rPr>
          <w:sz w:val="20"/>
          <w:szCs w:val="20"/>
        </w:rPr>
      </w:pPr>
      <w:r>
        <w:rPr>
          <w:sz w:val="20"/>
          <w:szCs w:val="20"/>
        </w:rPr>
        <w:t>The information called for by Item 402 under Regulation S-K, will be set forth under the caption “Executive Compensation” and "Director Compensation" in the Company’s 2025 Proxy Statement and is incorporated herein by reference.</w:t>
      </w:r>
    </w:p>
    <w:p w14:paraId="47E26245" w14:textId="77777777" w:rsidR="00D45B1A" w:rsidRDefault="008F6F43">
      <w:pPr>
        <w:spacing w:line="240" w:lineRule="atLeast"/>
        <w:rPr>
          <w:sz w:val="20"/>
          <w:szCs w:val="20"/>
        </w:rPr>
      </w:pPr>
      <w:r>
        <w:rPr>
          <w:sz w:val="20"/>
          <w:szCs w:val="20"/>
        </w:rPr>
        <w:t> </w:t>
      </w:r>
    </w:p>
    <w:p w14:paraId="52E0DACA" w14:textId="77777777" w:rsidR="00D45B1A" w:rsidRDefault="008F6F43">
      <w:pPr>
        <w:spacing w:line="240" w:lineRule="atLeast"/>
        <w:rPr>
          <w:sz w:val="20"/>
          <w:szCs w:val="20"/>
        </w:rPr>
      </w:pPr>
      <w:r>
        <w:rPr>
          <w:b/>
          <w:bCs/>
        </w:rPr>
        <w:t>Item 12.                 </w:t>
      </w:r>
      <w:bookmarkStart w:id="28" w:name="Y_B8LHUR69RBK00000000000000000000"/>
      <w:r>
        <w:fldChar w:fldCharType="begin"/>
      </w:r>
      <w:r>
        <w:instrText>HYPERLINK \l "TOC"</w:instrText>
      </w:r>
      <w:r>
        <w:fldChar w:fldCharType="separate"/>
      </w:r>
      <w:r>
        <w:rPr>
          <w:b/>
          <w:bCs/>
          <w:color w:val="000000"/>
        </w:rPr>
        <w:t>Security Ownership of Certain Beneficial Owners and Management and Related Stockholder Matters.</w:t>
      </w:r>
      <w:r>
        <w:fldChar w:fldCharType="end"/>
      </w:r>
      <w:bookmarkEnd w:id="28"/>
    </w:p>
    <w:p w14:paraId="17365C8A" w14:textId="77777777" w:rsidR="00D45B1A" w:rsidRDefault="008F6F43">
      <w:pPr>
        <w:spacing w:line="240" w:lineRule="atLeast"/>
        <w:jc w:val="both"/>
        <w:rPr>
          <w:sz w:val="20"/>
          <w:szCs w:val="20"/>
        </w:rPr>
      </w:pPr>
      <w:r>
        <w:rPr>
          <w:b/>
          <w:bCs/>
          <w:sz w:val="20"/>
          <w:szCs w:val="20"/>
        </w:rPr>
        <w:t> </w:t>
      </w:r>
    </w:p>
    <w:p w14:paraId="1B88D5DA" w14:textId="77777777" w:rsidR="00D45B1A" w:rsidRDefault="008F6F43">
      <w:pPr>
        <w:spacing w:line="240" w:lineRule="atLeast"/>
        <w:rPr>
          <w:sz w:val="20"/>
          <w:szCs w:val="20"/>
        </w:rPr>
      </w:pPr>
      <w:r>
        <w:rPr>
          <w:sz w:val="20"/>
          <w:szCs w:val="20"/>
        </w:rPr>
        <w:t>The information called for by Item 403 under Regulation S-K will be set forth under the caption “Security Ownership of Certain Beneficial Owners and Management” in the Company’s 2025 Proxy Statement and is incorporated herein by reference.</w:t>
      </w:r>
    </w:p>
    <w:p w14:paraId="6B80DD1E" w14:textId="77777777" w:rsidR="00D45B1A" w:rsidRDefault="008F6F43">
      <w:pPr>
        <w:rPr>
          <w:sz w:val="20"/>
          <w:szCs w:val="20"/>
        </w:rPr>
      </w:pPr>
      <w:r>
        <w:rPr>
          <w:sz w:val="20"/>
          <w:szCs w:val="20"/>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72D99606" w14:textId="77777777">
        <w:trPr>
          <w:tblCellSpacing w:w="15" w:type="dxa"/>
        </w:trPr>
        <w:tc>
          <w:tcPr>
            <w:tcW w:w="0" w:type="auto"/>
            <w:tcMar>
              <w:top w:w="0" w:type="dxa"/>
              <w:left w:w="0" w:type="dxa"/>
              <w:bottom w:w="0" w:type="dxa"/>
              <w:right w:w="0" w:type="dxa"/>
            </w:tcMar>
            <w:vAlign w:val="center"/>
            <w:hideMark/>
          </w:tcPr>
          <w:p w14:paraId="49AFA855" w14:textId="77777777" w:rsidR="00D45B1A" w:rsidRDefault="008F6F43">
            <w:pPr>
              <w:jc w:val="center"/>
              <w:rPr>
                <w:color w:val="000000"/>
                <w:sz w:val="20"/>
                <w:szCs w:val="20"/>
              </w:rPr>
            </w:pPr>
            <w:r>
              <w:rPr>
                <w:rStyle w:val="pageno"/>
                <w:color w:val="000000"/>
                <w:sz w:val="20"/>
                <w:szCs w:val="20"/>
              </w:rPr>
              <w:t>40</w:t>
            </w:r>
          </w:p>
        </w:tc>
      </w:tr>
    </w:tbl>
    <w:p w14:paraId="205D5985" w14:textId="77777777" w:rsidR="00D45B1A" w:rsidRDefault="008F6F43">
      <w:pPr>
        <w:rPr>
          <w:sz w:val="20"/>
          <w:szCs w:val="20"/>
        </w:rPr>
      </w:pPr>
      <w:r>
        <w:pict w14:anchorId="1B112451">
          <v:rect id="_x0000_i1064" style="width:468pt;height:1.5pt" o:hralign="center" o:hrstd="t" o:hrnoshade="t" o:hr="t" fillcolor="black" stroked="f">
            <v:path strokeok="f"/>
          </v:rect>
        </w:pict>
      </w:r>
    </w:p>
    <w:p w14:paraId="3840082D" w14:textId="77777777" w:rsidR="00D45B1A" w:rsidRDefault="00D45B1A">
      <w:pPr>
        <w:pageBreakBefore/>
        <w:rPr>
          <w:sz w:val="20"/>
          <w:szCs w:val="20"/>
        </w:rPr>
      </w:pPr>
    </w:p>
    <w:p w14:paraId="0B867D6B" w14:textId="77777777" w:rsidR="00D45B1A" w:rsidRDefault="00D45B1A">
      <w:pPr>
        <w:spacing w:line="240" w:lineRule="atLeast"/>
        <w:rPr>
          <w:sz w:val="20"/>
          <w:szCs w:val="20"/>
        </w:rPr>
      </w:pPr>
    </w:p>
    <w:p w14:paraId="418627E5" w14:textId="77777777" w:rsidR="00D45B1A" w:rsidRDefault="008F6F43">
      <w:pPr>
        <w:spacing w:line="240" w:lineRule="atLeast"/>
        <w:rPr>
          <w:sz w:val="20"/>
          <w:szCs w:val="20"/>
        </w:rPr>
      </w:pPr>
      <w:r>
        <w:rPr>
          <w:sz w:val="20"/>
          <w:szCs w:val="20"/>
        </w:rPr>
        <w:t xml:space="preserve">The following table provides information as of </w:t>
      </w:r>
      <w:r>
        <w:rPr>
          <w:rStyle w:val="Linked"/>
          <w:sz w:val="20"/>
          <w:szCs w:val="20"/>
        </w:rPr>
        <w:t>December 31, 2024</w:t>
      </w:r>
      <w:r>
        <w:rPr>
          <w:sz w:val="20"/>
          <w:szCs w:val="20"/>
        </w:rPr>
        <w:t xml:space="preserve"> about the Company’s equity compensation plans.</w:t>
      </w:r>
    </w:p>
    <w:p w14:paraId="52B5549B" w14:textId="77777777" w:rsidR="00D45B1A" w:rsidRDefault="008F6F43">
      <w:pPr>
        <w:spacing w:line="240" w:lineRule="atLeast"/>
        <w:rPr>
          <w:sz w:val="20"/>
          <w:szCs w:val="20"/>
        </w:rPr>
      </w:pPr>
      <w:r>
        <w:rPr>
          <w:sz w:val="20"/>
          <w:szCs w:val="20"/>
        </w:rPr>
        <w:t> </w:t>
      </w:r>
    </w:p>
    <w:p w14:paraId="117BA50A" w14:textId="77777777" w:rsidR="00D45B1A" w:rsidRDefault="008F6F43">
      <w:pPr>
        <w:spacing w:line="240" w:lineRule="atLeast"/>
        <w:jc w:val="center"/>
        <w:rPr>
          <w:sz w:val="20"/>
          <w:szCs w:val="20"/>
        </w:rPr>
      </w:pPr>
      <w:r>
        <w:rPr>
          <w:b/>
          <w:bCs/>
          <w:sz w:val="20"/>
          <w:szCs w:val="20"/>
        </w:rPr>
        <w:t>Equity Compensation Plan Information</w:t>
      </w:r>
    </w:p>
    <w:p w14:paraId="4F77253B" w14:textId="77777777" w:rsidR="00D45B1A" w:rsidRDefault="008F6F43">
      <w:pPr>
        <w:spacing w:line="240" w:lineRule="atLeast"/>
        <w:jc w:val="center"/>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99"/>
        <w:gridCol w:w="1920"/>
        <w:gridCol w:w="1920"/>
        <w:gridCol w:w="1921"/>
      </w:tblGrid>
      <w:tr w:rsidR="00D45B1A" w14:paraId="5232DE86" w14:textId="77777777">
        <w:trPr>
          <w:trHeight w:val="150"/>
        </w:trPr>
        <w:tc>
          <w:tcPr>
            <w:tcW w:w="1500" w:type="pct"/>
            <w:tcMar>
              <w:top w:w="0" w:type="dxa"/>
              <w:left w:w="0" w:type="dxa"/>
              <w:bottom w:w="0" w:type="dxa"/>
              <w:right w:w="0" w:type="dxa"/>
            </w:tcMar>
            <w:vAlign w:val="bottom"/>
            <w:hideMark/>
          </w:tcPr>
          <w:p w14:paraId="28DC35E8" w14:textId="77777777" w:rsidR="00D45B1A" w:rsidRDefault="008F6F43">
            <w:pPr>
              <w:jc w:val="center"/>
              <w:rPr>
                <w:color w:val="000000"/>
                <w:sz w:val="20"/>
                <w:szCs w:val="20"/>
              </w:rPr>
            </w:pPr>
            <w:r>
              <w:rPr>
                <w:color w:val="000000"/>
                <w:sz w:val="16"/>
                <w:szCs w:val="16"/>
              </w:rPr>
              <w:t xml:space="preserve">  </w:t>
            </w:r>
          </w:p>
        </w:tc>
        <w:tc>
          <w:tcPr>
            <w:tcW w:w="800" w:type="pct"/>
            <w:tcMar>
              <w:top w:w="0" w:type="dxa"/>
              <w:left w:w="0" w:type="dxa"/>
              <w:bottom w:w="0" w:type="dxa"/>
              <w:right w:w="0" w:type="dxa"/>
            </w:tcMar>
            <w:vAlign w:val="bottom"/>
            <w:hideMark/>
          </w:tcPr>
          <w:p w14:paraId="230CC738" w14:textId="77777777" w:rsidR="00D45B1A" w:rsidRDefault="008F6F43">
            <w:pPr>
              <w:spacing w:line="240" w:lineRule="atLeast"/>
              <w:jc w:val="center"/>
              <w:rPr>
                <w:color w:val="000000"/>
                <w:sz w:val="20"/>
                <w:szCs w:val="20"/>
              </w:rPr>
            </w:pPr>
            <w:r>
              <w:rPr>
                <w:color w:val="000000"/>
                <w:sz w:val="20"/>
                <w:szCs w:val="20"/>
              </w:rPr>
              <w:br/>
            </w:r>
            <w:r>
              <w:rPr>
                <w:b/>
                <w:bCs/>
                <w:color w:val="000000"/>
                <w:sz w:val="16"/>
                <w:szCs w:val="16"/>
              </w:rPr>
              <w:t xml:space="preserve">Number of </w:t>
            </w:r>
            <w:r>
              <w:rPr>
                <w:b/>
                <w:bCs/>
                <w:color w:val="000000"/>
                <w:sz w:val="16"/>
                <w:szCs w:val="16"/>
              </w:rPr>
              <w:t>securities to</w:t>
            </w:r>
            <w:r>
              <w:rPr>
                <w:b/>
                <w:bCs/>
                <w:color w:val="000000"/>
                <w:sz w:val="16"/>
                <w:szCs w:val="16"/>
              </w:rPr>
              <w:br/>
              <w:t>be issued upon exercise</w:t>
            </w:r>
            <w:r>
              <w:rPr>
                <w:b/>
                <w:bCs/>
                <w:color w:val="000000"/>
                <w:sz w:val="16"/>
                <w:szCs w:val="16"/>
              </w:rPr>
              <w:br/>
              <w:t>of outstanding options,</w:t>
            </w:r>
            <w:r>
              <w:rPr>
                <w:b/>
                <w:bCs/>
                <w:color w:val="000000"/>
                <w:sz w:val="16"/>
                <w:szCs w:val="16"/>
              </w:rPr>
              <w:br/>
              <w:t>warrants and rights</w:t>
            </w:r>
          </w:p>
        </w:tc>
        <w:tc>
          <w:tcPr>
            <w:tcW w:w="800" w:type="pct"/>
            <w:tcMar>
              <w:top w:w="0" w:type="dxa"/>
              <w:left w:w="0" w:type="dxa"/>
              <w:bottom w:w="0" w:type="dxa"/>
              <w:right w:w="0" w:type="dxa"/>
            </w:tcMar>
            <w:vAlign w:val="bottom"/>
            <w:hideMark/>
          </w:tcPr>
          <w:p w14:paraId="3C438330" w14:textId="77777777" w:rsidR="00D45B1A" w:rsidRDefault="008F6F43">
            <w:pPr>
              <w:spacing w:line="240" w:lineRule="atLeast"/>
              <w:jc w:val="center"/>
              <w:rPr>
                <w:color w:val="000000"/>
                <w:sz w:val="20"/>
                <w:szCs w:val="20"/>
              </w:rPr>
            </w:pPr>
            <w:r>
              <w:rPr>
                <w:color w:val="000000"/>
                <w:sz w:val="20"/>
                <w:szCs w:val="20"/>
              </w:rPr>
              <w:br/>
            </w:r>
            <w:r>
              <w:rPr>
                <w:b/>
                <w:bCs/>
                <w:color w:val="000000"/>
                <w:sz w:val="16"/>
                <w:szCs w:val="16"/>
              </w:rPr>
              <w:t>Weighted average</w:t>
            </w:r>
            <w:r>
              <w:rPr>
                <w:b/>
                <w:bCs/>
                <w:color w:val="000000"/>
                <w:sz w:val="16"/>
                <w:szCs w:val="16"/>
              </w:rPr>
              <w:br/>
              <w:t>exercise price of</w:t>
            </w:r>
            <w:r>
              <w:rPr>
                <w:b/>
                <w:bCs/>
                <w:color w:val="000000"/>
                <w:sz w:val="16"/>
                <w:szCs w:val="16"/>
              </w:rPr>
              <w:br/>
              <w:t>outstanding options,</w:t>
            </w:r>
            <w:r>
              <w:rPr>
                <w:b/>
                <w:bCs/>
                <w:color w:val="000000"/>
                <w:sz w:val="16"/>
                <w:szCs w:val="16"/>
              </w:rPr>
              <w:br/>
              <w:t>warrants and rights</w:t>
            </w:r>
          </w:p>
        </w:tc>
        <w:tc>
          <w:tcPr>
            <w:tcW w:w="800" w:type="pct"/>
            <w:tcMar>
              <w:top w:w="0" w:type="dxa"/>
              <w:left w:w="0" w:type="dxa"/>
              <w:bottom w:w="0" w:type="dxa"/>
              <w:right w:w="0" w:type="dxa"/>
            </w:tcMar>
            <w:vAlign w:val="bottom"/>
            <w:hideMark/>
          </w:tcPr>
          <w:p w14:paraId="050CAC19" w14:textId="77777777" w:rsidR="00D45B1A" w:rsidRDefault="008F6F43">
            <w:pPr>
              <w:spacing w:line="240" w:lineRule="atLeast"/>
              <w:jc w:val="center"/>
              <w:rPr>
                <w:color w:val="000000"/>
                <w:sz w:val="20"/>
                <w:szCs w:val="20"/>
              </w:rPr>
            </w:pPr>
            <w:r>
              <w:rPr>
                <w:b/>
                <w:bCs/>
                <w:color w:val="000000"/>
                <w:sz w:val="16"/>
                <w:szCs w:val="16"/>
              </w:rPr>
              <w:t>Number of securities remaining</w:t>
            </w:r>
            <w:r>
              <w:rPr>
                <w:b/>
                <w:bCs/>
                <w:color w:val="000000"/>
                <w:sz w:val="16"/>
                <w:szCs w:val="16"/>
              </w:rPr>
              <w:br/>
              <w:t>available for future issuance under</w:t>
            </w:r>
            <w:r>
              <w:rPr>
                <w:b/>
                <w:bCs/>
                <w:color w:val="000000"/>
                <w:sz w:val="16"/>
                <w:szCs w:val="16"/>
              </w:rPr>
              <w:br/>
              <w:t>equity compensation plans</w:t>
            </w:r>
            <w:r>
              <w:rPr>
                <w:b/>
                <w:bCs/>
                <w:color w:val="000000"/>
                <w:sz w:val="16"/>
                <w:szCs w:val="16"/>
              </w:rPr>
              <w:br/>
              <w:t>(excluding securities reflected in</w:t>
            </w:r>
            <w:r>
              <w:rPr>
                <w:b/>
                <w:bCs/>
                <w:color w:val="000000"/>
                <w:sz w:val="16"/>
                <w:szCs w:val="16"/>
              </w:rPr>
              <w:br/>
              <w:t>column (a))</w:t>
            </w:r>
          </w:p>
        </w:tc>
      </w:tr>
      <w:tr w:rsidR="00D45B1A" w14:paraId="4C69E56A" w14:textId="77777777">
        <w:trPr>
          <w:trHeight w:val="150"/>
        </w:trPr>
        <w:tc>
          <w:tcPr>
            <w:tcW w:w="0" w:type="auto"/>
            <w:tcMar>
              <w:top w:w="0" w:type="dxa"/>
              <w:left w:w="0" w:type="dxa"/>
              <w:bottom w:w="0" w:type="dxa"/>
              <w:right w:w="0" w:type="dxa"/>
            </w:tcMar>
            <w:vAlign w:val="bottom"/>
            <w:hideMark/>
          </w:tcPr>
          <w:p w14:paraId="048F914D" w14:textId="77777777" w:rsidR="00D45B1A" w:rsidRDefault="008F6F43">
            <w:pPr>
              <w:jc w:val="cente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2C5E98D" w14:textId="77777777" w:rsidR="00D45B1A" w:rsidRDefault="008F6F43">
            <w:pPr>
              <w:jc w:val="cente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4D9D9100" w14:textId="77777777" w:rsidR="00D45B1A" w:rsidRDefault="008F6F43">
            <w:pPr>
              <w:jc w:val="cente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30D0917B" w14:textId="77777777" w:rsidR="00D45B1A" w:rsidRDefault="008F6F43">
            <w:pPr>
              <w:jc w:val="center"/>
              <w:rPr>
                <w:color w:val="000000"/>
                <w:sz w:val="20"/>
                <w:szCs w:val="20"/>
              </w:rPr>
            </w:pPr>
            <w:r>
              <w:rPr>
                <w:color w:val="000000"/>
                <w:sz w:val="20"/>
                <w:szCs w:val="20"/>
              </w:rPr>
              <w:t xml:space="preserve">  </w:t>
            </w:r>
          </w:p>
        </w:tc>
      </w:tr>
      <w:tr w:rsidR="00D45B1A" w14:paraId="04F4792E" w14:textId="77777777">
        <w:trPr>
          <w:trHeight w:val="270"/>
        </w:trPr>
        <w:tc>
          <w:tcPr>
            <w:tcW w:w="0" w:type="auto"/>
            <w:tcMar>
              <w:top w:w="0" w:type="dxa"/>
              <w:left w:w="0" w:type="dxa"/>
              <w:bottom w:w="0" w:type="dxa"/>
              <w:right w:w="0" w:type="dxa"/>
            </w:tcMar>
            <w:vAlign w:val="bottom"/>
            <w:hideMark/>
          </w:tcPr>
          <w:p w14:paraId="1592E329" w14:textId="77777777" w:rsidR="00D45B1A" w:rsidRDefault="008F6F43">
            <w:pPr>
              <w:jc w:val="center"/>
              <w:rPr>
                <w:color w:val="000000"/>
                <w:sz w:val="20"/>
                <w:szCs w:val="20"/>
              </w:rPr>
            </w:pPr>
            <w:r>
              <w:rPr>
                <w:color w:val="000000"/>
                <w:sz w:val="16"/>
                <w:szCs w:val="16"/>
              </w:rPr>
              <w:t xml:space="preserve">  </w:t>
            </w:r>
          </w:p>
        </w:tc>
        <w:tc>
          <w:tcPr>
            <w:tcW w:w="0" w:type="auto"/>
            <w:tcMar>
              <w:top w:w="0" w:type="dxa"/>
              <w:left w:w="0" w:type="dxa"/>
              <w:bottom w:w="0" w:type="dxa"/>
              <w:right w:w="0" w:type="dxa"/>
            </w:tcMar>
            <w:vAlign w:val="bottom"/>
            <w:hideMark/>
          </w:tcPr>
          <w:p w14:paraId="3F215298" w14:textId="77777777" w:rsidR="00D45B1A" w:rsidRDefault="008F6F43">
            <w:pPr>
              <w:jc w:val="center"/>
              <w:rPr>
                <w:color w:val="000000"/>
                <w:sz w:val="20"/>
                <w:szCs w:val="20"/>
              </w:rPr>
            </w:pPr>
            <w:r>
              <w:rPr>
                <w:b/>
                <w:bCs/>
                <w:color w:val="000000"/>
                <w:sz w:val="16"/>
                <w:szCs w:val="16"/>
              </w:rPr>
              <w:t xml:space="preserve">(a) </w:t>
            </w:r>
          </w:p>
        </w:tc>
        <w:tc>
          <w:tcPr>
            <w:tcW w:w="0" w:type="auto"/>
            <w:tcMar>
              <w:top w:w="0" w:type="dxa"/>
              <w:left w:w="0" w:type="dxa"/>
              <w:bottom w:w="0" w:type="dxa"/>
              <w:right w:w="0" w:type="dxa"/>
            </w:tcMar>
            <w:vAlign w:val="bottom"/>
            <w:hideMark/>
          </w:tcPr>
          <w:p w14:paraId="7C6A5B9F" w14:textId="77777777" w:rsidR="00D45B1A" w:rsidRDefault="008F6F43">
            <w:pPr>
              <w:jc w:val="center"/>
              <w:rPr>
                <w:color w:val="000000"/>
                <w:sz w:val="20"/>
                <w:szCs w:val="20"/>
              </w:rPr>
            </w:pPr>
            <w:r>
              <w:rPr>
                <w:b/>
                <w:bCs/>
                <w:color w:val="000000"/>
                <w:sz w:val="16"/>
                <w:szCs w:val="16"/>
              </w:rPr>
              <w:t xml:space="preserve">(b) </w:t>
            </w:r>
          </w:p>
        </w:tc>
        <w:tc>
          <w:tcPr>
            <w:tcW w:w="0" w:type="auto"/>
            <w:tcMar>
              <w:top w:w="0" w:type="dxa"/>
              <w:left w:w="0" w:type="dxa"/>
              <w:bottom w:w="0" w:type="dxa"/>
              <w:right w:w="0" w:type="dxa"/>
            </w:tcMar>
            <w:vAlign w:val="bottom"/>
            <w:hideMark/>
          </w:tcPr>
          <w:p w14:paraId="1749CAC4" w14:textId="77777777" w:rsidR="00D45B1A" w:rsidRDefault="008F6F43">
            <w:pPr>
              <w:jc w:val="center"/>
              <w:rPr>
                <w:color w:val="000000"/>
                <w:sz w:val="20"/>
                <w:szCs w:val="20"/>
              </w:rPr>
            </w:pPr>
            <w:r>
              <w:rPr>
                <w:b/>
                <w:bCs/>
                <w:color w:val="000000"/>
                <w:sz w:val="16"/>
                <w:szCs w:val="16"/>
              </w:rPr>
              <w:t xml:space="preserve">(c) </w:t>
            </w:r>
          </w:p>
        </w:tc>
      </w:tr>
      <w:tr w:rsidR="00D45B1A" w14:paraId="6D977ED9" w14:textId="77777777">
        <w:trPr>
          <w:trHeight w:val="270"/>
        </w:trPr>
        <w:tc>
          <w:tcPr>
            <w:tcW w:w="0" w:type="auto"/>
            <w:shd w:val="clear" w:color="auto" w:fill="D6F3E8"/>
            <w:tcMar>
              <w:top w:w="0" w:type="dxa"/>
              <w:left w:w="0" w:type="dxa"/>
              <w:bottom w:w="0" w:type="dxa"/>
              <w:right w:w="0" w:type="dxa"/>
            </w:tcMar>
            <w:vAlign w:val="bottom"/>
            <w:hideMark/>
          </w:tcPr>
          <w:p w14:paraId="31D98120" w14:textId="77777777" w:rsidR="00D45B1A" w:rsidRDefault="008F6F43">
            <w:pPr>
              <w:ind w:left="173" w:hanging="173"/>
              <w:rPr>
                <w:color w:val="000000"/>
                <w:sz w:val="20"/>
                <w:szCs w:val="20"/>
              </w:rPr>
            </w:pPr>
            <w:r>
              <w:rPr>
                <w:color w:val="000000"/>
                <w:sz w:val="20"/>
                <w:szCs w:val="20"/>
              </w:rPr>
              <w:t xml:space="preserve">Equity compensation plans approved by security holders </w:t>
            </w:r>
          </w:p>
        </w:tc>
        <w:tc>
          <w:tcPr>
            <w:tcW w:w="0" w:type="auto"/>
            <w:shd w:val="clear" w:color="auto" w:fill="D6F3E8"/>
            <w:tcMar>
              <w:top w:w="0" w:type="dxa"/>
              <w:left w:w="0" w:type="dxa"/>
              <w:bottom w:w="0" w:type="dxa"/>
              <w:right w:w="0" w:type="dxa"/>
            </w:tcMar>
            <w:vAlign w:val="bottom"/>
            <w:hideMark/>
          </w:tcPr>
          <w:p w14:paraId="003B70EF" w14:textId="77777777" w:rsidR="00D45B1A" w:rsidRDefault="008F6F43">
            <w:pPr>
              <w:jc w:val="center"/>
              <w:rPr>
                <w:color w:val="000000"/>
                <w:sz w:val="20"/>
                <w:szCs w:val="20"/>
              </w:rPr>
            </w:pPr>
            <w:r>
              <w:rPr>
                <w:rStyle w:val="Linked"/>
                <w:color w:val="000000"/>
                <w:sz w:val="20"/>
                <w:szCs w:val="20"/>
              </w:rPr>
              <w:t>290,000</w:t>
            </w:r>
          </w:p>
        </w:tc>
        <w:tc>
          <w:tcPr>
            <w:tcW w:w="0" w:type="auto"/>
            <w:shd w:val="clear" w:color="auto" w:fill="D6F3E8"/>
            <w:tcMar>
              <w:top w:w="0" w:type="dxa"/>
              <w:left w:w="0" w:type="dxa"/>
              <w:bottom w:w="0" w:type="dxa"/>
              <w:right w:w="0" w:type="dxa"/>
            </w:tcMar>
            <w:vAlign w:val="bottom"/>
            <w:hideMark/>
          </w:tcPr>
          <w:p w14:paraId="03683F2B" w14:textId="77777777" w:rsidR="00D45B1A" w:rsidRDefault="008F6F43">
            <w:pPr>
              <w:jc w:val="center"/>
              <w:rPr>
                <w:color w:val="000000"/>
                <w:sz w:val="20"/>
                <w:szCs w:val="20"/>
              </w:rPr>
            </w:pPr>
            <w:r>
              <w:rPr>
                <w:color w:val="000000"/>
                <w:sz w:val="20"/>
                <w:szCs w:val="20"/>
              </w:rPr>
              <w:t>$</w:t>
            </w:r>
            <w:r>
              <w:rPr>
                <w:rStyle w:val="Linked"/>
                <w:color w:val="000000"/>
                <w:sz w:val="20"/>
                <w:szCs w:val="20"/>
              </w:rPr>
              <w:t>4.03</w:t>
            </w:r>
          </w:p>
        </w:tc>
        <w:tc>
          <w:tcPr>
            <w:tcW w:w="0" w:type="auto"/>
            <w:shd w:val="clear" w:color="auto" w:fill="D6F3E8"/>
            <w:tcMar>
              <w:top w:w="0" w:type="dxa"/>
              <w:left w:w="0" w:type="dxa"/>
              <w:bottom w:w="0" w:type="dxa"/>
              <w:right w:w="0" w:type="dxa"/>
            </w:tcMar>
            <w:vAlign w:val="bottom"/>
            <w:hideMark/>
          </w:tcPr>
          <w:p w14:paraId="514C0CE5" w14:textId="77777777" w:rsidR="00D45B1A" w:rsidRDefault="008F6F43">
            <w:pPr>
              <w:jc w:val="center"/>
              <w:rPr>
                <w:color w:val="000000"/>
                <w:sz w:val="20"/>
                <w:szCs w:val="20"/>
              </w:rPr>
            </w:pPr>
            <w:r>
              <w:rPr>
                <w:rStyle w:val="Linked"/>
                <w:color w:val="000000"/>
                <w:sz w:val="20"/>
                <w:szCs w:val="20"/>
              </w:rPr>
              <w:t>185,000</w:t>
            </w:r>
            <w:r>
              <w:rPr>
                <w:color w:val="000000"/>
                <w:sz w:val="20"/>
                <w:szCs w:val="20"/>
                <w:vertAlign w:val="superscript"/>
              </w:rPr>
              <w:t>(</w:t>
            </w:r>
            <w:r>
              <w:rPr>
                <w:color w:val="000000"/>
                <w:sz w:val="13"/>
                <w:szCs w:val="13"/>
                <w:vertAlign w:val="superscript"/>
              </w:rPr>
              <w:t>1</w:t>
            </w:r>
            <w:r>
              <w:rPr>
                <w:color w:val="000000"/>
                <w:sz w:val="20"/>
                <w:szCs w:val="20"/>
                <w:vertAlign w:val="superscript"/>
              </w:rPr>
              <w:t>)</w:t>
            </w:r>
          </w:p>
        </w:tc>
      </w:tr>
      <w:tr w:rsidR="00D45B1A" w14:paraId="6B068C49" w14:textId="77777777">
        <w:trPr>
          <w:trHeight w:val="270"/>
        </w:trPr>
        <w:tc>
          <w:tcPr>
            <w:tcW w:w="0" w:type="auto"/>
            <w:shd w:val="clear" w:color="auto" w:fill="FFFFFF"/>
            <w:tcMar>
              <w:top w:w="0" w:type="dxa"/>
              <w:left w:w="0" w:type="dxa"/>
              <w:bottom w:w="0" w:type="dxa"/>
              <w:right w:w="0" w:type="dxa"/>
            </w:tcMar>
            <w:vAlign w:val="bottom"/>
            <w:hideMark/>
          </w:tcPr>
          <w:p w14:paraId="67EA33BB" w14:textId="77777777" w:rsidR="00D45B1A" w:rsidRDefault="008F6F43">
            <w:pPr>
              <w:jc w:val="center"/>
              <w:rPr>
                <w:color w:val="000000"/>
                <w:sz w:val="20"/>
                <w:szCs w:val="20"/>
              </w:rPr>
            </w:pPr>
            <w:r>
              <w:rPr>
                <w:color w:val="000000"/>
                <w:sz w:val="20"/>
                <w:szCs w:val="20"/>
              </w:rPr>
              <w:t xml:space="preserve">  </w:t>
            </w:r>
          </w:p>
        </w:tc>
        <w:tc>
          <w:tcPr>
            <w:tcW w:w="0" w:type="auto"/>
            <w:shd w:val="clear" w:color="auto" w:fill="FFFFFF"/>
            <w:tcMar>
              <w:top w:w="0" w:type="dxa"/>
              <w:left w:w="0" w:type="dxa"/>
              <w:bottom w:w="0" w:type="dxa"/>
              <w:right w:w="0" w:type="dxa"/>
            </w:tcMar>
            <w:vAlign w:val="bottom"/>
            <w:hideMark/>
          </w:tcPr>
          <w:p w14:paraId="1ECF722A" w14:textId="77777777" w:rsidR="00D45B1A" w:rsidRDefault="008F6F43">
            <w:pPr>
              <w:jc w:val="center"/>
              <w:rPr>
                <w:color w:val="000000"/>
                <w:sz w:val="20"/>
                <w:szCs w:val="20"/>
              </w:rPr>
            </w:pPr>
            <w:r>
              <w:rPr>
                <w:color w:val="000000"/>
                <w:sz w:val="20"/>
                <w:szCs w:val="20"/>
              </w:rPr>
              <w:t xml:space="preserve">  </w:t>
            </w:r>
          </w:p>
        </w:tc>
        <w:tc>
          <w:tcPr>
            <w:tcW w:w="0" w:type="auto"/>
            <w:shd w:val="clear" w:color="auto" w:fill="FFFFFF"/>
            <w:tcMar>
              <w:top w:w="0" w:type="dxa"/>
              <w:left w:w="0" w:type="dxa"/>
              <w:bottom w:w="0" w:type="dxa"/>
              <w:right w:w="0" w:type="dxa"/>
            </w:tcMar>
            <w:vAlign w:val="bottom"/>
            <w:hideMark/>
          </w:tcPr>
          <w:p w14:paraId="175B77F2" w14:textId="77777777" w:rsidR="00D45B1A" w:rsidRDefault="008F6F43">
            <w:pPr>
              <w:jc w:val="center"/>
              <w:rPr>
                <w:color w:val="000000"/>
                <w:sz w:val="20"/>
                <w:szCs w:val="20"/>
              </w:rPr>
            </w:pPr>
            <w:r>
              <w:rPr>
                <w:color w:val="000000"/>
                <w:sz w:val="20"/>
                <w:szCs w:val="20"/>
              </w:rPr>
              <w:t xml:space="preserve">  </w:t>
            </w:r>
          </w:p>
        </w:tc>
        <w:tc>
          <w:tcPr>
            <w:tcW w:w="0" w:type="auto"/>
            <w:shd w:val="clear" w:color="auto" w:fill="FFFFFF"/>
            <w:tcMar>
              <w:top w:w="0" w:type="dxa"/>
              <w:left w:w="0" w:type="dxa"/>
              <w:bottom w:w="0" w:type="dxa"/>
              <w:right w:w="0" w:type="dxa"/>
            </w:tcMar>
            <w:vAlign w:val="bottom"/>
            <w:hideMark/>
          </w:tcPr>
          <w:p w14:paraId="2B154BB8" w14:textId="77777777" w:rsidR="00D45B1A" w:rsidRDefault="008F6F43">
            <w:pPr>
              <w:jc w:val="center"/>
              <w:rPr>
                <w:color w:val="000000"/>
                <w:sz w:val="20"/>
                <w:szCs w:val="20"/>
              </w:rPr>
            </w:pPr>
            <w:r>
              <w:rPr>
                <w:color w:val="000000"/>
                <w:sz w:val="20"/>
                <w:szCs w:val="20"/>
              </w:rPr>
              <w:t xml:space="preserve">  </w:t>
            </w:r>
          </w:p>
        </w:tc>
      </w:tr>
      <w:tr w:rsidR="00D45B1A" w14:paraId="6AC2A275" w14:textId="77777777">
        <w:trPr>
          <w:trHeight w:val="270"/>
        </w:trPr>
        <w:tc>
          <w:tcPr>
            <w:tcW w:w="0" w:type="auto"/>
            <w:shd w:val="clear" w:color="auto" w:fill="D6F3E8"/>
            <w:tcMar>
              <w:top w:w="0" w:type="dxa"/>
              <w:left w:w="0" w:type="dxa"/>
              <w:bottom w:w="0" w:type="dxa"/>
              <w:right w:w="0" w:type="dxa"/>
            </w:tcMar>
            <w:vAlign w:val="bottom"/>
            <w:hideMark/>
          </w:tcPr>
          <w:p w14:paraId="7540C06E" w14:textId="77777777" w:rsidR="00D45B1A" w:rsidRDefault="008F6F43">
            <w:pPr>
              <w:ind w:left="173" w:hanging="173"/>
              <w:rPr>
                <w:color w:val="000000"/>
                <w:sz w:val="20"/>
                <w:szCs w:val="20"/>
              </w:rPr>
            </w:pPr>
            <w:r>
              <w:rPr>
                <w:color w:val="000000"/>
                <w:sz w:val="20"/>
                <w:szCs w:val="20"/>
              </w:rPr>
              <w:t xml:space="preserve">Equity compensation plans not approved by security holders </w:t>
            </w:r>
          </w:p>
        </w:tc>
        <w:tc>
          <w:tcPr>
            <w:tcW w:w="0" w:type="auto"/>
            <w:shd w:val="clear" w:color="auto" w:fill="D6F3E8"/>
            <w:tcMar>
              <w:top w:w="0" w:type="dxa"/>
              <w:left w:w="0" w:type="dxa"/>
              <w:bottom w:w="0" w:type="dxa"/>
              <w:right w:w="0" w:type="dxa"/>
            </w:tcMar>
            <w:vAlign w:val="bottom"/>
            <w:hideMark/>
          </w:tcPr>
          <w:p w14:paraId="50233C2A" w14:textId="77777777" w:rsidR="00D45B1A" w:rsidRDefault="008F6F43">
            <w:pPr>
              <w:jc w:val="center"/>
              <w:rPr>
                <w:color w:val="000000"/>
                <w:sz w:val="20"/>
                <w:szCs w:val="20"/>
              </w:rPr>
            </w:pPr>
            <w:r>
              <w:rPr>
                <w:rStyle w:val="Linked"/>
                <w:color w:val="000000"/>
                <w:sz w:val="20"/>
                <w:szCs w:val="20"/>
              </w:rPr>
              <w:t>—</w:t>
            </w:r>
          </w:p>
        </w:tc>
        <w:tc>
          <w:tcPr>
            <w:tcW w:w="0" w:type="auto"/>
            <w:shd w:val="clear" w:color="auto" w:fill="D6F3E8"/>
            <w:tcMar>
              <w:top w:w="0" w:type="dxa"/>
              <w:left w:w="0" w:type="dxa"/>
              <w:bottom w:w="0" w:type="dxa"/>
              <w:right w:w="0" w:type="dxa"/>
            </w:tcMar>
            <w:vAlign w:val="bottom"/>
            <w:hideMark/>
          </w:tcPr>
          <w:p w14:paraId="72C7E900" w14:textId="77777777" w:rsidR="00D45B1A" w:rsidRDefault="008F6F43">
            <w:pPr>
              <w:jc w:val="center"/>
              <w:rPr>
                <w:color w:val="000000"/>
                <w:sz w:val="20"/>
                <w:szCs w:val="20"/>
              </w:rPr>
            </w:pPr>
            <w:r>
              <w:rPr>
                <w:rStyle w:val="Linked"/>
                <w:color w:val="000000"/>
                <w:sz w:val="20"/>
                <w:szCs w:val="20"/>
              </w:rPr>
              <w:t>—</w:t>
            </w:r>
          </w:p>
        </w:tc>
        <w:tc>
          <w:tcPr>
            <w:tcW w:w="0" w:type="auto"/>
            <w:shd w:val="clear" w:color="auto" w:fill="D6F3E8"/>
            <w:tcMar>
              <w:top w:w="0" w:type="dxa"/>
              <w:left w:w="0" w:type="dxa"/>
              <w:bottom w:w="0" w:type="dxa"/>
              <w:right w:w="0" w:type="dxa"/>
            </w:tcMar>
            <w:vAlign w:val="bottom"/>
            <w:hideMark/>
          </w:tcPr>
          <w:p w14:paraId="7A42ABB8" w14:textId="77777777" w:rsidR="00D45B1A" w:rsidRDefault="008F6F43">
            <w:pPr>
              <w:jc w:val="center"/>
              <w:rPr>
                <w:color w:val="000000"/>
                <w:sz w:val="20"/>
                <w:szCs w:val="20"/>
              </w:rPr>
            </w:pPr>
            <w:r>
              <w:rPr>
                <w:rStyle w:val="Linked"/>
                <w:color w:val="000000"/>
                <w:sz w:val="20"/>
                <w:szCs w:val="20"/>
              </w:rPr>
              <w:t>—</w:t>
            </w:r>
          </w:p>
        </w:tc>
      </w:tr>
      <w:tr w:rsidR="00D45B1A" w14:paraId="720E14F1" w14:textId="77777777">
        <w:trPr>
          <w:trHeight w:val="150"/>
        </w:trPr>
        <w:tc>
          <w:tcPr>
            <w:tcW w:w="0" w:type="auto"/>
            <w:shd w:val="clear" w:color="auto" w:fill="FFFFFF"/>
            <w:tcMar>
              <w:top w:w="0" w:type="dxa"/>
              <w:left w:w="0" w:type="dxa"/>
              <w:bottom w:w="0" w:type="dxa"/>
              <w:right w:w="0" w:type="dxa"/>
            </w:tcMar>
            <w:vAlign w:val="bottom"/>
            <w:hideMark/>
          </w:tcPr>
          <w:p w14:paraId="47DF6301" w14:textId="77777777" w:rsidR="00D45B1A" w:rsidRDefault="008F6F43">
            <w:pPr>
              <w:jc w:val="center"/>
              <w:rPr>
                <w:color w:val="000000"/>
                <w:sz w:val="20"/>
                <w:szCs w:val="20"/>
              </w:rPr>
            </w:pPr>
            <w:r>
              <w:rPr>
                <w:color w:val="000000"/>
                <w:sz w:val="20"/>
                <w:szCs w:val="20"/>
              </w:rPr>
              <w:t xml:space="preserve">  </w:t>
            </w:r>
          </w:p>
        </w:tc>
        <w:tc>
          <w:tcPr>
            <w:tcW w:w="0" w:type="auto"/>
            <w:shd w:val="clear" w:color="auto" w:fill="FFFFFF"/>
            <w:tcMar>
              <w:top w:w="0" w:type="dxa"/>
              <w:left w:w="0" w:type="dxa"/>
              <w:bottom w:w="0" w:type="dxa"/>
              <w:right w:w="0" w:type="dxa"/>
            </w:tcMar>
            <w:vAlign w:val="bottom"/>
            <w:hideMark/>
          </w:tcPr>
          <w:p w14:paraId="5FE60AE8" w14:textId="77777777" w:rsidR="00D45B1A" w:rsidRDefault="008F6F43">
            <w:pPr>
              <w:jc w:val="center"/>
              <w:rPr>
                <w:color w:val="000000"/>
                <w:sz w:val="20"/>
                <w:szCs w:val="20"/>
              </w:rPr>
            </w:pPr>
            <w:r>
              <w:rPr>
                <w:color w:val="000000"/>
                <w:sz w:val="20"/>
                <w:szCs w:val="20"/>
              </w:rPr>
              <w:t xml:space="preserve">  </w:t>
            </w:r>
          </w:p>
        </w:tc>
        <w:tc>
          <w:tcPr>
            <w:tcW w:w="0" w:type="auto"/>
            <w:shd w:val="clear" w:color="auto" w:fill="FFFFFF"/>
            <w:tcMar>
              <w:top w:w="0" w:type="dxa"/>
              <w:left w:w="0" w:type="dxa"/>
              <w:bottom w:w="0" w:type="dxa"/>
              <w:right w:w="0" w:type="dxa"/>
            </w:tcMar>
            <w:vAlign w:val="bottom"/>
            <w:hideMark/>
          </w:tcPr>
          <w:p w14:paraId="173D558D" w14:textId="77777777" w:rsidR="00D45B1A" w:rsidRDefault="008F6F43">
            <w:pPr>
              <w:jc w:val="center"/>
              <w:rPr>
                <w:color w:val="000000"/>
                <w:sz w:val="20"/>
                <w:szCs w:val="20"/>
              </w:rPr>
            </w:pPr>
            <w:r>
              <w:rPr>
                <w:color w:val="000000"/>
                <w:sz w:val="20"/>
                <w:szCs w:val="20"/>
              </w:rPr>
              <w:t xml:space="preserve">  </w:t>
            </w:r>
          </w:p>
        </w:tc>
        <w:tc>
          <w:tcPr>
            <w:tcW w:w="0" w:type="auto"/>
            <w:shd w:val="clear" w:color="auto" w:fill="FFFFFF"/>
            <w:tcMar>
              <w:top w:w="0" w:type="dxa"/>
              <w:left w:w="0" w:type="dxa"/>
              <w:bottom w:w="0" w:type="dxa"/>
              <w:right w:w="0" w:type="dxa"/>
            </w:tcMar>
            <w:vAlign w:val="bottom"/>
            <w:hideMark/>
          </w:tcPr>
          <w:p w14:paraId="2707D1F3" w14:textId="77777777" w:rsidR="00D45B1A" w:rsidRDefault="008F6F43">
            <w:pPr>
              <w:jc w:val="center"/>
              <w:rPr>
                <w:color w:val="000000"/>
                <w:sz w:val="20"/>
                <w:szCs w:val="20"/>
              </w:rPr>
            </w:pPr>
            <w:r>
              <w:rPr>
                <w:color w:val="000000"/>
                <w:sz w:val="20"/>
                <w:szCs w:val="20"/>
              </w:rPr>
              <w:t xml:space="preserve">  </w:t>
            </w:r>
          </w:p>
        </w:tc>
      </w:tr>
      <w:tr w:rsidR="00D45B1A" w14:paraId="115BD15D" w14:textId="77777777">
        <w:trPr>
          <w:trHeight w:val="150"/>
        </w:trPr>
        <w:tc>
          <w:tcPr>
            <w:tcW w:w="0" w:type="auto"/>
            <w:shd w:val="clear" w:color="auto" w:fill="D6F3E8"/>
            <w:tcMar>
              <w:top w:w="0" w:type="dxa"/>
              <w:left w:w="0" w:type="dxa"/>
              <w:bottom w:w="0" w:type="dxa"/>
              <w:right w:w="0" w:type="dxa"/>
            </w:tcMar>
            <w:vAlign w:val="bottom"/>
            <w:hideMark/>
          </w:tcPr>
          <w:p w14:paraId="21464E33" w14:textId="77777777" w:rsidR="00D45B1A" w:rsidRDefault="008F6F43">
            <w:pPr>
              <w:jc w:val="center"/>
              <w:rPr>
                <w:color w:val="000000"/>
                <w:sz w:val="20"/>
                <w:szCs w:val="20"/>
              </w:rPr>
            </w:pPr>
            <w:r>
              <w:rPr>
                <w:color w:val="000000"/>
                <w:sz w:val="20"/>
                <w:szCs w:val="20"/>
              </w:rPr>
              <w:t xml:space="preserve">Total </w:t>
            </w:r>
          </w:p>
        </w:tc>
        <w:tc>
          <w:tcPr>
            <w:tcW w:w="0" w:type="auto"/>
            <w:shd w:val="clear" w:color="auto" w:fill="D6F3E8"/>
            <w:tcMar>
              <w:top w:w="0" w:type="dxa"/>
              <w:left w:w="0" w:type="dxa"/>
              <w:bottom w:w="0" w:type="dxa"/>
              <w:right w:w="0" w:type="dxa"/>
            </w:tcMar>
            <w:vAlign w:val="bottom"/>
            <w:hideMark/>
          </w:tcPr>
          <w:p w14:paraId="2132BCB1" w14:textId="77777777" w:rsidR="00D45B1A" w:rsidRDefault="008F6F43">
            <w:pPr>
              <w:jc w:val="center"/>
              <w:rPr>
                <w:color w:val="000000"/>
                <w:sz w:val="20"/>
                <w:szCs w:val="20"/>
              </w:rPr>
            </w:pPr>
            <w:r>
              <w:rPr>
                <w:rStyle w:val="Linked"/>
                <w:color w:val="000000"/>
                <w:sz w:val="20"/>
                <w:szCs w:val="20"/>
              </w:rPr>
              <w:t>290,000</w:t>
            </w:r>
          </w:p>
        </w:tc>
        <w:tc>
          <w:tcPr>
            <w:tcW w:w="0" w:type="auto"/>
            <w:shd w:val="clear" w:color="auto" w:fill="D6F3E8"/>
            <w:tcMar>
              <w:top w:w="0" w:type="dxa"/>
              <w:left w:w="0" w:type="dxa"/>
              <w:bottom w:w="0" w:type="dxa"/>
              <w:right w:w="0" w:type="dxa"/>
            </w:tcMar>
            <w:vAlign w:val="bottom"/>
            <w:hideMark/>
          </w:tcPr>
          <w:p w14:paraId="327D94B0" w14:textId="77777777" w:rsidR="00D45B1A" w:rsidRDefault="008F6F43">
            <w:pPr>
              <w:jc w:val="center"/>
              <w:rPr>
                <w:color w:val="000000"/>
                <w:sz w:val="20"/>
                <w:szCs w:val="20"/>
              </w:rPr>
            </w:pPr>
            <w:r>
              <w:rPr>
                <w:color w:val="000000"/>
                <w:sz w:val="20"/>
                <w:szCs w:val="20"/>
              </w:rPr>
              <w:t>$</w:t>
            </w:r>
            <w:r>
              <w:rPr>
                <w:rStyle w:val="Linked"/>
                <w:color w:val="000000"/>
                <w:sz w:val="20"/>
                <w:szCs w:val="20"/>
              </w:rPr>
              <w:t>4.03</w:t>
            </w:r>
          </w:p>
        </w:tc>
        <w:tc>
          <w:tcPr>
            <w:tcW w:w="0" w:type="auto"/>
            <w:shd w:val="clear" w:color="auto" w:fill="D6F3E8"/>
            <w:tcMar>
              <w:top w:w="0" w:type="dxa"/>
              <w:left w:w="0" w:type="dxa"/>
              <w:bottom w:w="0" w:type="dxa"/>
              <w:right w:w="0" w:type="dxa"/>
            </w:tcMar>
            <w:vAlign w:val="bottom"/>
            <w:hideMark/>
          </w:tcPr>
          <w:p w14:paraId="16BDFB3B" w14:textId="77777777" w:rsidR="00D45B1A" w:rsidRDefault="008F6F43">
            <w:pPr>
              <w:jc w:val="center"/>
              <w:rPr>
                <w:color w:val="000000"/>
                <w:sz w:val="20"/>
                <w:szCs w:val="20"/>
              </w:rPr>
            </w:pPr>
            <w:r>
              <w:rPr>
                <w:rStyle w:val="Linked"/>
                <w:color w:val="000000"/>
                <w:sz w:val="20"/>
                <w:szCs w:val="20"/>
              </w:rPr>
              <w:t>185,000</w:t>
            </w:r>
            <w:r>
              <w:rPr>
                <w:color w:val="000000"/>
                <w:sz w:val="20"/>
                <w:szCs w:val="20"/>
                <w:vertAlign w:val="superscript"/>
              </w:rPr>
              <w:t>(</w:t>
            </w:r>
            <w:r>
              <w:rPr>
                <w:color w:val="000000"/>
                <w:sz w:val="13"/>
                <w:szCs w:val="13"/>
                <w:vertAlign w:val="superscript"/>
              </w:rPr>
              <w:t>1</w:t>
            </w:r>
            <w:r>
              <w:rPr>
                <w:color w:val="000000"/>
                <w:sz w:val="20"/>
                <w:szCs w:val="20"/>
                <w:vertAlign w:val="superscript"/>
              </w:rPr>
              <w:t>)</w:t>
            </w:r>
          </w:p>
        </w:tc>
      </w:tr>
    </w:tbl>
    <w:p w14:paraId="0A7BA8D7" w14:textId="77777777" w:rsidR="00D45B1A" w:rsidRDefault="008F6F43">
      <w:pPr>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70"/>
        <w:gridCol w:w="8990"/>
      </w:tblGrid>
      <w:tr w:rsidR="00D45B1A" w14:paraId="584B276A" w14:textId="77777777">
        <w:tc>
          <w:tcPr>
            <w:tcW w:w="370" w:type="dxa"/>
            <w:tcMar>
              <w:top w:w="0" w:type="dxa"/>
              <w:left w:w="0" w:type="dxa"/>
              <w:bottom w:w="0" w:type="dxa"/>
              <w:right w:w="0" w:type="dxa"/>
            </w:tcMar>
            <w:hideMark/>
          </w:tcPr>
          <w:p w14:paraId="45090198"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058EF49F" w14:textId="77777777" w:rsidR="00D45B1A" w:rsidRDefault="008F6F43">
            <w:pPr>
              <w:rPr>
                <w:color w:val="000000"/>
                <w:sz w:val="20"/>
                <w:szCs w:val="20"/>
              </w:rPr>
            </w:pPr>
            <w:r>
              <w:rPr>
                <w:color w:val="000000"/>
                <w:sz w:val="20"/>
                <w:szCs w:val="20"/>
                <w:vertAlign w:val="superscript"/>
              </w:rPr>
              <w:t>(</w:t>
            </w:r>
            <w:r>
              <w:rPr>
                <w:color w:val="000000"/>
                <w:sz w:val="13"/>
                <w:szCs w:val="13"/>
                <w:vertAlign w:val="superscript"/>
              </w:rPr>
              <w:t>1</w:t>
            </w:r>
            <w:r>
              <w:rPr>
                <w:color w:val="000000"/>
                <w:sz w:val="20"/>
                <w:szCs w:val="20"/>
                <w:vertAlign w:val="superscript"/>
              </w:rPr>
              <w:t>)</w:t>
            </w:r>
            <w:r>
              <w:rPr>
                <w:color w:val="000000"/>
                <w:sz w:val="20"/>
                <w:szCs w:val="20"/>
              </w:rPr>
              <w:t xml:space="preserve"> Shares issuable pursuant to the 2013 Equity Incentive Plan.</w:t>
            </w:r>
          </w:p>
        </w:tc>
      </w:tr>
    </w:tbl>
    <w:p w14:paraId="5633FB6D" w14:textId="77777777" w:rsidR="00D45B1A" w:rsidRDefault="008F6F43">
      <w:pPr>
        <w:spacing w:line="240" w:lineRule="atLeast"/>
        <w:ind w:left="200"/>
        <w:rPr>
          <w:sz w:val="20"/>
          <w:szCs w:val="20"/>
        </w:rPr>
      </w:pPr>
      <w:r>
        <w:rPr>
          <w:sz w:val="20"/>
          <w:szCs w:val="20"/>
        </w:rPr>
        <w:t> </w:t>
      </w:r>
    </w:p>
    <w:p w14:paraId="23417059" w14:textId="77777777" w:rsidR="00D45B1A" w:rsidRDefault="008F6F43">
      <w:pPr>
        <w:spacing w:line="240" w:lineRule="atLeast"/>
        <w:rPr>
          <w:sz w:val="20"/>
          <w:szCs w:val="20"/>
        </w:rPr>
      </w:pPr>
      <w:r>
        <w:rPr>
          <w:b/>
          <w:bCs/>
        </w:rPr>
        <w:t>Item 13.                 </w:t>
      </w:r>
      <w:bookmarkStart w:id="29" w:name="Z_B9IXONVH33400000000000000000000"/>
      <w:r>
        <w:fldChar w:fldCharType="begin"/>
      </w:r>
      <w:r>
        <w:instrText>HYPERLINK \l "TOC"</w:instrText>
      </w:r>
      <w:r>
        <w:fldChar w:fldCharType="separate"/>
      </w:r>
      <w:r>
        <w:rPr>
          <w:b/>
          <w:bCs/>
          <w:color w:val="000000"/>
        </w:rPr>
        <w:t xml:space="preserve">Certain </w:t>
      </w:r>
      <w:r>
        <w:rPr>
          <w:b/>
          <w:bCs/>
          <w:color w:val="000000"/>
        </w:rPr>
        <w:t>Relationships and Related Transactions, and Director Independence.</w:t>
      </w:r>
      <w:r>
        <w:fldChar w:fldCharType="end"/>
      </w:r>
      <w:bookmarkEnd w:id="29"/>
    </w:p>
    <w:p w14:paraId="207FC174" w14:textId="77777777" w:rsidR="00D45B1A" w:rsidRDefault="008F6F43">
      <w:pPr>
        <w:spacing w:line="240" w:lineRule="atLeast"/>
        <w:jc w:val="both"/>
        <w:rPr>
          <w:sz w:val="20"/>
          <w:szCs w:val="20"/>
        </w:rPr>
      </w:pPr>
      <w:r>
        <w:rPr>
          <w:b/>
          <w:bCs/>
          <w:sz w:val="20"/>
          <w:szCs w:val="20"/>
        </w:rPr>
        <w:t> </w:t>
      </w:r>
    </w:p>
    <w:p w14:paraId="602D3EAE" w14:textId="77777777" w:rsidR="00D45B1A" w:rsidRDefault="008F6F43">
      <w:pPr>
        <w:spacing w:line="240" w:lineRule="atLeast"/>
        <w:jc w:val="both"/>
        <w:rPr>
          <w:sz w:val="20"/>
          <w:szCs w:val="20"/>
        </w:rPr>
      </w:pPr>
      <w:r>
        <w:rPr>
          <w:sz w:val="20"/>
          <w:szCs w:val="20"/>
        </w:rPr>
        <w:t>The information required by Item 404</w:t>
      </w:r>
      <w:r>
        <w:rPr>
          <w:sz w:val="20"/>
          <w:szCs w:val="20"/>
        </w:rPr>
        <w:t xml:space="preserve"> under Regulation S-K will be set forth under the caption “Transactions with Related Persons, Promoters and Certain Control Persons” in the 2025 Proxy Statement and is incorporated herein by reference.</w:t>
      </w:r>
    </w:p>
    <w:p w14:paraId="42CA7440" w14:textId="77777777" w:rsidR="00D45B1A" w:rsidRDefault="008F6F43">
      <w:pPr>
        <w:spacing w:line="240" w:lineRule="atLeast"/>
        <w:jc w:val="both"/>
        <w:rPr>
          <w:sz w:val="20"/>
          <w:szCs w:val="20"/>
        </w:rPr>
      </w:pPr>
      <w:r>
        <w:rPr>
          <w:sz w:val="20"/>
          <w:szCs w:val="20"/>
        </w:rPr>
        <w:t> </w:t>
      </w:r>
    </w:p>
    <w:p w14:paraId="6BDA8953" w14:textId="77777777" w:rsidR="00D45B1A" w:rsidRDefault="008F6F43">
      <w:pPr>
        <w:spacing w:line="240" w:lineRule="atLeast"/>
        <w:jc w:val="both"/>
        <w:rPr>
          <w:sz w:val="20"/>
          <w:szCs w:val="20"/>
        </w:rPr>
      </w:pPr>
      <w:r>
        <w:rPr>
          <w:sz w:val="20"/>
          <w:szCs w:val="20"/>
        </w:rPr>
        <w:t>The information required by Item 407(a) will be set forth in the 2025 Proxy Statement under the caption “Corporate Governance” and is incorporated herein by reference.</w:t>
      </w:r>
    </w:p>
    <w:p w14:paraId="39D31955" w14:textId="77777777" w:rsidR="00D45B1A" w:rsidRDefault="008F6F43">
      <w:pPr>
        <w:spacing w:line="240" w:lineRule="atLeast"/>
        <w:jc w:val="both"/>
        <w:rPr>
          <w:sz w:val="20"/>
          <w:szCs w:val="20"/>
        </w:rPr>
      </w:pPr>
      <w:r>
        <w:rPr>
          <w:sz w:val="20"/>
          <w:szCs w:val="20"/>
        </w:rPr>
        <w:t> </w:t>
      </w:r>
    </w:p>
    <w:p w14:paraId="727FA62C" w14:textId="77777777" w:rsidR="00D45B1A" w:rsidRDefault="008F6F43">
      <w:pPr>
        <w:spacing w:line="240" w:lineRule="atLeast"/>
        <w:rPr>
          <w:sz w:val="20"/>
          <w:szCs w:val="20"/>
        </w:rPr>
      </w:pPr>
      <w:r>
        <w:rPr>
          <w:b/>
          <w:bCs/>
        </w:rPr>
        <w:t>Item 14.                  </w:t>
      </w:r>
      <w:bookmarkStart w:id="30" w:name="AA_B5QZAJR5Q9S00000000000000000000"/>
      <w:r>
        <w:fldChar w:fldCharType="begin"/>
      </w:r>
      <w:r>
        <w:instrText>HYPERLINK \l "TOC"</w:instrText>
      </w:r>
      <w:r>
        <w:fldChar w:fldCharType="separate"/>
      </w:r>
      <w:r>
        <w:rPr>
          <w:b/>
          <w:bCs/>
          <w:color w:val="000000"/>
        </w:rPr>
        <w:t>Principal Accountant Fees and Services.</w:t>
      </w:r>
      <w:r>
        <w:fldChar w:fldCharType="end"/>
      </w:r>
      <w:bookmarkEnd w:id="30"/>
    </w:p>
    <w:p w14:paraId="2616CD16" w14:textId="77777777" w:rsidR="00D45B1A" w:rsidRDefault="008F6F43">
      <w:pPr>
        <w:spacing w:line="240" w:lineRule="atLeast"/>
        <w:rPr>
          <w:sz w:val="20"/>
          <w:szCs w:val="20"/>
        </w:rPr>
      </w:pPr>
      <w:r>
        <w:rPr>
          <w:sz w:val="20"/>
          <w:szCs w:val="20"/>
        </w:rPr>
        <w:t> </w:t>
      </w:r>
    </w:p>
    <w:p w14:paraId="53C69C6F" w14:textId="77777777" w:rsidR="00D45B1A" w:rsidRDefault="008F6F43">
      <w:pPr>
        <w:spacing w:line="240" w:lineRule="atLeast"/>
        <w:rPr>
          <w:sz w:val="20"/>
          <w:szCs w:val="20"/>
        </w:rPr>
      </w:pPr>
      <w:r>
        <w:rPr>
          <w:sz w:val="20"/>
          <w:szCs w:val="20"/>
        </w:rPr>
        <w:t>The information required by Item 14 of Form 10-K and 9(e) of Schedule 14A will be set forth under the caption “Ratification of Independent Registered Public Accounting Firm” in the Company’s 2025 Proxy Statement and is incorporated herein by reference.</w:t>
      </w:r>
    </w:p>
    <w:p w14:paraId="056C2731" w14:textId="77777777" w:rsidR="00D45B1A" w:rsidRDefault="008F6F43">
      <w:pPr>
        <w:spacing w:line="240" w:lineRule="atLeast"/>
        <w:rPr>
          <w:sz w:val="20"/>
          <w:szCs w:val="20"/>
        </w:rPr>
      </w:pPr>
      <w:r>
        <w:rPr>
          <w:sz w:val="16"/>
          <w:szCs w:val="16"/>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2129B746" w14:textId="77777777">
        <w:trPr>
          <w:tblCellSpacing w:w="15" w:type="dxa"/>
        </w:trPr>
        <w:tc>
          <w:tcPr>
            <w:tcW w:w="0" w:type="auto"/>
            <w:tcMar>
              <w:top w:w="0" w:type="dxa"/>
              <w:left w:w="0" w:type="dxa"/>
              <w:bottom w:w="0" w:type="dxa"/>
              <w:right w:w="0" w:type="dxa"/>
            </w:tcMar>
            <w:vAlign w:val="center"/>
            <w:hideMark/>
          </w:tcPr>
          <w:p w14:paraId="2128469D" w14:textId="77777777" w:rsidR="00D45B1A" w:rsidRDefault="008F6F43">
            <w:pPr>
              <w:jc w:val="center"/>
              <w:rPr>
                <w:color w:val="000000"/>
                <w:sz w:val="20"/>
                <w:szCs w:val="20"/>
              </w:rPr>
            </w:pPr>
            <w:r>
              <w:rPr>
                <w:rStyle w:val="pageno"/>
                <w:color w:val="000000"/>
                <w:sz w:val="20"/>
                <w:szCs w:val="20"/>
              </w:rPr>
              <w:t>41</w:t>
            </w:r>
          </w:p>
        </w:tc>
      </w:tr>
    </w:tbl>
    <w:p w14:paraId="5868C1C9" w14:textId="77777777" w:rsidR="00D45B1A" w:rsidRDefault="008F6F43">
      <w:pPr>
        <w:rPr>
          <w:sz w:val="20"/>
          <w:szCs w:val="20"/>
        </w:rPr>
      </w:pPr>
      <w:r>
        <w:pict w14:anchorId="7BAB0918">
          <v:rect id="_x0000_i1065" style="width:468pt;height:1.5pt" o:hralign="center" o:hrstd="t" o:hrnoshade="t" o:hr="t" fillcolor="black" stroked="f">
            <v:path strokeok="f"/>
          </v:rect>
        </w:pict>
      </w:r>
    </w:p>
    <w:p w14:paraId="45DF0F31" w14:textId="77777777" w:rsidR="00D45B1A" w:rsidRDefault="00D45B1A">
      <w:pPr>
        <w:pageBreakBefore/>
        <w:rPr>
          <w:sz w:val="20"/>
          <w:szCs w:val="20"/>
        </w:rPr>
      </w:pPr>
    </w:p>
    <w:bookmarkStart w:id="31" w:name="AB_BFZQVT7DZYO00000000000000000000"/>
    <w:p w14:paraId="1956961B" w14:textId="77777777" w:rsidR="00D45B1A" w:rsidRDefault="008F6F43">
      <w:pPr>
        <w:jc w:val="center"/>
        <w:rPr>
          <w:sz w:val="20"/>
          <w:szCs w:val="20"/>
        </w:rPr>
      </w:pPr>
      <w:r>
        <w:fldChar w:fldCharType="begin"/>
      </w:r>
      <w:r>
        <w:instrText>HYPERLINK \l "TOC"</w:instrText>
      </w:r>
      <w:r>
        <w:fldChar w:fldCharType="separate"/>
      </w:r>
      <w:r>
        <w:rPr>
          <w:b/>
          <w:bCs/>
          <w:color w:val="000000"/>
        </w:rPr>
        <w:t>PART IV</w:t>
      </w:r>
      <w:r>
        <w:fldChar w:fldCharType="end"/>
      </w:r>
      <w:bookmarkEnd w:id="31"/>
    </w:p>
    <w:p w14:paraId="29C95257" w14:textId="77777777" w:rsidR="00D45B1A" w:rsidRDefault="008F6F43">
      <w:pPr>
        <w:rPr>
          <w:rFonts w:ascii="Arial" w:eastAsia="Arial" w:hAnsi="Arial" w:cs="Arial"/>
          <w:sz w:val="12"/>
          <w:szCs w:val="12"/>
        </w:rPr>
      </w:pPr>
      <w:r>
        <w:rPr>
          <w:rFonts w:ascii="Arial" w:eastAsia="Arial" w:hAnsi="Arial" w:cs="Arial"/>
          <w:sz w:val="12"/>
          <w:szCs w:val="12"/>
        </w:rPr>
        <w:t> </w:t>
      </w:r>
    </w:p>
    <w:p w14:paraId="2B68A6DA" w14:textId="77777777" w:rsidR="00D45B1A" w:rsidRDefault="008F6F43">
      <w:pPr>
        <w:spacing w:after="100"/>
        <w:rPr>
          <w:sz w:val="20"/>
          <w:szCs w:val="20"/>
        </w:rPr>
      </w:pPr>
      <w:r>
        <w:rPr>
          <w:b/>
          <w:bCs/>
        </w:rPr>
        <w:t>Item 15.                 </w:t>
      </w:r>
      <w:bookmarkStart w:id="32" w:name="AC_B8ZH10E5O4000000000000000000000"/>
      <w:r>
        <w:fldChar w:fldCharType="begin"/>
      </w:r>
      <w:r>
        <w:instrText>HYPERLINK \l "TOC"</w:instrText>
      </w:r>
      <w:r>
        <w:fldChar w:fldCharType="separate"/>
      </w:r>
      <w:r>
        <w:rPr>
          <w:b/>
          <w:bCs/>
          <w:color w:val="000000"/>
        </w:rPr>
        <w:t>Exhibits and Financial Statement Schedules.</w:t>
      </w:r>
      <w:r>
        <w:fldChar w:fldCharType="end"/>
      </w:r>
      <w:bookmarkEnd w:id="32"/>
    </w:p>
    <w:p w14:paraId="68D5CB77" w14:textId="77777777" w:rsidR="00D45B1A" w:rsidRDefault="008F6F43">
      <w:pPr>
        <w:spacing w:after="100"/>
        <w:rPr>
          <w:sz w:val="20"/>
          <w:szCs w:val="20"/>
        </w:rPr>
      </w:pPr>
      <w:r>
        <w:rPr>
          <w:b/>
          <w:bCs/>
          <w:sz w:val="20"/>
          <w:szCs w:val="20"/>
        </w:rPr>
        <w:t>Financial Statements.</w:t>
      </w:r>
    </w:p>
    <w:p w14:paraId="6CEB7F00" w14:textId="77777777" w:rsidR="00D45B1A" w:rsidRDefault="008F6F43">
      <w:pPr>
        <w:spacing w:after="100"/>
        <w:rPr>
          <w:sz w:val="20"/>
          <w:szCs w:val="20"/>
        </w:rPr>
      </w:pPr>
      <w:r>
        <w:rPr>
          <w:sz w:val="20"/>
          <w:szCs w:val="20"/>
        </w:rPr>
        <w:t>Reference is made to the Index to Financial Statements appearing on Page 18 hereof.</w:t>
      </w:r>
    </w:p>
    <w:p w14:paraId="21741CFC" w14:textId="77777777" w:rsidR="00D45B1A" w:rsidRDefault="008F6F43">
      <w:pPr>
        <w:spacing w:after="100"/>
        <w:rPr>
          <w:sz w:val="20"/>
          <w:szCs w:val="20"/>
        </w:rPr>
      </w:pPr>
      <w:r>
        <w:rPr>
          <w:b/>
          <w:bCs/>
          <w:sz w:val="20"/>
          <w:szCs w:val="20"/>
        </w:rPr>
        <w:t>Financial Statement Schedules.</w:t>
      </w:r>
    </w:p>
    <w:p w14:paraId="7E88BE4B" w14:textId="77777777" w:rsidR="00D45B1A" w:rsidRDefault="008F6F43">
      <w:pPr>
        <w:spacing w:after="100"/>
        <w:rPr>
          <w:sz w:val="20"/>
          <w:szCs w:val="20"/>
        </w:rPr>
      </w:pPr>
      <w:r>
        <w:rPr>
          <w:sz w:val="20"/>
          <w:szCs w:val="20"/>
        </w:rPr>
        <w:t>The Financial Statement Schedules have been omitted either because they are not required or because the information has been included in the financial statements or the notes thereto included in this Annual Report.</w:t>
      </w:r>
    </w:p>
    <w:p w14:paraId="5EF93FC6" w14:textId="77777777" w:rsidR="00D45B1A" w:rsidRDefault="008F6F43">
      <w:pPr>
        <w:spacing w:after="120"/>
        <w:rPr>
          <w:sz w:val="20"/>
          <w:szCs w:val="20"/>
        </w:rPr>
      </w:pPr>
      <w:r>
        <w:rPr>
          <w:b/>
          <w:bCs/>
          <w:sz w:val="20"/>
          <w:szCs w:val="20"/>
        </w:rPr>
        <w:t>Exhibits. </w:t>
      </w:r>
    </w:p>
    <w:tbl>
      <w:tblPr>
        <w:tblW w:w="5000" w:type="pct"/>
        <w:tblInd w:w="2" w:type="dxa"/>
        <w:tblCellMar>
          <w:left w:w="0" w:type="dxa"/>
          <w:right w:w="0" w:type="dxa"/>
        </w:tblCellMar>
        <w:tblLook w:val="04A0" w:firstRow="1" w:lastRow="0" w:firstColumn="1" w:lastColumn="0" w:noHBand="0" w:noVBand="1"/>
      </w:tblPr>
      <w:tblGrid>
        <w:gridCol w:w="712"/>
        <w:gridCol w:w="158"/>
        <w:gridCol w:w="8490"/>
      </w:tblGrid>
      <w:tr w:rsidR="00D45B1A" w14:paraId="25A70BE9" w14:textId="77777777">
        <w:trPr>
          <w:trHeight w:val="150"/>
        </w:trPr>
        <w:tc>
          <w:tcPr>
            <w:tcW w:w="350" w:type="pct"/>
            <w:tcBorders>
              <w:bottom w:val="single" w:sz="6" w:space="0" w:color="000000"/>
            </w:tcBorders>
            <w:tcMar>
              <w:top w:w="0" w:type="dxa"/>
              <w:left w:w="0" w:type="dxa"/>
              <w:bottom w:w="0" w:type="dxa"/>
              <w:right w:w="0" w:type="dxa"/>
            </w:tcMar>
            <w:vAlign w:val="bottom"/>
            <w:hideMark/>
          </w:tcPr>
          <w:p w14:paraId="1B108AF0" w14:textId="77777777" w:rsidR="00D45B1A" w:rsidRDefault="008F6F43">
            <w:pPr>
              <w:spacing w:line="200" w:lineRule="atLeast"/>
              <w:rPr>
                <w:color w:val="000000"/>
                <w:sz w:val="20"/>
                <w:szCs w:val="20"/>
              </w:rPr>
            </w:pPr>
            <w:r>
              <w:rPr>
                <w:b/>
                <w:bCs/>
                <w:color w:val="000000"/>
                <w:sz w:val="20"/>
                <w:szCs w:val="20"/>
              </w:rPr>
              <w:t>Exhibit</w:t>
            </w:r>
            <w:r>
              <w:rPr>
                <w:b/>
                <w:bCs/>
                <w:color w:val="000000"/>
                <w:sz w:val="20"/>
                <w:szCs w:val="20"/>
              </w:rPr>
              <w:br/>
              <w:t>Number</w:t>
            </w:r>
          </w:p>
        </w:tc>
        <w:tc>
          <w:tcPr>
            <w:tcW w:w="100" w:type="pct"/>
            <w:tcMar>
              <w:top w:w="0" w:type="dxa"/>
              <w:left w:w="0" w:type="dxa"/>
              <w:bottom w:w="0" w:type="dxa"/>
              <w:right w:w="0" w:type="dxa"/>
            </w:tcMar>
            <w:vAlign w:val="bottom"/>
            <w:hideMark/>
          </w:tcPr>
          <w:p w14:paraId="64AEE444" w14:textId="77777777" w:rsidR="00D45B1A" w:rsidRDefault="008F6F43">
            <w:pPr>
              <w:rPr>
                <w:color w:val="000000"/>
                <w:sz w:val="20"/>
                <w:szCs w:val="20"/>
              </w:rPr>
            </w:pPr>
            <w:r>
              <w:rPr>
                <w:color w:val="000000"/>
                <w:sz w:val="20"/>
                <w:szCs w:val="20"/>
              </w:rPr>
              <w:t xml:space="preserve">  </w:t>
            </w:r>
          </w:p>
        </w:tc>
        <w:tc>
          <w:tcPr>
            <w:tcW w:w="4550" w:type="pct"/>
            <w:tcBorders>
              <w:bottom w:val="single" w:sz="6" w:space="0" w:color="000000"/>
            </w:tcBorders>
            <w:tcMar>
              <w:top w:w="0" w:type="dxa"/>
              <w:left w:w="0" w:type="dxa"/>
              <w:bottom w:w="0" w:type="dxa"/>
              <w:right w:w="0" w:type="dxa"/>
            </w:tcMar>
            <w:vAlign w:val="bottom"/>
            <w:hideMark/>
          </w:tcPr>
          <w:p w14:paraId="2477DEB2" w14:textId="77777777" w:rsidR="00D45B1A" w:rsidRDefault="008F6F43">
            <w:pPr>
              <w:jc w:val="center"/>
              <w:rPr>
                <w:color w:val="000000"/>
                <w:sz w:val="20"/>
                <w:szCs w:val="20"/>
              </w:rPr>
            </w:pPr>
            <w:r>
              <w:rPr>
                <w:b/>
                <w:bCs/>
                <w:color w:val="000000"/>
                <w:sz w:val="20"/>
                <w:szCs w:val="20"/>
              </w:rPr>
              <w:t xml:space="preserve">Exhibit Description </w:t>
            </w:r>
          </w:p>
        </w:tc>
      </w:tr>
      <w:tr w:rsidR="00D45B1A" w14:paraId="46099580" w14:textId="77777777">
        <w:trPr>
          <w:trHeight w:val="150"/>
        </w:trPr>
        <w:tc>
          <w:tcPr>
            <w:tcW w:w="0" w:type="auto"/>
            <w:tcMar>
              <w:top w:w="0" w:type="dxa"/>
              <w:left w:w="0" w:type="dxa"/>
              <w:bottom w:w="0" w:type="dxa"/>
              <w:right w:w="0" w:type="dxa"/>
            </w:tcMar>
            <w:hideMark/>
          </w:tcPr>
          <w:p w14:paraId="1480BACB" w14:textId="77777777" w:rsidR="00D45B1A" w:rsidRDefault="008F6F43">
            <w:pPr>
              <w:jc w:val="right"/>
              <w:rPr>
                <w:color w:val="000000"/>
                <w:sz w:val="20"/>
                <w:szCs w:val="20"/>
              </w:rPr>
            </w:pPr>
            <w:hyperlink r:id="rId5" w:history="1">
              <w:r>
                <w:rPr>
                  <w:color w:val="0000EE"/>
                  <w:sz w:val="20"/>
                  <w:szCs w:val="20"/>
                  <w:u w:val="single" w:color="0000EE"/>
                </w:rPr>
                <w:t xml:space="preserve">3.1 </w:t>
              </w:r>
            </w:hyperlink>
          </w:p>
        </w:tc>
        <w:tc>
          <w:tcPr>
            <w:tcW w:w="0" w:type="auto"/>
            <w:tcMar>
              <w:top w:w="0" w:type="dxa"/>
              <w:left w:w="0" w:type="dxa"/>
              <w:bottom w:w="0" w:type="dxa"/>
              <w:right w:w="0" w:type="dxa"/>
            </w:tcMar>
            <w:vAlign w:val="bottom"/>
            <w:hideMark/>
          </w:tcPr>
          <w:p w14:paraId="298ACCB9"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4CDC99EA" w14:textId="77777777" w:rsidR="00D45B1A" w:rsidRDefault="008F6F43">
            <w:pPr>
              <w:rPr>
                <w:color w:val="000000"/>
                <w:sz w:val="20"/>
                <w:szCs w:val="20"/>
              </w:rPr>
            </w:pPr>
            <w:hyperlink r:id="rId6" w:history="1">
              <w:r>
                <w:rPr>
                  <w:color w:val="0000EE"/>
                  <w:sz w:val="20"/>
                  <w:szCs w:val="20"/>
                  <w:u w:val="single" w:color="0000EE"/>
                </w:rPr>
                <w:t xml:space="preserve">Electro-Sensors, Inc Restated Articles of Incorporation, as amended—incorporated by reference to Exhibit 3.1 to the Company’s Form 10-Q for the quarter ended June 30, 2022 </w:t>
              </w:r>
            </w:hyperlink>
          </w:p>
        </w:tc>
      </w:tr>
      <w:tr w:rsidR="00D45B1A" w14:paraId="5BBEDF50" w14:textId="77777777">
        <w:trPr>
          <w:trHeight w:val="150"/>
        </w:trPr>
        <w:tc>
          <w:tcPr>
            <w:tcW w:w="0" w:type="auto"/>
            <w:tcMar>
              <w:top w:w="0" w:type="dxa"/>
              <w:left w:w="0" w:type="dxa"/>
              <w:bottom w:w="0" w:type="dxa"/>
              <w:right w:w="0" w:type="dxa"/>
            </w:tcMar>
            <w:hideMark/>
          </w:tcPr>
          <w:p w14:paraId="78B93420" w14:textId="77777777" w:rsidR="00D45B1A" w:rsidRDefault="008F6F43">
            <w:pPr>
              <w:ind w:left="200" w:hanging="200"/>
              <w:jc w:val="right"/>
              <w:rPr>
                <w:color w:val="000000"/>
                <w:sz w:val="20"/>
                <w:szCs w:val="20"/>
              </w:rPr>
            </w:pPr>
            <w:hyperlink r:id="rId7" w:history="1">
              <w:r>
                <w:rPr>
                  <w:color w:val="0000EE"/>
                  <w:sz w:val="20"/>
                  <w:szCs w:val="20"/>
                  <w:u w:val="single" w:color="0000EE"/>
                </w:rPr>
                <w:t xml:space="preserve">3.2 </w:t>
              </w:r>
            </w:hyperlink>
          </w:p>
        </w:tc>
        <w:tc>
          <w:tcPr>
            <w:tcW w:w="0" w:type="auto"/>
            <w:tcMar>
              <w:top w:w="0" w:type="dxa"/>
              <w:left w:w="0" w:type="dxa"/>
              <w:bottom w:w="0" w:type="dxa"/>
              <w:right w:w="0" w:type="dxa"/>
            </w:tcMar>
            <w:vAlign w:val="bottom"/>
            <w:hideMark/>
          </w:tcPr>
          <w:p w14:paraId="7411ADA7"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653FCD96" w14:textId="77777777" w:rsidR="00D45B1A" w:rsidRDefault="008F6F43">
            <w:pPr>
              <w:rPr>
                <w:color w:val="000000"/>
                <w:sz w:val="20"/>
                <w:szCs w:val="20"/>
              </w:rPr>
            </w:pPr>
            <w:hyperlink r:id="rId8" w:history="1">
              <w:r>
                <w:rPr>
                  <w:color w:val="0000EE"/>
                  <w:sz w:val="20"/>
                  <w:szCs w:val="20"/>
                  <w:u w:val="single" w:color="0000EE"/>
                </w:rPr>
                <w:t xml:space="preserve">Electro-Sensors, Inc. Bylaws, as amended June 10, 2022, incorporated by reference to Exhibit 3.2 to the Form 10-Q for the quarter ended June 30, 2022 </w:t>
              </w:r>
            </w:hyperlink>
          </w:p>
        </w:tc>
      </w:tr>
      <w:tr w:rsidR="00D45B1A" w14:paraId="4FA10CA7" w14:textId="77777777">
        <w:trPr>
          <w:trHeight w:val="150"/>
        </w:trPr>
        <w:tc>
          <w:tcPr>
            <w:tcW w:w="0" w:type="auto"/>
            <w:tcMar>
              <w:top w:w="0" w:type="dxa"/>
              <w:left w:w="0" w:type="dxa"/>
              <w:bottom w:w="0" w:type="dxa"/>
              <w:right w:w="0" w:type="dxa"/>
            </w:tcMar>
            <w:hideMark/>
          </w:tcPr>
          <w:p w14:paraId="4489E883" w14:textId="77777777" w:rsidR="00D45B1A" w:rsidRDefault="008F6F43">
            <w:pPr>
              <w:jc w:val="right"/>
              <w:rPr>
                <w:color w:val="000000"/>
                <w:sz w:val="20"/>
                <w:szCs w:val="20"/>
              </w:rPr>
            </w:pPr>
            <w:hyperlink r:id="rId9" w:history="1">
              <w:r>
                <w:rPr>
                  <w:color w:val="0000EE"/>
                  <w:sz w:val="20"/>
                  <w:szCs w:val="20"/>
                  <w:u w:val="single" w:color="0000EE"/>
                </w:rPr>
                <w:t>4.1</w:t>
              </w:r>
            </w:hyperlink>
          </w:p>
        </w:tc>
        <w:tc>
          <w:tcPr>
            <w:tcW w:w="0" w:type="auto"/>
            <w:tcMar>
              <w:top w:w="0" w:type="dxa"/>
              <w:left w:w="0" w:type="dxa"/>
              <w:bottom w:w="0" w:type="dxa"/>
              <w:right w:w="0" w:type="dxa"/>
            </w:tcMar>
            <w:hideMark/>
          </w:tcPr>
          <w:p w14:paraId="79A9CB5E" w14:textId="77777777" w:rsidR="00D45B1A" w:rsidRDefault="00D45B1A">
            <w:pPr>
              <w:rPr>
                <w:color w:val="000000"/>
                <w:sz w:val="20"/>
                <w:szCs w:val="20"/>
              </w:rPr>
            </w:pPr>
          </w:p>
        </w:tc>
        <w:tc>
          <w:tcPr>
            <w:tcW w:w="0" w:type="auto"/>
            <w:tcMar>
              <w:top w:w="0" w:type="dxa"/>
              <w:left w:w="0" w:type="dxa"/>
              <w:bottom w:w="0" w:type="dxa"/>
              <w:right w:w="0" w:type="dxa"/>
            </w:tcMar>
            <w:hideMark/>
          </w:tcPr>
          <w:p w14:paraId="01EBD6EE" w14:textId="77777777" w:rsidR="00D45B1A" w:rsidRDefault="008F6F43">
            <w:pPr>
              <w:rPr>
                <w:color w:val="000000"/>
                <w:sz w:val="20"/>
                <w:szCs w:val="20"/>
              </w:rPr>
            </w:pPr>
            <w:hyperlink r:id="rId10" w:history="1">
              <w:r>
                <w:rPr>
                  <w:color w:val="0000EE"/>
                  <w:sz w:val="20"/>
                  <w:szCs w:val="20"/>
                  <w:u w:val="single" w:color="0000EE"/>
                </w:rPr>
                <w:t>Description of the Registrant's Securities Registered Pursuant to Section 12 of the Securities Exchange Act of 1934</w:t>
              </w:r>
            </w:hyperlink>
          </w:p>
        </w:tc>
      </w:tr>
      <w:tr w:rsidR="00D45B1A" w14:paraId="615F0ADE" w14:textId="77777777">
        <w:trPr>
          <w:trHeight w:val="150"/>
        </w:trPr>
        <w:tc>
          <w:tcPr>
            <w:tcW w:w="0" w:type="auto"/>
            <w:tcMar>
              <w:top w:w="0" w:type="dxa"/>
              <w:left w:w="0" w:type="dxa"/>
              <w:bottom w:w="0" w:type="dxa"/>
              <w:right w:w="0" w:type="dxa"/>
            </w:tcMar>
            <w:hideMark/>
          </w:tcPr>
          <w:p w14:paraId="706F323E" w14:textId="77777777" w:rsidR="00D45B1A" w:rsidRDefault="008F6F43">
            <w:pPr>
              <w:ind w:left="200" w:hanging="200"/>
              <w:jc w:val="right"/>
              <w:rPr>
                <w:color w:val="000000"/>
                <w:sz w:val="20"/>
                <w:szCs w:val="20"/>
              </w:rPr>
            </w:pPr>
            <w:hyperlink r:id="rId11" w:history="1">
              <w:r>
                <w:rPr>
                  <w:color w:val="0000EE"/>
                  <w:sz w:val="20"/>
                  <w:szCs w:val="20"/>
                  <w:u w:val="single" w:color="0000EE"/>
                </w:rPr>
                <w:t xml:space="preserve">*10.1 </w:t>
              </w:r>
            </w:hyperlink>
          </w:p>
        </w:tc>
        <w:tc>
          <w:tcPr>
            <w:tcW w:w="0" w:type="auto"/>
            <w:tcMar>
              <w:top w:w="0" w:type="dxa"/>
              <w:left w:w="0" w:type="dxa"/>
              <w:bottom w:w="0" w:type="dxa"/>
              <w:right w:w="0" w:type="dxa"/>
            </w:tcMar>
            <w:vAlign w:val="bottom"/>
            <w:hideMark/>
          </w:tcPr>
          <w:p w14:paraId="74E7619E"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6B98D638" w14:textId="77777777" w:rsidR="00D45B1A" w:rsidRDefault="008F6F43">
            <w:pPr>
              <w:rPr>
                <w:color w:val="000000"/>
                <w:sz w:val="20"/>
                <w:szCs w:val="20"/>
              </w:rPr>
            </w:pPr>
            <w:hyperlink r:id="rId12" w:history="1">
              <w:r>
                <w:rPr>
                  <w:color w:val="0000EE"/>
                  <w:sz w:val="20"/>
                  <w:szCs w:val="20"/>
                  <w:u w:val="single" w:color="0000EE"/>
                </w:rPr>
                <w:t xml:space="preserve">Electro-Sensors, Inc. 2013 Equity Incentive Plan incorporated by reference to Appendix A of the Company’s Proxy Statement for the Company’s 2016 Annual Meeting of Shareholders </w:t>
              </w:r>
            </w:hyperlink>
          </w:p>
        </w:tc>
      </w:tr>
      <w:tr w:rsidR="00D45B1A" w14:paraId="72284E98" w14:textId="77777777">
        <w:trPr>
          <w:trHeight w:val="150"/>
        </w:trPr>
        <w:tc>
          <w:tcPr>
            <w:tcW w:w="0" w:type="auto"/>
            <w:tcMar>
              <w:top w:w="0" w:type="dxa"/>
              <w:left w:w="0" w:type="dxa"/>
              <w:bottom w:w="0" w:type="dxa"/>
              <w:right w:w="0" w:type="dxa"/>
            </w:tcMar>
            <w:hideMark/>
          </w:tcPr>
          <w:p w14:paraId="1630CF7A" w14:textId="77777777" w:rsidR="00D45B1A" w:rsidRDefault="008F6F43">
            <w:pPr>
              <w:ind w:left="200" w:hanging="200"/>
              <w:jc w:val="right"/>
              <w:rPr>
                <w:color w:val="000000"/>
                <w:sz w:val="20"/>
                <w:szCs w:val="20"/>
              </w:rPr>
            </w:pPr>
            <w:hyperlink r:id="rId13" w:history="1">
              <w:r>
                <w:rPr>
                  <w:color w:val="0000EE"/>
                  <w:sz w:val="20"/>
                  <w:szCs w:val="20"/>
                  <w:u w:val="single" w:color="0000EE"/>
                </w:rPr>
                <w:t xml:space="preserve">*10.2 </w:t>
              </w:r>
            </w:hyperlink>
          </w:p>
        </w:tc>
        <w:tc>
          <w:tcPr>
            <w:tcW w:w="0" w:type="auto"/>
            <w:tcMar>
              <w:top w:w="0" w:type="dxa"/>
              <w:left w:w="0" w:type="dxa"/>
              <w:bottom w:w="0" w:type="dxa"/>
              <w:right w:w="0" w:type="dxa"/>
            </w:tcMar>
            <w:vAlign w:val="bottom"/>
            <w:hideMark/>
          </w:tcPr>
          <w:p w14:paraId="69943337"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757DB226" w14:textId="77777777" w:rsidR="00D45B1A" w:rsidRDefault="008F6F43">
            <w:pPr>
              <w:rPr>
                <w:color w:val="000000"/>
                <w:sz w:val="20"/>
                <w:szCs w:val="20"/>
              </w:rPr>
            </w:pPr>
            <w:hyperlink r:id="rId14" w:history="1">
              <w:r>
                <w:rPr>
                  <w:color w:val="0000EE"/>
                  <w:sz w:val="20"/>
                  <w:szCs w:val="20"/>
                  <w:u w:val="single" w:color="0000EE"/>
                </w:rPr>
                <w:t xml:space="preserve">Form of Incentive Stock Option Agreement under the 2013 Equity Incentive Plan – incorporated by reference to Exhibit 10.1 to the Company’s Form 8-K filed on April 29, 2013 </w:t>
              </w:r>
            </w:hyperlink>
          </w:p>
        </w:tc>
      </w:tr>
      <w:tr w:rsidR="00D45B1A" w14:paraId="0D5C0D2D" w14:textId="77777777">
        <w:trPr>
          <w:trHeight w:val="150"/>
        </w:trPr>
        <w:tc>
          <w:tcPr>
            <w:tcW w:w="0" w:type="auto"/>
            <w:tcMar>
              <w:top w:w="0" w:type="dxa"/>
              <w:left w:w="0" w:type="dxa"/>
              <w:bottom w:w="0" w:type="dxa"/>
              <w:right w:w="0" w:type="dxa"/>
            </w:tcMar>
            <w:hideMark/>
          </w:tcPr>
          <w:p w14:paraId="0F5C018D" w14:textId="77777777" w:rsidR="00D45B1A" w:rsidRDefault="008F6F43">
            <w:pPr>
              <w:ind w:left="200" w:hanging="200"/>
              <w:jc w:val="right"/>
              <w:rPr>
                <w:color w:val="000000"/>
                <w:sz w:val="20"/>
                <w:szCs w:val="20"/>
              </w:rPr>
            </w:pPr>
            <w:hyperlink r:id="rId15" w:history="1">
              <w:r>
                <w:rPr>
                  <w:color w:val="0000EE"/>
                  <w:sz w:val="20"/>
                  <w:szCs w:val="20"/>
                  <w:u w:val="single" w:color="0000EE"/>
                </w:rPr>
                <w:t xml:space="preserve">*10.3 </w:t>
              </w:r>
            </w:hyperlink>
          </w:p>
        </w:tc>
        <w:tc>
          <w:tcPr>
            <w:tcW w:w="0" w:type="auto"/>
            <w:tcMar>
              <w:top w:w="0" w:type="dxa"/>
              <w:left w:w="0" w:type="dxa"/>
              <w:bottom w:w="0" w:type="dxa"/>
              <w:right w:w="0" w:type="dxa"/>
            </w:tcMar>
            <w:vAlign w:val="bottom"/>
            <w:hideMark/>
          </w:tcPr>
          <w:p w14:paraId="57B43A17"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38256337" w14:textId="77777777" w:rsidR="00D45B1A" w:rsidRDefault="008F6F43">
            <w:pPr>
              <w:rPr>
                <w:color w:val="000000"/>
                <w:sz w:val="20"/>
                <w:szCs w:val="20"/>
              </w:rPr>
            </w:pPr>
            <w:hyperlink r:id="rId16" w:history="1">
              <w:r>
                <w:rPr>
                  <w:color w:val="0000EE"/>
                  <w:sz w:val="20"/>
                  <w:szCs w:val="20"/>
                  <w:u w:val="single" w:color="0000EE"/>
                </w:rPr>
                <w:t xml:space="preserve">Form of Non-qualified Stock Option Agreement under the 2013 Equity Incentive Plan, as updated August 2023 – incorporated by reference to Exhibit 10.3 to the Company’s Form 10-Q filed on November 14, 2023 </w:t>
              </w:r>
            </w:hyperlink>
          </w:p>
        </w:tc>
      </w:tr>
      <w:tr w:rsidR="00D45B1A" w14:paraId="73E0642C" w14:textId="77777777">
        <w:trPr>
          <w:trHeight w:val="150"/>
        </w:trPr>
        <w:tc>
          <w:tcPr>
            <w:tcW w:w="0" w:type="auto"/>
            <w:tcMar>
              <w:top w:w="0" w:type="dxa"/>
              <w:left w:w="0" w:type="dxa"/>
              <w:bottom w:w="0" w:type="dxa"/>
              <w:right w:w="0" w:type="dxa"/>
            </w:tcMar>
            <w:hideMark/>
          </w:tcPr>
          <w:p w14:paraId="1F7222CF" w14:textId="77777777" w:rsidR="00D45B1A" w:rsidRDefault="008F6F43">
            <w:pPr>
              <w:jc w:val="right"/>
              <w:rPr>
                <w:color w:val="000000"/>
                <w:sz w:val="20"/>
                <w:szCs w:val="20"/>
              </w:rPr>
            </w:pPr>
            <w:hyperlink r:id="rId17" w:history="1">
              <w:r>
                <w:rPr>
                  <w:color w:val="0000EE"/>
                  <w:sz w:val="20"/>
                  <w:szCs w:val="20"/>
                  <w:u w:val="single" w:color="0000EE"/>
                </w:rPr>
                <w:t>*10.4</w:t>
              </w:r>
            </w:hyperlink>
          </w:p>
        </w:tc>
        <w:tc>
          <w:tcPr>
            <w:tcW w:w="0" w:type="auto"/>
            <w:tcMar>
              <w:top w:w="0" w:type="dxa"/>
              <w:left w:w="0" w:type="dxa"/>
              <w:bottom w:w="0" w:type="dxa"/>
              <w:right w:w="0" w:type="dxa"/>
            </w:tcMar>
            <w:vAlign w:val="bottom"/>
          </w:tcPr>
          <w:p w14:paraId="78AE2029" w14:textId="77777777" w:rsidR="00D45B1A" w:rsidRDefault="00D45B1A">
            <w:pPr>
              <w:rPr>
                <w:color w:val="000000"/>
                <w:sz w:val="20"/>
                <w:szCs w:val="20"/>
              </w:rPr>
            </w:pPr>
          </w:p>
        </w:tc>
        <w:tc>
          <w:tcPr>
            <w:tcW w:w="0" w:type="auto"/>
            <w:tcMar>
              <w:top w:w="0" w:type="dxa"/>
              <w:left w:w="0" w:type="dxa"/>
              <w:bottom w:w="0" w:type="dxa"/>
              <w:right w:w="0" w:type="dxa"/>
            </w:tcMar>
            <w:hideMark/>
          </w:tcPr>
          <w:p w14:paraId="4B14B13E" w14:textId="77777777" w:rsidR="00D45B1A" w:rsidRDefault="008F6F43">
            <w:pPr>
              <w:rPr>
                <w:color w:val="000000"/>
                <w:sz w:val="20"/>
                <w:szCs w:val="20"/>
              </w:rPr>
            </w:pPr>
            <w:hyperlink r:id="rId18" w:history="1">
              <w:r>
                <w:rPr>
                  <w:color w:val="0000EE"/>
                  <w:sz w:val="20"/>
                  <w:szCs w:val="20"/>
                  <w:u w:val="single" w:color="0000EE"/>
                </w:rPr>
                <w:t>Form of Restricted Stock Unit Agreement under the 2013 Equity Incentive Plan - incorporated by reference to Exhibit 10.4 to the Company's Form 10-Q filed on November 14, 2023</w:t>
              </w:r>
            </w:hyperlink>
          </w:p>
        </w:tc>
      </w:tr>
      <w:tr w:rsidR="00D45B1A" w14:paraId="68462076" w14:textId="77777777">
        <w:trPr>
          <w:trHeight w:val="150"/>
        </w:trPr>
        <w:tc>
          <w:tcPr>
            <w:tcW w:w="0" w:type="auto"/>
            <w:tcMar>
              <w:top w:w="0" w:type="dxa"/>
              <w:left w:w="0" w:type="dxa"/>
              <w:bottom w:w="0" w:type="dxa"/>
              <w:right w:w="0" w:type="dxa"/>
            </w:tcMar>
            <w:hideMark/>
          </w:tcPr>
          <w:p w14:paraId="026FE539" w14:textId="77777777" w:rsidR="00D45B1A" w:rsidRDefault="008F6F43">
            <w:pPr>
              <w:jc w:val="right"/>
              <w:rPr>
                <w:color w:val="000000"/>
                <w:sz w:val="20"/>
                <w:szCs w:val="20"/>
              </w:rPr>
            </w:pPr>
            <w:hyperlink r:id="rId19" w:history="1">
              <w:r>
                <w:rPr>
                  <w:color w:val="0000EE"/>
                  <w:sz w:val="20"/>
                  <w:szCs w:val="20"/>
                  <w:u w:val="single" w:color="0000EE"/>
                </w:rPr>
                <w:t>10.5</w:t>
              </w:r>
            </w:hyperlink>
          </w:p>
        </w:tc>
        <w:tc>
          <w:tcPr>
            <w:tcW w:w="0" w:type="auto"/>
            <w:tcMar>
              <w:top w:w="0" w:type="dxa"/>
              <w:left w:w="0" w:type="dxa"/>
              <w:bottom w:w="0" w:type="dxa"/>
              <w:right w:w="0" w:type="dxa"/>
            </w:tcMar>
            <w:vAlign w:val="bottom"/>
          </w:tcPr>
          <w:p w14:paraId="19B96B4A" w14:textId="77777777" w:rsidR="00D45B1A" w:rsidRDefault="00D45B1A">
            <w:pPr>
              <w:rPr>
                <w:color w:val="000000"/>
                <w:sz w:val="20"/>
                <w:szCs w:val="20"/>
              </w:rPr>
            </w:pPr>
          </w:p>
        </w:tc>
        <w:tc>
          <w:tcPr>
            <w:tcW w:w="0" w:type="auto"/>
            <w:tcMar>
              <w:top w:w="0" w:type="dxa"/>
              <w:left w:w="0" w:type="dxa"/>
              <w:bottom w:w="0" w:type="dxa"/>
              <w:right w:w="0" w:type="dxa"/>
            </w:tcMar>
            <w:hideMark/>
          </w:tcPr>
          <w:p w14:paraId="7955B678" w14:textId="77777777" w:rsidR="00D45B1A" w:rsidRDefault="008F6F43">
            <w:pPr>
              <w:rPr>
                <w:color w:val="000000"/>
                <w:sz w:val="20"/>
                <w:szCs w:val="20"/>
              </w:rPr>
            </w:pPr>
            <w:hyperlink r:id="rId20" w:history="1">
              <w:r>
                <w:rPr>
                  <w:color w:val="0000EE"/>
                  <w:sz w:val="20"/>
                  <w:szCs w:val="20"/>
                  <w:u w:val="single" w:color="0000EE"/>
                </w:rPr>
                <w:t>Mutual Termination Agreement, dated January 30, 2023 between Electro-Sensors, Inc. and Mobile X Global, Inc. - incorporated by reference to Exhibit 10.1 to the Company's Form 8-K filed January 31, 2023</w:t>
              </w:r>
            </w:hyperlink>
          </w:p>
        </w:tc>
      </w:tr>
      <w:tr w:rsidR="00D45B1A" w14:paraId="035B5217" w14:textId="77777777">
        <w:trPr>
          <w:trHeight w:val="150"/>
        </w:trPr>
        <w:tc>
          <w:tcPr>
            <w:tcW w:w="0" w:type="auto"/>
            <w:tcMar>
              <w:top w:w="0" w:type="dxa"/>
              <w:left w:w="0" w:type="dxa"/>
              <w:bottom w:w="0" w:type="dxa"/>
              <w:right w:w="0" w:type="dxa"/>
            </w:tcMar>
            <w:hideMark/>
          </w:tcPr>
          <w:p w14:paraId="65584D45" w14:textId="77777777" w:rsidR="00D45B1A" w:rsidRDefault="008F6F43">
            <w:pPr>
              <w:jc w:val="right"/>
              <w:rPr>
                <w:color w:val="000000"/>
                <w:sz w:val="20"/>
                <w:szCs w:val="20"/>
              </w:rPr>
            </w:pPr>
            <w:hyperlink w:anchor="ex191_1" w:tooltip="EX-19.1" w:history="1">
              <w:bookmarkStart w:id="33" w:name="EX-19.1"/>
              <w:r>
                <w:rPr>
                  <w:color w:val="0000EE"/>
                  <w:sz w:val="20"/>
                  <w:szCs w:val="20"/>
                  <w:u w:val="single" w:color="0000EE"/>
                </w:rPr>
                <w:t>19.1</w:t>
              </w:r>
            </w:hyperlink>
          </w:p>
        </w:tc>
        <w:tc>
          <w:tcPr>
            <w:tcW w:w="0" w:type="auto"/>
            <w:tcMar>
              <w:top w:w="0" w:type="dxa"/>
              <w:left w:w="0" w:type="dxa"/>
              <w:bottom w:w="0" w:type="dxa"/>
              <w:right w:w="0" w:type="dxa"/>
            </w:tcMar>
            <w:vAlign w:val="bottom"/>
          </w:tcPr>
          <w:p w14:paraId="07993A52" w14:textId="77777777" w:rsidR="00D45B1A" w:rsidRDefault="00D45B1A">
            <w:pPr>
              <w:rPr>
                <w:color w:val="000000"/>
                <w:sz w:val="20"/>
                <w:szCs w:val="20"/>
              </w:rPr>
            </w:pPr>
          </w:p>
        </w:tc>
        <w:tc>
          <w:tcPr>
            <w:tcW w:w="0" w:type="auto"/>
            <w:tcMar>
              <w:top w:w="0" w:type="dxa"/>
              <w:left w:w="0" w:type="dxa"/>
              <w:bottom w:w="0" w:type="dxa"/>
              <w:right w:w="0" w:type="dxa"/>
            </w:tcMar>
            <w:hideMark/>
          </w:tcPr>
          <w:p w14:paraId="1C5EFEA2" w14:textId="77777777" w:rsidR="00D45B1A" w:rsidRDefault="008F6F43">
            <w:pPr>
              <w:rPr>
                <w:color w:val="000000"/>
                <w:sz w:val="20"/>
                <w:szCs w:val="20"/>
              </w:rPr>
            </w:pPr>
            <w:hyperlink w:anchor="ex191_1" w:tooltip="EX-19.1" w:history="1">
              <w:r>
                <w:rPr>
                  <w:color w:val="0000EE"/>
                  <w:sz w:val="20"/>
                  <w:szCs w:val="20"/>
                  <w:u w:val="single" w:color="0000EE"/>
                </w:rPr>
                <w:t xml:space="preserve">Electro-Sensors, Inc. Policy Statement on Confidential Information and Securities Trading by Electro-Sensors, Inc. Personnel </w:t>
              </w:r>
            </w:hyperlink>
            <w:bookmarkEnd w:id="33"/>
          </w:p>
        </w:tc>
      </w:tr>
      <w:tr w:rsidR="00D45B1A" w14:paraId="4C1D01BA" w14:textId="77777777">
        <w:trPr>
          <w:trHeight w:val="150"/>
        </w:trPr>
        <w:tc>
          <w:tcPr>
            <w:tcW w:w="0" w:type="auto"/>
            <w:tcMar>
              <w:top w:w="0" w:type="dxa"/>
              <w:left w:w="0" w:type="dxa"/>
              <w:bottom w:w="0" w:type="dxa"/>
              <w:right w:w="0" w:type="dxa"/>
            </w:tcMar>
            <w:hideMark/>
          </w:tcPr>
          <w:p w14:paraId="6168E989" w14:textId="77777777" w:rsidR="00D45B1A" w:rsidRDefault="008F6F43">
            <w:pPr>
              <w:ind w:left="200" w:hanging="200"/>
              <w:jc w:val="right"/>
              <w:rPr>
                <w:color w:val="000000"/>
                <w:sz w:val="20"/>
                <w:szCs w:val="20"/>
              </w:rPr>
            </w:pPr>
            <w:hyperlink w:anchor="ex231_2" w:tooltip="EX-23.1" w:history="1">
              <w:bookmarkStart w:id="34" w:name="EX-23.1"/>
              <w:r>
                <w:rPr>
                  <w:color w:val="0000EE"/>
                  <w:sz w:val="20"/>
                  <w:szCs w:val="20"/>
                  <w:u w:val="single" w:color="0000EE"/>
                </w:rPr>
                <w:t xml:space="preserve">23.1 </w:t>
              </w:r>
            </w:hyperlink>
          </w:p>
        </w:tc>
        <w:tc>
          <w:tcPr>
            <w:tcW w:w="0" w:type="auto"/>
            <w:tcMar>
              <w:top w:w="0" w:type="dxa"/>
              <w:left w:w="0" w:type="dxa"/>
              <w:bottom w:w="0" w:type="dxa"/>
              <w:right w:w="0" w:type="dxa"/>
            </w:tcMar>
            <w:vAlign w:val="bottom"/>
            <w:hideMark/>
          </w:tcPr>
          <w:p w14:paraId="10D41AEB"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34195D4C" w14:textId="77777777" w:rsidR="00D45B1A" w:rsidRDefault="008F6F43">
            <w:pPr>
              <w:rPr>
                <w:color w:val="000000"/>
                <w:sz w:val="20"/>
                <w:szCs w:val="20"/>
              </w:rPr>
            </w:pPr>
            <w:hyperlink w:anchor="ex231_2" w:tooltip="EX-23.1" w:history="1">
              <w:r>
                <w:rPr>
                  <w:color w:val="0000EE"/>
                  <w:sz w:val="20"/>
                  <w:szCs w:val="20"/>
                  <w:u w:val="single" w:color="0000EE"/>
                </w:rPr>
                <w:t xml:space="preserve">Consent of Independent Registered Public Accounting Firm </w:t>
              </w:r>
            </w:hyperlink>
            <w:bookmarkEnd w:id="34"/>
          </w:p>
        </w:tc>
      </w:tr>
      <w:tr w:rsidR="00D45B1A" w14:paraId="1FE9D76A" w14:textId="77777777">
        <w:trPr>
          <w:trHeight w:val="150"/>
        </w:trPr>
        <w:tc>
          <w:tcPr>
            <w:tcW w:w="0" w:type="auto"/>
            <w:tcMar>
              <w:top w:w="0" w:type="dxa"/>
              <w:left w:w="0" w:type="dxa"/>
              <w:bottom w:w="0" w:type="dxa"/>
              <w:right w:w="0" w:type="dxa"/>
            </w:tcMar>
            <w:hideMark/>
          </w:tcPr>
          <w:p w14:paraId="0FD8239A" w14:textId="77777777" w:rsidR="00D45B1A" w:rsidRDefault="008F6F43">
            <w:pPr>
              <w:ind w:left="200" w:hanging="200"/>
              <w:jc w:val="right"/>
              <w:rPr>
                <w:color w:val="000000"/>
                <w:sz w:val="20"/>
                <w:szCs w:val="20"/>
              </w:rPr>
            </w:pPr>
            <w:r>
              <w:rPr>
                <w:color w:val="000000"/>
                <w:sz w:val="20"/>
                <w:szCs w:val="20"/>
              </w:rPr>
              <w:t xml:space="preserve">24.1 </w:t>
            </w:r>
          </w:p>
        </w:tc>
        <w:tc>
          <w:tcPr>
            <w:tcW w:w="0" w:type="auto"/>
            <w:tcMar>
              <w:top w:w="0" w:type="dxa"/>
              <w:left w:w="0" w:type="dxa"/>
              <w:bottom w:w="0" w:type="dxa"/>
              <w:right w:w="0" w:type="dxa"/>
            </w:tcMar>
            <w:vAlign w:val="bottom"/>
            <w:hideMark/>
          </w:tcPr>
          <w:p w14:paraId="71DA750D"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64C97712" w14:textId="77777777" w:rsidR="00D45B1A" w:rsidRDefault="008F6F43">
            <w:pPr>
              <w:rPr>
                <w:color w:val="000000"/>
                <w:sz w:val="20"/>
                <w:szCs w:val="20"/>
              </w:rPr>
            </w:pPr>
            <w:r>
              <w:rPr>
                <w:color w:val="000000"/>
                <w:sz w:val="20"/>
                <w:szCs w:val="20"/>
              </w:rPr>
              <w:t xml:space="preserve">Power of Attorney (see Signature page) </w:t>
            </w:r>
          </w:p>
        </w:tc>
      </w:tr>
      <w:tr w:rsidR="00D45B1A" w14:paraId="7C7C24DA" w14:textId="77777777">
        <w:trPr>
          <w:trHeight w:val="150"/>
        </w:trPr>
        <w:tc>
          <w:tcPr>
            <w:tcW w:w="0" w:type="auto"/>
            <w:tcMar>
              <w:top w:w="0" w:type="dxa"/>
              <w:left w:w="0" w:type="dxa"/>
              <w:bottom w:w="0" w:type="dxa"/>
              <w:right w:w="0" w:type="dxa"/>
            </w:tcMar>
            <w:hideMark/>
          </w:tcPr>
          <w:p w14:paraId="68F9CA3B" w14:textId="77777777" w:rsidR="00D45B1A" w:rsidRDefault="008F6F43">
            <w:pPr>
              <w:ind w:left="200" w:hanging="200"/>
              <w:jc w:val="right"/>
              <w:rPr>
                <w:color w:val="000000"/>
                <w:sz w:val="20"/>
                <w:szCs w:val="20"/>
              </w:rPr>
            </w:pPr>
            <w:hyperlink w:anchor="ex311_3" w:tooltip="EX-31.1" w:history="1">
              <w:bookmarkStart w:id="35" w:name="EX-31.1"/>
              <w:r>
                <w:rPr>
                  <w:color w:val="0000EE"/>
                  <w:sz w:val="20"/>
                  <w:szCs w:val="20"/>
                  <w:u w:val="single" w:color="0000EE"/>
                </w:rPr>
                <w:t xml:space="preserve">31.1 </w:t>
              </w:r>
            </w:hyperlink>
          </w:p>
        </w:tc>
        <w:tc>
          <w:tcPr>
            <w:tcW w:w="0" w:type="auto"/>
            <w:tcMar>
              <w:top w:w="0" w:type="dxa"/>
              <w:left w:w="0" w:type="dxa"/>
              <w:bottom w:w="0" w:type="dxa"/>
              <w:right w:w="0" w:type="dxa"/>
            </w:tcMar>
            <w:vAlign w:val="bottom"/>
            <w:hideMark/>
          </w:tcPr>
          <w:p w14:paraId="51D039A3"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3C3FF3E3" w14:textId="77777777" w:rsidR="00D45B1A" w:rsidRDefault="008F6F43">
            <w:pPr>
              <w:rPr>
                <w:color w:val="000000"/>
                <w:sz w:val="20"/>
                <w:szCs w:val="20"/>
              </w:rPr>
            </w:pPr>
            <w:hyperlink w:anchor="ex311_3" w:tooltip="EX-31.1" w:history="1">
              <w:r>
                <w:rPr>
                  <w:color w:val="0000EE"/>
                  <w:sz w:val="20"/>
                  <w:szCs w:val="20"/>
                  <w:u w:val="single" w:color="0000EE"/>
                </w:rPr>
                <w:t xml:space="preserve">Certification of Chief Executive Officer and Chief Financial Officer Pursuant to Section 302 of the Sarbanes-Oxley Act of 2002 </w:t>
              </w:r>
            </w:hyperlink>
            <w:bookmarkEnd w:id="35"/>
          </w:p>
        </w:tc>
      </w:tr>
      <w:tr w:rsidR="00D45B1A" w14:paraId="2DAC192B" w14:textId="77777777">
        <w:trPr>
          <w:trHeight w:val="150"/>
        </w:trPr>
        <w:tc>
          <w:tcPr>
            <w:tcW w:w="0" w:type="auto"/>
            <w:tcMar>
              <w:top w:w="0" w:type="dxa"/>
              <w:left w:w="0" w:type="dxa"/>
              <w:bottom w:w="0" w:type="dxa"/>
              <w:right w:w="0" w:type="dxa"/>
            </w:tcMar>
            <w:hideMark/>
          </w:tcPr>
          <w:p w14:paraId="419EB3C9" w14:textId="77777777" w:rsidR="00D45B1A" w:rsidRDefault="008F6F43">
            <w:pPr>
              <w:ind w:left="200" w:hanging="200"/>
              <w:jc w:val="right"/>
              <w:rPr>
                <w:color w:val="000000"/>
                <w:sz w:val="20"/>
                <w:szCs w:val="20"/>
              </w:rPr>
            </w:pPr>
            <w:hyperlink w:anchor="ex321_4" w:tooltip="EX-32.1" w:history="1">
              <w:bookmarkStart w:id="36" w:name="EX-32.1"/>
              <w:r>
                <w:rPr>
                  <w:color w:val="0000EE"/>
                  <w:sz w:val="20"/>
                  <w:szCs w:val="20"/>
                  <w:u w:val="single" w:color="0000EE"/>
                </w:rPr>
                <w:t xml:space="preserve">32.1 </w:t>
              </w:r>
            </w:hyperlink>
          </w:p>
        </w:tc>
        <w:tc>
          <w:tcPr>
            <w:tcW w:w="0" w:type="auto"/>
            <w:tcMar>
              <w:top w:w="0" w:type="dxa"/>
              <w:left w:w="0" w:type="dxa"/>
              <w:bottom w:w="0" w:type="dxa"/>
              <w:right w:w="0" w:type="dxa"/>
            </w:tcMar>
            <w:vAlign w:val="bottom"/>
            <w:hideMark/>
          </w:tcPr>
          <w:p w14:paraId="0063F1C7"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153F04E9" w14:textId="77777777" w:rsidR="00D45B1A" w:rsidRDefault="008F6F43">
            <w:pPr>
              <w:rPr>
                <w:color w:val="000000"/>
                <w:sz w:val="20"/>
                <w:szCs w:val="20"/>
              </w:rPr>
            </w:pPr>
            <w:hyperlink w:anchor="ex321_4" w:tooltip="EX-32.1" w:history="1">
              <w:r>
                <w:rPr>
                  <w:color w:val="0000EE"/>
                  <w:sz w:val="20"/>
                  <w:szCs w:val="20"/>
                  <w:u w:val="single" w:color="0000EE"/>
                </w:rPr>
                <w:t xml:space="preserve">Certification of Chief Executive Officer and Chief Financial Officer Pursuant to Section 906 of the Sarbanes-Oxley Act of 2002 </w:t>
              </w:r>
            </w:hyperlink>
            <w:bookmarkEnd w:id="36"/>
          </w:p>
        </w:tc>
      </w:tr>
      <w:tr w:rsidR="00D45B1A" w14:paraId="4383550C" w14:textId="77777777">
        <w:trPr>
          <w:trHeight w:val="150"/>
        </w:trPr>
        <w:tc>
          <w:tcPr>
            <w:tcW w:w="0" w:type="auto"/>
            <w:tcMar>
              <w:top w:w="0" w:type="dxa"/>
              <w:left w:w="0" w:type="dxa"/>
              <w:bottom w:w="0" w:type="dxa"/>
              <w:right w:w="0" w:type="dxa"/>
            </w:tcMar>
            <w:hideMark/>
          </w:tcPr>
          <w:p w14:paraId="3E4E4325" w14:textId="77777777" w:rsidR="00D45B1A" w:rsidRDefault="008F6F43">
            <w:pPr>
              <w:jc w:val="right"/>
              <w:rPr>
                <w:color w:val="000000"/>
                <w:sz w:val="20"/>
                <w:szCs w:val="20"/>
              </w:rPr>
            </w:pPr>
            <w:hyperlink r:id="rId21" w:history="1">
              <w:r>
                <w:rPr>
                  <w:color w:val="0000EE"/>
                  <w:sz w:val="20"/>
                  <w:szCs w:val="20"/>
                  <w:u w:val="single" w:color="0000EE"/>
                </w:rPr>
                <w:t>97.1</w:t>
              </w:r>
            </w:hyperlink>
          </w:p>
        </w:tc>
        <w:tc>
          <w:tcPr>
            <w:tcW w:w="0" w:type="auto"/>
            <w:tcMar>
              <w:top w:w="0" w:type="dxa"/>
              <w:left w:w="0" w:type="dxa"/>
              <w:bottom w:w="0" w:type="dxa"/>
              <w:right w:w="0" w:type="dxa"/>
            </w:tcMar>
            <w:vAlign w:val="bottom"/>
          </w:tcPr>
          <w:p w14:paraId="5B72BB28" w14:textId="77777777" w:rsidR="00D45B1A" w:rsidRDefault="00D45B1A">
            <w:pPr>
              <w:rPr>
                <w:color w:val="000000"/>
                <w:sz w:val="20"/>
                <w:szCs w:val="20"/>
              </w:rPr>
            </w:pPr>
          </w:p>
        </w:tc>
        <w:tc>
          <w:tcPr>
            <w:tcW w:w="0" w:type="auto"/>
            <w:tcMar>
              <w:top w:w="0" w:type="dxa"/>
              <w:left w:w="0" w:type="dxa"/>
              <w:bottom w:w="0" w:type="dxa"/>
              <w:right w:w="0" w:type="dxa"/>
            </w:tcMar>
            <w:hideMark/>
          </w:tcPr>
          <w:p w14:paraId="5B82C9C4" w14:textId="77777777" w:rsidR="00D45B1A" w:rsidRDefault="008F6F43">
            <w:pPr>
              <w:rPr>
                <w:color w:val="000000"/>
                <w:sz w:val="20"/>
                <w:szCs w:val="20"/>
              </w:rPr>
            </w:pPr>
            <w:hyperlink r:id="rId22" w:history="1">
              <w:r>
                <w:rPr>
                  <w:color w:val="0000EE"/>
                  <w:sz w:val="20"/>
                  <w:szCs w:val="20"/>
                  <w:u w:val="single" w:color="0000EE"/>
                </w:rPr>
                <w:t>Compensation Recoupment Policy as adopted on October 18, 2023 - incorporated by reference to Exhibit 97.1 to the Company's Form 10-K for the year ended December 31, 2023</w:t>
              </w:r>
            </w:hyperlink>
          </w:p>
        </w:tc>
      </w:tr>
      <w:tr w:rsidR="00D45B1A" w14:paraId="4E32A909" w14:textId="77777777">
        <w:trPr>
          <w:trHeight w:val="150"/>
        </w:trPr>
        <w:tc>
          <w:tcPr>
            <w:tcW w:w="0" w:type="auto"/>
            <w:tcMar>
              <w:top w:w="0" w:type="dxa"/>
              <w:left w:w="0" w:type="dxa"/>
              <w:bottom w:w="0" w:type="dxa"/>
              <w:right w:w="0" w:type="dxa"/>
            </w:tcMar>
            <w:hideMark/>
          </w:tcPr>
          <w:p w14:paraId="206275F8" w14:textId="77777777" w:rsidR="00D45B1A" w:rsidRDefault="008F6F43">
            <w:pPr>
              <w:ind w:left="200" w:hanging="200"/>
              <w:jc w:val="right"/>
              <w:rPr>
                <w:color w:val="000000"/>
                <w:sz w:val="20"/>
                <w:szCs w:val="20"/>
              </w:rPr>
            </w:pPr>
            <w:hyperlink w:anchor="ex991_5" w:tooltip="EX-99.1" w:history="1">
              <w:bookmarkStart w:id="37" w:name="EX-99.1"/>
              <w:r>
                <w:rPr>
                  <w:color w:val="0000EE"/>
                  <w:sz w:val="20"/>
                  <w:szCs w:val="20"/>
                  <w:u w:val="single" w:color="0000EE"/>
                </w:rPr>
                <w:t xml:space="preserve">99.1 </w:t>
              </w:r>
            </w:hyperlink>
          </w:p>
        </w:tc>
        <w:tc>
          <w:tcPr>
            <w:tcW w:w="0" w:type="auto"/>
            <w:tcMar>
              <w:top w:w="0" w:type="dxa"/>
              <w:left w:w="0" w:type="dxa"/>
              <w:bottom w:w="0" w:type="dxa"/>
              <w:right w:w="0" w:type="dxa"/>
            </w:tcMar>
            <w:vAlign w:val="bottom"/>
            <w:hideMark/>
          </w:tcPr>
          <w:p w14:paraId="7C545EF1"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4BCB3810" w14:textId="77777777" w:rsidR="00D45B1A" w:rsidRDefault="008F6F43">
            <w:pPr>
              <w:rPr>
                <w:color w:val="000000"/>
                <w:sz w:val="20"/>
                <w:szCs w:val="20"/>
              </w:rPr>
            </w:pPr>
            <w:hyperlink w:anchor="ex991_5" w:tooltip="EX-99.1" w:history="1">
              <w:r>
                <w:rPr>
                  <w:color w:val="0000EE"/>
                  <w:sz w:val="20"/>
                  <w:szCs w:val="20"/>
                  <w:u w:val="single" w:color="0000EE"/>
                </w:rPr>
                <w:t>Letter to Shareholders dated March 19, 2025</w:t>
              </w:r>
            </w:hyperlink>
            <w:bookmarkEnd w:id="37"/>
          </w:p>
        </w:tc>
      </w:tr>
      <w:tr w:rsidR="00D45B1A" w14:paraId="44C97CA5" w14:textId="77777777">
        <w:trPr>
          <w:trHeight w:val="150"/>
        </w:trPr>
        <w:tc>
          <w:tcPr>
            <w:tcW w:w="0" w:type="auto"/>
            <w:tcMar>
              <w:top w:w="0" w:type="dxa"/>
              <w:left w:w="0" w:type="dxa"/>
              <w:bottom w:w="0" w:type="dxa"/>
              <w:right w:w="0" w:type="dxa"/>
            </w:tcMar>
            <w:hideMark/>
          </w:tcPr>
          <w:p w14:paraId="088B9557" w14:textId="77777777" w:rsidR="00D45B1A" w:rsidRDefault="008F6F43">
            <w:pPr>
              <w:ind w:left="200" w:hanging="200"/>
              <w:jc w:val="right"/>
              <w:rPr>
                <w:color w:val="000000"/>
                <w:sz w:val="20"/>
                <w:szCs w:val="20"/>
              </w:rPr>
            </w:pPr>
            <w:hyperlink w:anchor="ex992_6" w:tooltip="EX-99.2" w:history="1">
              <w:bookmarkStart w:id="38" w:name="EX-99.2"/>
              <w:r>
                <w:rPr>
                  <w:color w:val="0000EE"/>
                  <w:sz w:val="20"/>
                  <w:szCs w:val="20"/>
                  <w:u w:val="single" w:color="0000EE"/>
                </w:rPr>
                <w:t xml:space="preserve">99.2 </w:t>
              </w:r>
            </w:hyperlink>
          </w:p>
        </w:tc>
        <w:tc>
          <w:tcPr>
            <w:tcW w:w="0" w:type="auto"/>
            <w:tcMar>
              <w:top w:w="0" w:type="dxa"/>
              <w:left w:w="0" w:type="dxa"/>
              <w:bottom w:w="0" w:type="dxa"/>
              <w:right w:w="0" w:type="dxa"/>
            </w:tcMar>
            <w:vAlign w:val="bottom"/>
            <w:hideMark/>
          </w:tcPr>
          <w:p w14:paraId="6DECE0A0"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337258E8" w14:textId="77777777" w:rsidR="00D45B1A" w:rsidRDefault="008F6F43">
            <w:pPr>
              <w:rPr>
                <w:color w:val="000000"/>
                <w:sz w:val="20"/>
                <w:szCs w:val="20"/>
              </w:rPr>
            </w:pPr>
            <w:hyperlink w:anchor="ex992_6" w:tooltip="EX-99.2" w:history="1">
              <w:r>
                <w:rPr>
                  <w:color w:val="0000EE"/>
                  <w:sz w:val="20"/>
                  <w:szCs w:val="20"/>
                  <w:u w:val="single" w:color="0000EE"/>
                </w:rPr>
                <w:t xml:space="preserve">Investor Information </w:t>
              </w:r>
            </w:hyperlink>
            <w:bookmarkEnd w:id="38"/>
          </w:p>
        </w:tc>
      </w:tr>
      <w:tr w:rsidR="00D45B1A" w14:paraId="52105903" w14:textId="77777777">
        <w:trPr>
          <w:trHeight w:val="150"/>
        </w:trPr>
        <w:tc>
          <w:tcPr>
            <w:tcW w:w="0" w:type="auto"/>
            <w:tcMar>
              <w:top w:w="0" w:type="dxa"/>
              <w:left w:w="0" w:type="dxa"/>
              <w:bottom w:w="0" w:type="dxa"/>
              <w:right w:w="0" w:type="dxa"/>
            </w:tcMar>
            <w:hideMark/>
          </w:tcPr>
          <w:p w14:paraId="00BFA0E9" w14:textId="77777777" w:rsidR="00D45B1A" w:rsidRDefault="008F6F43">
            <w:pPr>
              <w:ind w:left="200" w:hanging="200"/>
              <w:jc w:val="right"/>
              <w:rPr>
                <w:color w:val="000000"/>
                <w:sz w:val="20"/>
                <w:szCs w:val="20"/>
              </w:rPr>
            </w:pPr>
            <w:r>
              <w:rPr>
                <w:color w:val="000000"/>
                <w:sz w:val="20"/>
                <w:szCs w:val="20"/>
              </w:rPr>
              <w:t xml:space="preserve">101 </w:t>
            </w:r>
          </w:p>
        </w:tc>
        <w:tc>
          <w:tcPr>
            <w:tcW w:w="0" w:type="auto"/>
            <w:tcMar>
              <w:top w:w="0" w:type="dxa"/>
              <w:left w:w="0" w:type="dxa"/>
              <w:bottom w:w="0" w:type="dxa"/>
              <w:right w:w="0" w:type="dxa"/>
            </w:tcMar>
            <w:vAlign w:val="bottom"/>
            <w:hideMark/>
          </w:tcPr>
          <w:p w14:paraId="528CAB63"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7997DD43" w14:textId="77777777" w:rsidR="00D45B1A" w:rsidRDefault="008F6F43">
            <w:pPr>
              <w:rPr>
                <w:color w:val="000000"/>
                <w:sz w:val="20"/>
                <w:szCs w:val="20"/>
              </w:rPr>
            </w:pPr>
            <w:r>
              <w:rPr>
                <w:color w:val="000000"/>
                <w:sz w:val="20"/>
                <w:szCs w:val="20"/>
              </w:rPr>
              <w:t xml:space="preserve">The following financial information from Electro-Sensors, Inc.’s Annual Report on Form 10-K for the annual period ended December 31, </w:t>
            </w:r>
            <w:r>
              <w:rPr>
                <w:rStyle w:val="Linked"/>
                <w:color w:val="000000"/>
                <w:sz w:val="20"/>
                <w:szCs w:val="20"/>
              </w:rPr>
              <w:t>2024</w:t>
            </w:r>
            <w:r>
              <w:rPr>
                <w:color w:val="000000"/>
                <w:sz w:val="20"/>
                <w:szCs w:val="20"/>
              </w:rPr>
              <w:t xml:space="preserve">, formatted in iXBRL (Inline eXtensible Business Reporting Language): (i) Balance Sheets as of December 31, </w:t>
            </w:r>
            <w:r>
              <w:rPr>
                <w:rStyle w:val="Linked"/>
                <w:color w:val="000000"/>
                <w:sz w:val="20"/>
                <w:szCs w:val="20"/>
              </w:rPr>
              <w:t>2024</w:t>
            </w:r>
            <w:r>
              <w:rPr>
                <w:color w:val="000000"/>
                <w:sz w:val="20"/>
                <w:szCs w:val="20"/>
              </w:rPr>
              <w:t xml:space="preserve"> and </w:t>
            </w:r>
            <w:r>
              <w:rPr>
                <w:rStyle w:val="Linked"/>
                <w:color w:val="000000"/>
                <w:sz w:val="20"/>
                <w:szCs w:val="20"/>
              </w:rPr>
              <w:t>2023</w:t>
            </w:r>
            <w:r>
              <w:rPr>
                <w:color w:val="000000"/>
                <w:sz w:val="20"/>
                <w:szCs w:val="20"/>
              </w:rPr>
              <w:t xml:space="preserve">, (ii) Statements of Comprehensive Income for the years ended December 31, </w:t>
            </w:r>
            <w:r>
              <w:rPr>
                <w:rStyle w:val="Linked"/>
                <w:color w:val="000000"/>
                <w:sz w:val="20"/>
                <w:szCs w:val="20"/>
              </w:rPr>
              <w:t>2024</w:t>
            </w:r>
            <w:r>
              <w:rPr>
                <w:color w:val="000000"/>
                <w:sz w:val="20"/>
                <w:szCs w:val="20"/>
              </w:rPr>
              <w:t xml:space="preserve"> and </w:t>
            </w:r>
            <w:r>
              <w:rPr>
                <w:rStyle w:val="Linked"/>
                <w:color w:val="000000"/>
                <w:sz w:val="20"/>
                <w:szCs w:val="20"/>
              </w:rPr>
              <w:t>2023</w:t>
            </w:r>
            <w:r>
              <w:rPr>
                <w:color w:val="000000"/>
                <w:sz w:val="20"/>
                <w:szCs w:val="20"/>
              </w:rPr>
              <w:t xml:space="preserve">, (iii) Statements of Cash Flows for years ended December 31, </w:t>
            </w:r>
            <w:r>
              <w:rPr>
                <w:rStyle w:val="Linked"/>
                <w:color w:val="000000"/>
                <w:sz w:val="20"/>
                <w:szCs w:val="20"/>
              </w:rPr>
              <w:t>2024</w:t>
            </w:r>
            <w:r>
              <w:rPr>
                <w:color w:val="000000"/>
                <w:sz w:val="20"/>
                <w:szCs w:val="20"/>
              </w:rPr>
              <w:t xml:space="preserve"> and </w:t>
            </w:r>
            <w:r>
              <w:rPr>
                <w:rStyle w:val="Linked"/>
                <w:color w:val="000000"/>
                <w:sz w:val="20"/>
                <w:szCs w:val="20"/>
              </w:rPr>
              <w:t>2023</w:t>
            </w:r>
            <w:r>
              <w:rPr>
                <w:color w:val="000000"/>
                <w:sz w:val="20"/>
                <w:szCs w:val="20"/>
              </w:rPr>
              <w:t xml:space="preserve">, (iv)  Statement of Changes in Stockholders’ Equity, and (v) Notes to Financial Statements. </w:t>
            </w:r>
          </w:p>
        </w:tc>
      </w:tr>
      <w:tr w:rsidR="00D45B1A" w14:paraId="5402DA1D" w14:textId="77777777">
        <w:trPr>
          <w:trHeight w:val="150"/>
        </w:trPr>
        <w:tc>
          <w:tcPr>
            <w:tcW w:w="0" w:type="auto"/>
            <w:tcMar>
              <w:top w:w="0" w:type="dxa"/>
              <w:left w:w="0" w:type="dxa"/>
              <w:bottom w:w="0" w:type="dxa"/>
              <w:right w:w="0" w:type="dxa"/>
            </w:tcMar>
            <w:hideMark/>
          </w:tcPr>
          <w:p w14:paraId="5833A3BA" w14:textId="77777777" w:rsidR="00D45B1A" w:rsidRDefault="008F6F43">
            <w:pPr>
              <w:jc w:val="right"/>
              <w:rPr>
                <w:color w:val="000000"/>
                <w:sz w:val="20"/>
                <w:szCs w:val="20"/>
              </w:rPr>
            </w:pPr>
            <w:r>
              <w:rPr>
                <w:color w:val="000000"/>
                <w:sz w:val="20"/>
                <w:szCs w:val="20"/>
              </w:rPr>
              <w:t>104</w:t>
            </w:r>
          </w:p>
        </w:tc>
        <w:tc>
          <w:tcPr>
            <w:tcW w:w="0" w:type="auto"/>
            <w:tcMar>
              <w:top w:w="0" w:type="dxa"/>
              <w:left w:w="0" w:type="dxa"/>
              <w:bottom w:w="0" w:type="dxa"/>
              <w:right w:w="0" w:type="dxa"/>
            </w:tcMar>
            <w:vAlign w:val="bottom"/>
          </w:tcPr>
          <w:p w14:paraId="501CF607" w14:textId="77777777" w:rsidR="00D45B1A" w:rsidRDefault="00D45B1A">
            <w:pPr>
              <w:rPr>
                <w:color w:val="000000"/>
                <w:sz w:val="20"/>
                <w:szCs w:val="20"/>
              </w:rPr>
            </w:pPr>
          </w:p>
        </w:tc>
        <w:tc>
          <w:tcPr>
            <w:tcW w:w="0" w:type="auto"/>
            <w:tcMar>
              <w:top w:w="0" w:type="dxa"/>
              <w:left w:w="0" w:type="dxa"/>
              <w:bottom w:w="0" w:type="dxa"/>
              <w:right w:w="0" w:type="dxa"/>
            </w:tcMar>
            <w:hideMark/>
          </w:tcPr>
          <w:p w14:paraId="0217541F" w14:textId="77777777" w:rsidR="00D45B1A" w:rsidRDefault="008F6F43">
            <w:pPr>
              <w:rPr>
                <w:color w:val="000000"/>
                <w:sz w:val="20"/>
                <w:szCs w:val="20"/>
              </w:rPr>
            </w:pPr>
            <w:r>
              <w:rPr>
                <w:color w:val="000000"/>
                <w:sz w:val="20"/>
                <w:szCs w:val="20"/>
              </w:rPr>
              <w:t xml:space="preserve">Cover Page </w:t>
            </w:r>
            <w:r>
              <w:rPr>
                <w:color w:val="000000"/>
                <w:sz w:val="20"/>
                <w:szCs w:val="20"/>
              </w:rPr>
              <w:t>Interactive Data File (formatted as Inline XBRL) and contained in Exhibit 101.</w:t>
            </w:r>
          </w:p>
        </w:tc>
      </w:tr>
    </w:tbl>
    <w:p w14:paraId="0C7674DD" w14:textId="77777777" w:rsidR="00D45B1A" w:rsidRDefault="00D45B1A">
      <w:pPr>
        <w:rPr>
          <w:vanish/>
        </w:rPr>
      </w:pPr>
    </w:p>
    <w:tbl>
      <w:tblPr>
        <w:tblW w:w="5000" w:type="pct"/>
        <w:tblCellMar>
          <w:left w:w="0" w:type="dxa"/>
          <w:right w:w="0" w:type="dxa"/>
        </w:tblCellMar>
        <w:tblLook w:val="04A0" w:firstRow="1" w:lastRow="0" w:firstColumn="1" w:lastColumn="0" w:noHBand="0" w:noVBand="1"/>
      </w:tblPr>
      <w:tblGrid>
        <w:gridCol w:w="50"/>
        <w:gridCol w:w="730"/>
        <w:gridCol w:w="8580"/>
      </w:tblGrid>
      <w:tr w:rsidR="00D45B1A" w14:paraId="521C2480" w14:textId="77777777">
        <w:trPr>
          <w:trHeight w:val="150"/>
        </w:trPr>
        <w:tc>
          <w:tcPr>
            <w:tcW w:w="16" w:type="dxa"/>
            <w:tcMar>
              <w:top w:w="0" w:type="dxa"/>
              <w:left w:w="0" w:type="dxa"/>
              <w:bottom w:w="0" w:type="dxa"/>
              <w:right w:w="0" w:type="dxa"/>
            </w:tcMar>
            <w:hideMark/>
          </w:tcPr>
          <w:p w14:paraId="376E0319" w14:textId="77777777" w:rsidR="00D45B1A" w:rsidRDefault="008F6F43">
            <w:pPr>
              <w:rPr>
                <w:color w:val="000000"/>
                <w:sz w:val="20"/>
                <w:szCs w:val="20"/>
              </w:rPr>
            </w:pPr>
            <w:r>
              <w:rPr>
                <w:color w:val="000000"/>
                <w:sz w:val="20"/>
                <w:szCs w:val="20"/>
              </w:rPr>
              <w:t xml:space="preserve">  </w:t>
            </w:r>
          </w:p>
        </w:tc>
        <w:tc>
          <w:tcPr>
            <w:tcW w:w="730" w:type="dxa"/>
            <w:tcMar>
              <w:top w:w="0" w:type="dxa"/>
              <w:left w:w="0" w:type="dxa"/>
              <w:bottom w:w="0" w:type="dxa"/>
              <w:right w:w="0" w:type="dxa"/>
            </w:tcMar>
            <w:hideMark/>
          </w:tcPr>
          <w:p w14:paraId="1279B47F" w14:textId="77777777" w:rsidR="00D45B1A" w:rsidRDefault="008F6F43">
            <w:pPr>
              <w:rPr>
                <w:color w:val="000000"/>
                <w:sz w:val="20"/>
                <w:szCs w:val="20"/>
              </w:rPr>
            </w:pPr>
            <w:r>
              <w:rPr>
                <w:color w:val="000000"/>
                <w:sz w:val="20"/>
                <w:szCs w:val="20"/>
              </w:rPr>
              <w:t xml:space="preserve">* </w:t>
            </w:r>
          </w:p>
        </w:tc>
        <w:tc>
          <w:tcPr>
            <w:tcW w:w="0" w:type="auto"/>
            <w:tcMar>
              <w:top w:w="65" w:type="dxa"/>
              <w:left w:w="0" w:type="dxa"/>
              <w:bottom w:w="65" w:type="dxa"/>
              <w:right w:w="0" w:type="dxa"/>
            </w:tcMar>
            <w:hideMark/>
          </w:tcPr>
          <w:p w14:paraId="620E1A84" w14:textId="77777777" w:rsidR="00D45B1A" w:rsidRDefault="008F6F43">
            <w:pPr>
              <w:rPr>
                <w:color w:val="000000"/>
                <w:sz w:val="20"/>
                <w:szCs w:val="20"/>
              </w:rPr>
            </w:pPr>
            <w:r>
              <w:rPr>
                <w:color w:val="000000"/>
                <w:sz w:val="20"/>
                <w:szCs w:val="20"/>
              </w:rPr>
              <w:t>Management contract or compensatory plan or arrangement</w:t>
            </w:r>
          </w:p>
        </w:tc>
      </w:tr>
    </w:tbl>
    <w:p w14:paraId="1CB12795" w14:textId="77777777" w:rsidR="00D45B1A" w:rsidRDefault="00D45B1A">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13FB13C9" w14:textId="77777777">
        <w:trPr>
          <w:tblCellSpacing w:w="15" w:type="dxa"/>
        </w:trPr>
        <w:tc>
          <w:tcPr>
            <w:tcW w:w="0" w:type="auto"/>
            <w:tcMar>
              <w:top w:w="0" w:type="dxa"/>
              <w:left w:w="0" w:type="dxa"/>
              <w:bottom w:w="0" w:type="dxa"/>
              <w:right w:w="0" w:type="dxa"/>
            </w:tcMar>
            <w:vAlign w:val="center"/>
            <w:hideMark/>
          </w:tcPr>
          <w:p w14:paraId="534833E1" w14:textId="77777777" w:rsidR="00D45B1A" w:rsidRDefault="008F6F43">
            <w:pPr>
              <w:jc w:val="center"/>
              <w:rPr>
                <w:color w:val="000000"/>
                <w:sz w:val="20"/>
                <w:szCs w:val="20"/>
              </w:rPr>
            </w:pPr>
            <w:r>
              <w:rPr>
                <w:rStyle w:val="pageno"/>
                <w:color w:val="000000"/>
                <w:sz w:val="20"/>
                <w:szCs w:val="20"/>
              </w:rPr>
              <w:t>42</w:t>
            </w:r>
          </w:p>
        </w:tc>
      </w:tr>
    </w:tbl>
    <w:p w14:paraId="2232BFB7" w14:textId="77777777" w:rsidR="00D45B1A" w:rsidRDefault="008F6F43">
      <w:pPr>
        <w:rPr>
          <w:sz w:val="20"/>
          <w:szCs w:val="20"/>
        </w:rPr>
      </w:pPr>
      <w:r>
        <w:pict w14:anchorId="6B88DD78">
          <v:rect id="_x0000_i1066" style="width:468pt;height:1.5pt" o:hralign="center" o:hrstd="t" o:hrnoshade="t" o:hr="t" fillcolor="black" stroked="f">
            <v:path strokeok="f"/>
          </v:rect>
        </w:pict>
      </w:r>
    </w:p>
    <w:p w14:paraId="0FF1A414" w14:textId="77777777" w:rsidR="00D45B1A" w:rsidRDefault="00D45B1A">
      <w:pPr>
        <w:pageBreakBefore/>
        <w:rPr>
          <w:sz w:val="20"/>
          <w:szCs w:val="20"/>
        </w:rPr>
      </w:pPr>
    </w:p>
    <w:p w14:paraId="44304984" w14:textId="77777777" w:rsidR="00D45B1A" w:rsidRDefault="008F6F43">
      <w:pPr>
        <w:rPr>
          <w:sz w:val="20"/>
          <w:szCs w:val="20"/>
        </w:rPr>
      </w:pPr>
      <w:r>
        <w:rPr>
          <w:sz w:val="20"/>
          <w:szCs w:val="20"/>
        </w:rPr>
        <w:t> </w:t>
      </w:r>
    </w:p>
    <w:p w14:paraId="0B8113EA" w14:textId="77777777" w:rsidR="00D45B1A" w:rsidRDefault="008F6F43">
      <w:pPr>
        <w:rPr>
          <w:sz w:val="20"/>
          <w:szCs w:val="20"/>
        </w:rPr>
      </w:pPr>
      <w:r>
        <w:rPr>
          <w:b/>
          <w:bCs/>
        </w:rPr>
        <w:t>Item 16.                 </w:t>
      </w:r>
      <w:bookmarkStart w:id="39" w:name="AD_BT7I0LT4I9C00000000000000000000"/>
      <w:r>
        <w:fldChar w:fldCharType="begin"/>
      </w:r>
      <w:r>
        <w:instrText>HYPERLINK \l "TOC"</w:instrText>
      </w:r>
      <w:r>
        <w:fldChar w:fldCharType="separate"/>
      </w:r>
      <w:r>
        <w:rPr>
          <w:b/>
          <w:bCs/>
          <w:color w:val="000000"/>
        </w:rPr>
        <w:t>Form 10-K Summary</w:t>
      </w:r>
      <w:r>
        <w:fldChar w:fldCharType="end"/>
      </w:r>
      <w:bookmarkEnd w:id="39"/>
    </w:p>
    <w:p w14:paraId="71E5AC01" w14:textId="77777777" w:rsidR="00D45B1A" w:rsidRDefault="008F6F43">
      <w:pPr>
        <w:rPr>
          <w:sz w:val="20"/>
          <w:szCs w:val="20"/>
        </w:rPr>
      </w:pPr>
      <w:r>
        <w:rPr>
          <w:sz w:val="20"/>
          <w:szCs w:val="20"/>
        </w:rPr>
        <w:t> </w:t>
      </w:r>
    </w:p>
    <w:p w14:paraId="1304A4D1" w14:textId="77777777" w:rsidR="00D45B1A" w:rsidRDefault="008F6F43">
      <w:pPr>
        <w:rPr>
          <w:sz w:val="20"/>
          <w:szCs w:val="20"/>
        </w:rPr>
      </w:pPr>
      <w:r>
        <w:rPr>
          <w:sz w:val="20"/>
          <w:szCs w:val="20"/>
        </w:rPr>
        <w:t>None</w:t>
      </w:r>
    </w:p>
    <w:p w14:paraId="3433A28B" w14:textId="77777777" w:rsidR="00D45B1A" w:rsidRDefault="008F6F43">
      <w:pPr>
        <w:rPr>
          <w:sz w:val="20"/>
          <w:szCs w:val="20"/>
        </w:rPr>
      </w:pPr>
      <w:r>
        <w:rPr>
          <w:sz w:val="20"/>
          <w:szCs w:val="20"/>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6F008067" w14:textId="77777777">
        <w:trPr>
          <w:tblCellSpacing w:w="15" w:type="dxa"/>
        </w:trPr>
        <w:tc>
          <w:tcPr>
            <w:tcW w:w="0" w:type="auto"/>
            <w:tcMar>
              <w:top w:w="0" w:type="dxa"/>
              <w:left w:w="0" w:type="dxa"/>
              <w:bottom w:w="0" w:type="dxa"/>
              <w:right w:w="0" w:type="dxa"/>
            </w:tcMar>
            <w:vAlign w:val="center"/>
            <w:hideMark/>
          </w:tcPr>
          <w:p w14:paraId="3BEF8650" w14:textId="77777777" w:rsidR="00D45B1A" w:rsidRDefault="008F6F43">
            <w:pPr>
              <w:jc w:val="center"/>
              <w:rPr>
                <w:color w:val="000000"/>
                <w:sz w:val="20"/>
                <w:szCs w:val="20"/>
              </w:rPr>
            </w:pPr>
            <w:r>
              <w:rPr>
                <w:rStyle w:val="pageno"/>
                <w:color w:val="000000"/>
                <w:sz w:val="20"/>
                <w:szCs w:val="20"/>
              </w:rPr>
              <w:t>43</w:t>
            </w:r>
          </w:p>
        </w:tc>
      </w:tr>
    </w:tbl>
    <w:p w14:paraId="014AEB5B" w14:textId="77777777" w:rsidR="00D45B1A" w:rsidRDefault="008F6F43">
      <w:pPr>
        <w:rPr>
          <w:sz w:val="20"/>
          <w:szCs w:val="20"/>
        </w:rPr>
      </w:pPr>
      <w:r>
        <w:pict w14:anchorId="7CA53941">
          <v:rect id="_x0000_i1067" style="width:468pt;height:1.5pt" o:hralign="center" o:hrstd="t" o:hrnoshade="t" o:hr="t" fillcolor="black" stroked="f">
            <v:path strokeok="f"/>
          </v:rect>
        </w:pict>
      </w:r>
    </w:p>
    <w:p w14:paraId="32339FF5" w14:textId="77777777" w:rsidR="00D45B1A" w:rsidRDefault="00D45B1A">
      <w:pPr>
        <w:pageBreakBefore/>
        <w:rPr>
          <w:sz w:val="20"/>
          <w:szCs w:val="20"/>
        </w:rPr>
      </w:pPr>
    </w:p>
    <w:p w14:paraId="018C3FB1" w14:textId="77777777" w:rsidR="00D45B1A" w:rsidRDefault="008F6F43">
      <w:pPr>
        <w:rPr>
          <w:sz w:val="20"/>
          <w:szCs w:val="20"/>
        </w:rPr>
      </w:pPr>
      <w:r>
        <w:rPr>
          <w:sz w:val="20"/>
          <w:szCs w:val="20"/>
        </w:rPr>
        <w:t> </w:t>
      </w:r>
    </w:p>
    <w:bookmarkStart w:id="40" w:name="AE_BFJC3T3AQ1C00000000000000000000"/>
    <w:p w14:paraId="7C74256D" w14:textId="77777777" w:rsidR="00D45B1A" w:rsidRDefault="008F6F43">
      <w:pPr>
        <w:jc w:val="center"/>
        <w:rPr>
          <w:sz w:val="20"/>
          <w:szCs w:val="20"/>
        </w:rPr>
      </w:pPr>
      <w:r>
        <w:fldChar w:fldCharType="begin"/>
      </w:r>
      <w:r>
        <w:instrText>HYPERLINK \l "TOC"</w:instrText>
      </w:r>
      <w:r>
        <w:fldChar w:fldCharType="separate"/>
      </w:r>
      <w:r>
        <w:rPr>
          <w:b/>
          <w:bCs/>
          <w:color w:val="000000"/>
        </w:rPr>
        <w:t>SIGNATURES</w:t>
      </w:r>
      <w:r>
        <w:fldChar w:fldCharType="end"/>
      </w:r>
      <w:bookmarkEnd w:id="40"/>
    </w:p>
    <w:p w14:paraId="0ECCD108" w14:textId="77777777" w:rsidR="00D45B1A" w:rsidRDefault="008F6F43">
      <w:pPr>
        <w:jc w:val="center"/>
        <w:rPr>
          <w:sz w:val="20"/>
          <w:szCs w:val="20"/>
        </w:rPr>
      </w:pPr>
      <w:r>
        <w:rPr>
          <w:b/>
          <w:bCs/>
          <w:sz w:val="20"/>
          <w:szCs w:val="20"/>
        </w:rPr>
        <w:t> </w:t>
      </w:r>
    </w:p>
    <w:p w14:paraId="627BE211" w14:textId="77777777" w:rsidR="00D45B1A" w:rsidRDefault="008F6F43">
      <w:pPr>
        <w:rPr>
          <w:sz w:val="20"/>
          <w:szCs w:val="20"/>
        </w:rPr>
      </w:pPr>
      <w:r>
        <w:rPr>
          <w:sz w:val="20"/>
          <w:szCs w:val="20"/>
        </w:rPr>
        <w:t xml:space="preserve">Pursuant to the requirements of Section 13 or 15(d) of the Securities Exchange Act of 1934, the Registrant has duly caused this Report to be signed on its behalf by the undersigned, thereunto duly </w:t>
      </w:r>
      <w:r>
        <w:rPr>
          <w:sz w:val="20"/>
          <w:szCs w:val="20"/>
        </w:rPr>
        <w:t>authorized.</w:t>
      </w:r>
    </w:p>
    <w:p w14:paraId="459C8EED" w14:textId="77777777" w:rsidR="00D45B1A" w:rsidRDefault="008F6F43">
      <w:pPr>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4774"/>
        <w:gridCol w:w="468"/>
        <w:gridCol w:w="3182"/>
        <w:gridCol w:w="936"/>
      </w:tblGrid>
      <w:tr w:rsidR="00D45B1A" w14:paraId="39DD3408" w14:textId="77777777">
        <w:trPr>
          <w:trHeight w:val="510"/>
        </w:trPr>
        <w:tc>
          <w:tcPr>
            <w:tcW w:w="0" w:type="auto"/>
            <w:tcMar>
              <w:top w:w="0" w:type="dxa"/>
              <w:left w:w="0" w:type="dxa"/>
              <w:bottom w:w="0" w:type="dxa"/>
              <w:right w:w="0" w:type="dxa"/>
            </w:tcMar>
            <w:hideMark/>
          </w:tcPr>
          <w:p w14:paraId="2223F164" w14:textId="77777777" w:rsidR="00D45B1A" w:rsidRDefault="008F6F43">
            <w:pPr>
              <w:rPr>
                <w:color w:val="000000"/>
                <w:sz w:val="20"/>
                <w:szCs w:val="20"/>
              </w:rPr>
            </w:pPr>
            <w:r>
              <w:rPr>
                <w:color w:val="000000"/>
                <w:sz w:val="20"/>
                <w:szCs w:val="20"/>
              </w:rPr>
              <w:t xml:space="preserve">  </w:t>
            </w:r>
          </w:p>
        </w:tc>
        <w:tc>
          <w:tcPr>
            <w:tcW w:w="0" w:type="auto"/>
            <w:gridSpan w:val="3"/>
            <w:tcMar>
              <w:top w:w="0" w:type="dxa"/>
              <w:left w:w="0" w:type="dxa"/>
              <w:bottom w:w="0" w:type="dxa"/>
              <w:right w:w="0" w:type="dxa"/>
            </w:tcMar>
            <w:hideMark/>
          </w:tcPr>
          <w:p w14:paraId="57F05441" w14:textId="77777777" w:rsidR="00D45B1A" w:rsidRDefault="008F6F43">
            <w:pPr>
              <w:rPr>
                <w:color w:val="000000"/>
                <w:sz w:val="20"/>
                <w:szCs w:val="20"/>
              </w:rPr>
            </w:pPr>
            <w:r>
              <w:rPr>
                <w:b/>
                <w:bCs/>
                <w:color w:val="000000"/>
                <w:sz w:val="20"/>
                <w:szCs w:val="20"/>
              </w:rPr>
              <w:t>ELECTRO-SENSORS, INC.</w:t>
            </w:r>
            <w:r>
              <w:rPr>
                <w:b/>
                <w:bCs/>
                <w:color w:val="000000"/>
                <w:sz w:val="20"/>
                <w:szCs w:val="20"/>
              </w:rPr>
              <w:br/>
            </w:r>
            <w:r>
              <w:rPr>
                <w:color w:val="000000"/>
                <w:sz w:val="20"/>
                <w:szCs w:val="20"/>
              </w:rPr>
              <w:t>(“Registrant”)</w:t>
            </w:r>
          </w:p>
        </w:tc>
      </w:tr>
      <w:tr w:rsidR="00D45B1A" w14:paraId="1D5BB29A" w14:textId="77777777">
        <w:trPr>
          <w:trHeight w:val="255"/>
        </w:trPr>
        <w:tc>
          <w:tcPr>
            <w:tcW w:w="2550" w:type="pct"/>
            <w:tcMar>
              <w:top w:w="0" w:type="dxa"/>
              <w:left w:w="0" w:type="dxa"/>
              <w:bottom w:w="0" w:type="dxa"/>
              <w:right w:w="0" w:type="dxa"/>
            </w:tcMar>
            <w:hideMark/>
          </w:tcPr>
          <w:p w14:paraId="7621D864" w14:textId="77777777" w:rsidR="00D45B1A" w:rsidRDefault="008F6F43">
            <w:pPr>
              <w:rPr>
                <w:color w:val="000000"/>
                <w:sz w:val="20"/>
                <w:szCs w:val="20"/>
              </w:rPr>
            </w:pPr>
            <w:r>
              <w:rPr>
                <w:color w:val="000000"/>
                <w:sz w:val="20"/>
                <w:szCs w:val="20"/>
              </w:rPr>
              <w:t xml:space="preserve">  </w:t>
            </w:r>
          </w:p>
        </w:tc>
        <w:tc>
          <w:tcPr>
            <w:tcW w:w="250" w:type="pct"/>
            <w:tcMar>
              <w:top w:w="0" w:type="dxa"/>
              <w:left w:w="0" w:type="dxa"/>
              <w:bottom w:w="0" w:type="dxa"/>
              <w:right w:w="0" w:type="dxa"/>
            </w:tcMar>
            <w:hideMark/>
          </w:tcPr>
          <w:p w14:paraId="0B776B18" w14:textId="77777777" w:rsidR="00D45B1A" w:rsidRDefault="008F6F43">
            <w:pPr>
              <w:rPr>
                <w:color w:val="000000"/>
                <w:sz w:val="20"/>
                <w:szCs w:val="20"/>
              </w:rPr>
            </w:pPr>
            <w:r>
              <w:rPr>
                <w:color w:val="000000"/>
                <w:sz w:val="20"/>
                <w:szCs w:val="20"/>
              </w:rPr>
              <w:t xml:space="preserve">By: </w:t>
            </w:r>
          </w:p>
        </w:tc>
        <w:tc>
          <w:tcPr>
            <w:tcW w:w="1700" w:type="pct"/>
            <w:tcBorders>
              <w:bottom w:val="single" w:sz="6" w:space="0" w:color="000000"/>
            </w:tcBorders>
            <w:tcMar>
              <w:top w:w="0" w:type="dxa"/>
              <w:left w:w="805" w:type="dxa"/>
              <w:bottom w:w="0" w:type="dxa"/>
              <w:right w:w="0" w:type="dxa"/>
            </w:tcMar>
            <w:hideMark/>
          </w:tcPr>
          <w:p w14:paraId="7F542772" w14:textId="77777777" w:rsidR="00D45B1A" w:rsidRDefault="008F6F43">
            <w:pPr>
              <w:ind w:left="200" w:hanging="200"/>
              <w:rPr>
                <w:color w:val="000000"/>
                <w:sz w:val="20"/>
                <w:szCs w:val="20"/>
              </w:rPr>
            </w:pPr>
            <w:r>
              <w:rPr>
                <w:color w:val="000000"/>
                <w:sz w:val="20"/>
                <w:szCs w:val="20"/>
              </w:rPr>
              <w:t xml:space="preserve">/s/ DAVID L. KLENK </w:t>
            </w:r>
          </w:p>
        </w:tc>
        <w:tc>
          <w:tcPr>
            <w:tcW w:w="500" w:type="pct"/>
            <w:tcBorders>
              <w:bottom w:val="single" w:sz="6" w:space="0" w:color="000000"/>
            </w:tcBorders>
            <w:tcMar>
              <w:top w:w="0" w:type="dxa"/>
              <w:left w:w="805" w:type="dxa"/>
              <w:bottom w:w="0" w:type="dxa"/>
              <w:right w:w="0" w:type="dxa"/>
            </w:tcMar>
            <w:hideMark/>
          </w:tcPr>
          <w:p w14:paraId="5A7A354D" w14:textId="77777777" w:rsidR="00D45B1A" w:rsidRDefault="008F6F43">
            <w:pPr>
              <w:ind w:left="200" w:hanging="200"/>
              <w:rPr>
                <w:color w:val="000000"/>
                <w:sz w:val="20"/>
                <w:szCs w:val="20"/>
              </w:rPr>
            </w:pPr>
            <w:r>
              <w:rPr>
                <w:color w:val="000000"/>
                <w:sz w:val="20"/>
                <w:szCs w:val="20"/>
              </w:rPr>
              <w:t xml:space="preserve">  </w:t>
            </w:r>
          </w:p>
        </w:tc>
      </w:tr>
      <w:tr w:rsidR="00D45B1A" w14:paraId="3D105868" w14:textId="77777777">
        <w:trPr>
          <w:trHeight w:val="255"/>
        </w:trPr>
        <w:tc>
          <w:tcPr>
            <w:tcW w:w="0" w:type="auto"/>
            <w:tcMar>
              <w:top w:w="0" w:type="dxa"/>
              <w:left w:w="0" w:type="dxa"/>
              <w:bottom w:w="0" w:type="dxa"/>
              <w:right w:w="0" w:type="dxa"/>
            </w:tcMar>
            <w:hideMark/>
          </w:tcPr>
          <w:p w14:paraId="61DF7970"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5542A011" w14:textId="77777777" w:rsidR="00D45B1A" w:rsidRDefault="008F6F43">
            <w:pPr>
              <w:rPr>
                <w:color w:val="000000"/>
                <w:sz w:val="20"/>
                <w:szCs w:val="20"/>
              </w:rPr>
            </w:pPr>
            <w:r>
              <w:rPr>
                <w:color w:val="000000"/>
                <w:sz w:val="20"/>
                <w:szCs w:val="20"/>
              </w:rPr>
              <w:t xml:space="preserve">  </w:t>
            </w:r>
          </w:p>
        </w:tc>
        <w:tc>
          <w:tcPr>
            <w:tcW w:w="0" w:type="auto"/>
            <w:gridSpan w:val="2"/>
            <w:tcMar>
              <w:top w:w="0" w:type="dxa"/>
              <w:left w:w="0" w:type="dxa"/>
              <w:bottom w:w="0" w:type="dxa"/>
              <w:right w:w="0" w:type="dxa"/>
            </w:tcMar>
            <w:hideMark/>
          </w:tcPr>
          <w:p w14:paraId="780398F8" w14:textId="77777777" w:rsidR="00D45B1A" w:rsidRDefault="008F6F43">
            <w:pPr>
              <w:rPr>
                <w:color w:val="000000"/>
                <w:sz w:val="20"/>
                <w:szCs w:val="20"/>
              </w:rPr>
            </w:pPr>
            <w:r>
              <w:rPr>
                <w:color w:val="000000"/>
                <w:sz w:val="20"/>
                <w:szCs w:val="20"/>
              </w:rPr>
              <w:t xml:space="preserve">David L. Klenk </w:t>
            </w:r>
          </w:p>
        </w:tc>
      </w:tr>
      <w:tr w:rsidR="00D45B1A" w14:paraId="3A1E663E" w14:textId="77777777">
        <w:trPr>
          <w:trHeight w:val="255"/>
        </w:trPr>
        <w:tc>
          <w:tcPr>
            <w:tcW w:w="0" w:type="auto"/>
            <w:tcMar>
              <w:top w:w="0" w:type="dxa"/>
              <w:left w:w="0" w:type="dxa"/>
              <w:bottom w:w="0" w:type="dxa"/>
              <w:right w:w="0" w:type="dxa"/>
            </w:tcMar>
            <w:hideMark/>
          </w:tcPr>
          <w:p w14:paraId="371C606E"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56AC1CD9" w14:textId="77777777" w:rsidR="00D45B1A" w:rsidRDefault="008F6F43">
            <w:pPr>
              <w:rPr>
                <w:color w:val="000000"/>
                <w:sz w:val="20"/>
                <w:szCs w:val="20"/>
              </w:rPr>
            </w:pPr>
            <w:r>
              <w:rPr>
                <w:color w:val="000000"/>
                <w:sz w:val="20"/>
                <w:szCs w:val="20"/>
              </w:rPr>
              <w:t xml:space="preserve">  </w:t>
            </w:r>
          </w:p>
        </w:tc>
        <w:tc>
          <w:tcPr>
            <w:tcW w:w="0" w:type="auto"/>
            <w:gridSpan w:val="2"/>
            <w:tcMar>
              <w:top w:w="0" w:type="dxa"/>
              <w:left w:w="0" w:type="dxa"/>
              <w:bottom w:w="0" w:type="dxa"/>
              <w:right w:w="0" w:type="dxa"/>
            </w:tcMar>
            <w:hideMark/>
          </w:tcPr>
          <w:p w14:paraId="23DB9636" w14:textId="77777777" w:rsidR="00D45B1A" w:rsidRDefault="008F6F43">
            <w:pPr>
              <w:rPr>
                <w:color w:val="000000"/>
                <w:sz w:val="20"/>
                <w:szCs w:val="20"/>
              </w:rPr>
            </w:pPr>
            <w:r>
              <w:rPr>
                <w:i/>
                <w:iCs/>
                <w:color w:val="000000"/>
                <w:sz w:val="20"/>
                <w:szCs w:val="20"/>
              </w:rPr>
              <w:t xml:space="preserve">President, Chief Executive Officer, and Chief Financial Officer </w:t>
            </w:r>
          </w:p>
        </w:tc>
      </w:tr>
      <w:tr w:rsidR="00D45B1A" w14:paraId="43DDE5D5" w14:textId="77777777">
        <w:trPr>
          <w:trHeight w:val="255"/>
        </w:trPr>
        <w:tc>
          <w:tcPr>
            <w:tcW w:w="0" w:type="auto"/>
            <w:tcMar>
              <w:top w:w="0" w:type="dxa"/>
              <w:left w:w="0" w:type="dxa"/>
              <w:bottom w:w="0" w:type="dxa"/>
              <w:right w:w="0" w:type="dxa"/>
            </w:tcMar>
            <w:hideMark/>
          </w:tcPr>
          <w:p w14:paraId="3B451D15"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6579902F" w14:textId="77777777" w:rsidR="00D45B1A" w:rsidRDefault="008F6F43">
            <w:pPr>
              <w:rPr>
                <w:color w:val="000000"/>
                <w:sz w:val="20"/>
                <w:szCs w:val="20"/>
              </w:rPr>
            </w:pPr>
            <w:r>
              <w:rPr>
                <w:color w:val="000000"/>
                <w:sz w:val="20"/>
                <w:szCs w:val="20"/>
              </w:rPr>
              <w:t xml:space="preserve">Date: </w:t>
            </w:r>
          </w:p>
        </w:tc>
        <w:tc>
          <w:tcPr>
            <w:tcW w:w="0" w:type="auto"/>
            <w:gridSpan w:val="2"/>
            <w:tcMar>
              <w:top w:w="0" w:type="dxa"/>
              <w:left w:w="0" w:type="dxa"/>
              <w:bottom w:w="0" w:type="dxa"/>
              <w:right w:w="0" w:type="dxa"/>
            </w:tcMar>
            <w:hideMark/>
          </w:tcPr>
          <w:p w14:paraId="039D47F3" w14:textId="77777777" w:rsidR="00D45B1A" w:rsidRDefault="008F6F43">
            <w:pPr>
              <w:rPr>
                <w:color w:val="000000"/>
                <w:sz w:val="20"/>
                <w:szCs w:val="20"/>
              </w:rPr>
            </w:pPr>
            <w:r>
              <w:rPr>
                <w:rStyle w:val="Linked"/>
                <w:color w:val="000000"/>
                <w:sz w:val="20"/>
                <w:szCs w:val="20"/>
              </w:rPr>
              <w:t>March 19, 2025</w:t>
            </w:r>
          </w:p>
        </w:tc>
      </w:tr>
      <w:tr w:rsidR="00D45B1A" w14:paraId="5F442BDF" w14:textId="77777777">
        <w:trPr>
          <w:trHeight w:val="255"/>
        </w:trPr>
        <w:tc>
          <w:tcPr>
            <w:tcW w:w="0" w:type="auto"/>
            <w:tcMar>
              <w:top w:w="0" w:type="dxa"/>
              <w:left w:w="0" w:type="dxa"/>
              <w:bottom w:w="0" w:type="dxa"/>
              <w:right w:w="0" w:type="dxa"/>
            </w:tcMar>
            <w:hideMark/>
          </w:tcPr>
          <w:p w14:paraId="32C6EAD4"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142BA7AD" w14:textId="77777777" w:rsidR="00D45B1A" w:rsidRDefault="008F6F43">
            <w:pPr>
              <w:rPr>
                <w:color w:val="000000"/>
                <w:sz w:val="20"/>
                <w:szCs w:val="20"/>
              </w:rPr>
            </w:pPr>
            <w:r>
              <w:rPr>
                <w:color w:val="000000"/>
                <w:sz w:val="20"/>
                <w:szCs w:val="20"/>
              </w:rPr>
              <w:t xml:space="preserve">  </w:t>
            </w:r>
          </w:p>
        </w:tc>
        <w:tc>
          <w:tcPr>
            <w:tcW w:w="0" w:type="auto"/>
            <w:gridSpan w:val="2"/>
            <w:tcMar>
              <w:top w:w="0" w:type="dxa"/>
              <w:left w:w="0" w:type="dxa"/>
              <w:bottom w:w="0" w:type="dxa"/>
              <w:right w:w="0" w:type="dxa"/>
            </w:tcMar>
            <w:hideMark/>
          </w:tcPr>
          <w:p w14:paraId="69CC5776" w14:textId="77777777" w:rsidR="00D45B1A" w:rsidRDefault="008F6F43">
            <w:pPr>
              <w:rPr>
                <w:color w:val="000000"/>
                <w:sz w:val="20"/>
                <w:szCs w:val="20"/>
              </w:rPr>
            </w:pPr>
            <w:r>
              <w:rPr>
                <w:color w:val="000000"/>
                <w:sz w:val="20"/>
                <w:szCs w:val="20"/>
              </w:rPr>
              <w:t xml:space="preserve">  </w:t>
            </w:r>
          </w:p>
        </w:tc>
      </w:tr>
      <w:tr w:rsidR="00D45B1A" w14:paraId="6CEEFBAF" w14:textId="77777777">
        <w:trPr>
          <w:trHeight w:val="255"/>
        </w:trPr>
        <w:tc>
          <w:tcPr>
            <w:tcW w:w="0" w:type="auto"/>
            <w:tcMar>
              <w:top w:w="0" w:type="dxa"/>
              <w:left w:w="0" w:type="dxa"/>
              <w:bottom w:w="0" w:type="dxa"/>
              <w:right w:w="0" w:type="dxa"/>
            </w:tcMar>
            <w:hideMark/>
          </w:tcPr>
          <w:p w14:paraId="5553FA54"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11B74D13" w14:textId="77777777" w:rsidR="00D45B1A" w:rsidRDefault="008F6F43">
            <w:pPr>
              <w:rPr>
                <w:color w:val="000000"/>
                <w:sz w:val="20"/>
                <w:szCs w:val="20"/>
              </w:rPr>
            </w:pPr>
            <w:r>
              <w:rPr>
                <w:color w:val="000000"/>
                <w:sz w:val="20"/>
                <w:szCs w:val="20"/>
              </w:rPr>
              <w:t xml:space="preserve">By: </w:t>
            </w:r>
          </w:p>
        </w:tc>
        <w:tc>
          <w:tcPr>
            <w:tcW w:w="0" w:type="auto"/>
            <w:gridSpan w:val="2"/>
            <w:tcBorders>
              <w:bottom w:val="single" w:sz="6" w:space="0" w:color="000000"/>
            </w:tcBorders>
            <w:tcMar>
              <w:top w:w="0" w:type="dxa"/>
              <w:left w:w="805" w:type="dxa"/>
              <w:bottom w:w="0" w:type="dxa"/>
              <w:right w:w="0" w:type="dxa"/>
            </w:tcMar>
            <w:hideMark/>
          </w:tcPr>
          <w:p w14:paraId="40147C3D" w14:textId="77777777" w:rsidR="00D45B1A" w:rsidRDefault="008F6F43">
            <w:pPr>
              <w:ind w:left="200" w:hanging="200"/>
              <w:rPr>
                <w:color w:val="000000"/>
                <w:sz w:val="20"/>
                <w:szCs w:val="20"/>
              </w:rPr>
            </w:pPr>
            <w:r>
              <w:rPr>
                <w:color w:val="000000"/>
                <w:sz w:val="20"/>
                <w:szCs w:val="20"/>
              </w:rPr>
              <w:t xml:space="preserve">/s/ GLORIA M. GRUNDHOEFER </w:t>
            </w:r>
          </w:p>
        </w:tc>
      </w:tr>
      <w:tr w:rsidR="00D45B1A" w14:paraId="78C7331B" w14:textId="77777777">
        <w:trPr>
          <w:trHeight w:val="255"/>
        </w:trPr>
        <w:tc>
          <w:tcPr>
            <w:tcW w:w="0" w:type="auto"/>
            <w:tcMar>
              <w:top w:w="0" w:type="dxa"/>
              <w:left w:w="0" w:type="dxa"/>
              <w:bottom w:w="0" w:type="dxa"/>
              <w:right w:w="0" w:type="dxa"/>
            </w:tcMar>
            <w:hideMark/>
          </w:tcPr>
          <w:p w14:paraId="273A6C60"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075C65D6" w14:textId="77777777" w:rsidR="00D45B1A" w:rsidRDefault="008F6F43">
            <w:pPr>
              <w:rPr>
                <w:color w:val="000000"/>
                <w:sz w:val="20"/>
                <w:szCs w:val="20"/>
              </w:rPr>
            </w:pPr>
            <w:r>
              <w:rPr>
                <w:color w:val="000000"/>
                <w:sz w:val="20"/>
                <w:szCs w:val="20"/>
              </w:rPr>
              <w:t xml:space="preserve">  </w:t>
            </w:r>
          </w:p>
        </w:tc>
        <w:tc>
          <w:tcPr>
            <w:tcW w:w="0" w:type="auto"/>
            <w:gridSpan w:val="2"/>
            <w:tcMar>
              <w:top w:w="0" w:type="dxa"/>
              <w:left w:w="0" w:type="dxa"/>
              <w:bottom w:w="0" w:type="dxa"/>
              <w:right w:w="0" w:type="dxa"/>
            </w:tcMar>
            <w:hideMark/>
          </w:tcPr>
          <w:p w14:paraId="7EBB76BD" w14:textId="77777777" w:rsidR="00D45B1A" w:rsidRDefault="008F6F43">
            <w:pPr>
              <w:rPr>
                <w:color w:val="000000"/>
                <w:sz w:val="20"/>
                <w:szCs w:val="20"/>
              </w:rPr>
            </w:pPr>
            <w:r>
              <w:rPr>
                <w:color w:val="000000"/>
                <w:sz w:val="20"/>
                <w:szCs w:val="20"/>
              </w:rPr>
              <w:t>Gloria M. Grundhoefer</w:t>
            </w:r>
          </w:p>
        </w:tc>
      </w:tr>
      <w:tr w:rsidR="00D45B1A" w14:paraId="5A281549" w14:textId="77777777">
        <w:tc>
          <w:tcPr>
            <w:tcW w:w="0" w:type="auto"/>
            <w:tcMar>
              <w:top w:w="0" w:type="dxa"/>
              <w:left w:w="0" w:type="dxa"/>
              <w:bottom w:w="0" w:type="dxa"/>
              <w:right w:w="0" w:type="dxa"/>
            </w:tcMar>
          </w:tcPr>
          <w:p w14:paraId="0D009C28" w14:textId="77777777" w:rsidR="00D45B1A" w:rsidRDefault="00D45B1A">
            <w:pPr>
              <w:rPr>
                <w:color w:val="000000"/>
                <w:sz w:val="20"/>
                <w:szCs w:val="20"/>
              </w:rPr>
            </w:pPr>
          </w:p>
        </w:tc>
        <w:tc>
          <w:tcPr>
            <w:tcW w:w="0" w:type="auto"/>
            <w:tcMar>
              <w:top w:w="0" w:type="dxa"/>
              <w:left w:w="0" w:type="dxa"/>
              <w:bottom w:w="0" w:type="dxa"/>
              <w:right w:w="0" w:type="dxa"/>
            </w:tcMar>
          </w:tcPr>
          <w:p w14:paraId="6B735C0E" w14:textId="77777777" w:rsidR="00D45B1A" w:rsidRDefault="00D45B1A">
            <w:pPr>
              <w:rPr>
                <w:color w:val="000000"/>
                <w:sz w:val="20"/>
                <w:szCs w:val="20"/>
              </w:rPr>
            </w:pPr>
          </w:p>
        </w:tc>
        <w:tc>
          <w:tcPr>
            <w:tcW w:w="0" w:type="auto"/>
            <w:gridSpan w:val="2"/>
            <w:tcMar>
              <w:top w:w="0" w:type="dxa"/>
              <w:left w:w="0" w:type="dxa"/>
              <w:bottom w:w="0" w:type="dxa"/>
              <w:right w:w="0" w:type="dxa"/>
            </w:tcMar>
            <w:hideMark/>
          </w:tcPr>
          <w:p w14:paraId="439F87C3" w14:textId="77777777" w:rsidR="00D45B1A" w:rsidRDefault="008F6F43">
            <w:pPr>
              <w:rPr>
                <w:color w:val="000000"/>
                <w:sz w:val="20"/>
                <w:szCs w:val="20"/>
              </w:rPr>
            </w:pPr>
            <w:r>
              <w:rPr>
                <w:i/>
                <w:iCs/>
                <w:color w:val="000000"/>
                <w:sz w:val="20"/>
                <w:szCs w:val="20"/>
              </w:rPr>
              <w:t>Controller</w:t>
            </w:r>
          </w:p>
        </w:tc>
      </w:tr>
      <w:tr w:rsidR="00D45B1A" w14:paraId="5567526D" w14:textId="77777777">
        <w:trPr>
          <w:trHeight w:val="255"/>
        </w:trPr>
        <w:tc>
          <w:tcPr>
            <w:tcW w:w="0" w:type="auto"/>
            <w:tcMar>
              <w:top w:w="0" w:type="dxa"/>
              <w:left w:w="0" w:type="dxa"/>
              <w:bottom w:w="0" w:type="dxa"/>
              <w:right w:w="0" w:type="dxa"/>
            </w:tcMar>
            <w:hideMark/>
          </w:tcPr>
          <w:p w14:paraId="4EC57C5E"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0940FCBE" w14:textId="77777777" w:rsidR="00D45B1A" w:rsidRDefault="008F6F43">
            <w:pPr>
              <w:rPr>
                <w:color w:val="000000"/>
                <w:sz w:val="20"/>
                <w:szCs w:val="20"/>
              </w:rPr>
            </w:pPr>
            <w:r>
              <w:rPr>
                <w:color w:val="000000"/>
                <w:sz w:val="20"/>
                <w:szCs w:val="20"/>
              </w:rPr>
              <w:t xml:space="preserve">Date: </w:t>
            </w:r>
          </w:p>
        </w:tc>
        <w:tc>
          <w:tcPr>
            <w:tcW w:w="0" w:type="auto"/>
            <w:gridSpan w:val="2"/>
            <w:tcMar>
              <w:top w:w="0" w:type="dxa"/>
              <w:left w:w="0" w:type="dxa"/>
              <w:bottom w:w="0" w:type="dxa"/>
              <w:right w:w="0" w:type="dxa"/>
            </w:tcMar>
            <w:hideMark/>
          </w:tcPr>
          <w:p w14:paraId="1D2CA94B" w14:textId="77777777" w:rsidR="00D45B1A" w:rsidRDefault="008F6F43">
            <w:pPr>
              <w:rPr>
                <w:color w:val="000000"/>
                <w:sz w:val="20"/>
                <w:szCs w:val="20"/>
              </w:rPr>
            </w:pPr>
            <w:r>
              <w:rPr>
                <w:rStyle w:val="Linked"/>
                <w:color w:val="000000"/>
                <w:sz w:val="20"/>
                <w:szCs w:val="20"/>
              </w:rPr>
              <w:t>March 19, 2025</w:t>
            </w:r>
          </w:p>
        </w:tc>
      </w:tr>
    </w:tbl>
    <w:p w14:paraId="77D1F191" w14:textId="77777777" w:rsidR="00D45B1A" w:rsidRDefault="008F6F43">
      <w:pPr>
        <w:rPr>
          <w:sz w:val="20"/>
          <w:szCs w:val="20"/>
        </w:rPr>
      </w:pPr>
      <w:r>
        <w:rPr>
          <w:sz w:val="20"/>
          <w:szCs w:val="20"/>
        </w:rPr>
        <w:t> </w:t>
      </w:r>
    </w:p>
    <w:p w14:paraId="4C2D3CF0" w14:textId="77777777" w:rsidR="00D45B1A" w:rsidRDefault="008F6F43">
      <w:pPr>
        <w:rPr>
          <w:sz w:val="20"/>
          <w:szCs w:val="20"/>
        </w:rPr>
      </w:pPr>
      <w:r>
        <w:rPr>
          <w:sz w:val="20"/>
          <w:szCs w:val="20"/>
        </w:rPr>
        <w:t xml:space="preserve">Pursuant to the requirements of the Securities Exchange Act of 1934, this Report has been signed below by the following persons on behalf of the </w:t>
      </w:r>
      <w:r>
        <w:rPr>
          <w:sz w:val="20"/>
          <w:szCs w:val="20"/>
        </w:rPr>
        <w:t>registrant and in the capacities and on the dates indicated.</w:t>
      </w:r>
    </w:p>
    <w:p w14:paraId="7E87A75D" w14:textId="77777777" w:rsidR="00D45B1A" w:rsidRDefault="008F6F43">
      <w:pPr>
        <w:rPr>
          <w:sz w:val="20"/>
          <w:szCs w:val="20"/>
        </w:rPr>
      </w:pPr>
      <w:r>
        <w:rPr>
          <w:sz w:val="20"/>
          <w:szCs w:val="20"/>
        </w:rPr>
        <w:t> </w:t>
      </w:r>
    </w:p>
    <w:p w14:paraId="352C955E" w14:textId="77777777" w:rsidR="00D45B1A" w:rsidRDefault="008F6F43">
      <w:pPr>
        <w:jc w:val="center"/>
        <w:rPr>
          <w:sz w:val="20"/>
          <w:szCs w:val="20"/>
        </w:rPr>
      </w:pPr>
      <w:r>
        <w:rPr>
          <w:sz w:val="20"/>
          <w:szCs w:val="20"/>
        </w:rPr>
        <w:t>(Power of Attorney)</w:t>
      </w:r>
    </w:p>
    <w:p w14:paraId="0A6B1749" w14:textId="77777777" w:rsidR="00D45B1A" w:rsidRDefault="008F6F43">
      <w:pPr>
        <w:jc w:val="center"/>
        <w:rPr>
          <w:sz w:val="20"/>
          <w:szCs w:val="20"/>
        </w:rPr>
      </w:pPr>
      <w:r>
        <w:rPr>
          <w:sz w:val="20"/>
          <w:szCs w:val="20"/>
        </w:rPr>
        <w:t> </w:t>
      </w:r>
    </w:p>
    <w:p w14:paraId="496900B8" w14:textId="77777777" w:rsidR="00D45B1A" w:rsidRDefault="008F6F43">
      <w:pPr>
        <w:spacing w:line="240" w:lineRule="atLeast"/>
        <w:rPr>
          <w:sz w:val="20"/>
          <w:szCs w:val="20"/>
        </w:rPr>
      </w:pPr>
      <w:r>
        <w:rPr>
          <w:sz w:val="20"/>
          <w:szCs w:val="20"/>
        </w:rPr>
        <w:t>Each person whose signature appears below constitutes and appoints DAVID L. KLENK as his true and lawful attorney-in-fact and agent, with full power of substitution and re-substitution, for him and in his name, place and stead, in any and all capacities, to sign any or all amendments to this Annual Report on Form 10-K and to file the same, with all exhibits thereto, and other documents in connection therewith, with the Securities and Exchange Commission, granting unto said attorney-in-fact and agent, full p</w:t>
      </w:r>
      <w:r>
        <w:rPr>
          <w:sz w:val="20"/>
          <w:szCs w:val="20"/>
        </w:rPr>
        <w:t>ower and authority to do and perform each and every act and thing requisite and necessary to be done in and about the premises, as fully to all intents and purposes as he might or could do in person, hereby ratifying and confirming all said attorney-in-fact and agents, or his substitute or substitutes, may lawfully do or cause to be done by virtue thereof. </w:t>
      </w:r>
    </w:p>
    <w:p w14:paraId="5C4D6B55" w14:textId="77777777" w:rsidR="00D45B1A" w:rsidRDefault="008F6F43">
      <w:pPr>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1872"/>
        <w:gridCol w:w="281"/>
        <w:gridCol w:w="5616"/>
        <w:gridCol w:w="281"/>
        <w:gridCol w:w="1310"/>
      </w:tblGrid>
      <w:tr w:rsidR="00D45B1A" w14:paraId="5B26528E" w14:textId="77777777">
        <w:tc>
          <w:tcPr>
            <w:tcW w:w="1000" w:type="pct"/>
            <w:tcBorders>
              <w:bottom w:val="single" w:sz="6" w:space="0" w:color="000000"/>
            </w:tcBorders>
            <w:tcMar>
              <w:top w:w="0" w:type="dxa"/>
              <w:left w:w="0" w:type="dxa"/>
              <w:bottom w:w="0" w:type="dxa"/>
              <w:right w:w="0" w:type="dxa"/>
            </w:tcMar>
            <w:hideMark/>
          </w:tcPr>
          <w:p w14:paraId="211B8993" w14:textId="77777777" w:rsidR="00D45B1A" w:rsidRDefault="008F6F43">
            <w:pPr>
              <w:rPr>
                <w:color w:val="000000"/>
                <w:sz w:val="20"/>
                <w:szCs w:val="20"/>
              </w:rPr>
            </w:pPr>
            <w:r>
              <w:rPr>
                <w:b/>
                <w:bCs/>
                <w:color w:val="000000"/>
                <w:sz w:val="20"/>
                <w:szCs w:val="20"/>
              </w:rPr>
              <w:t xml:space="preserve">Signature </w:t>
            </w:r>
          </w:p>
        </w:tc>
        <w:tc>
          <w:tcPr>
            <w:tcW w:w="150" w:type="pct"/>
            <w:tcMar>
              <w:top w:w="0" w:type="dxa"/>
              <w:left w:w="0" w:type="dxa"/>
              <w:bottom w:w="0" w:type="dxa"/>
              <w:right w:w="0" w:type="dxa"/>
            </w:tcMar>
            <w:vAlign w:val="bottom"/>
            <w:hideMark/>
          </w:tcPr>
          <w:p w14:paraId="3879A33F" w14:textId="77777777" w:rsidR="00D45B1A" w:rsidRDefault="008F6F43">
            <w:pPr>
              <w:jc w:val="center"/>
              <w:rPr>
                <w:color w:val="000000"/>
                <w:sz w:val="20"/>
                <w:szCs w:val="20"/>
              </w:rPr>
            </w:pPr>
            <w:r>
              <w:rPr>
                <w:color w:val="000000"/>
                <w:sz w:val="20"/>
                <w:szCs w:val="20"/>
              </w:rPr>
              <w:t xml:space="preserve">  </w:t>
            </w:r>
          </w:p>
        </w:tc>
        <w:tc>
          <w:tcPr>
            <w:tcW w:w="3000" w:type="pct"/>
            <w:tcBorders>
              <w:bottom w:val="single" w:sz="6" w:space="0" w:color="000000"/>
            </w:tcBorders>
            <w:tcMar>
              <w:top w:w="0" w:type="dxa"/>
              <w:left w:w="0" w:type="dxa"/>
              <w:bottom w:w="0" w:type="dxa"/>
              <w:right w:w="0" w:type="dxa"/>
            </w:tcMar>
            <w:hideMark/>
          </w:tcPr>
          <w:p w14:paraId="2D786F5F" w14:textId="77777777" w:rsidR="00D45B1A" w:rsidRDefault="008F6F43">
            <w:pPr>
              <w:jc w:val="center"/>
              <w:rPr>
                <w:color w:val="000000"/>
                <w:sz w:val="20"/>
                <w:szCs w:val="20"/>
              </w:rPr>
            </w:pPr>
            <w:r>
              <w:rPr>
                <w:b/>
                <w:bCs/>
                <w:color w:val="000000"/>
                <w:sz w:val="20"/>
                <w:szCs w:val="20"/>
              </w:rPr>
              <w:t xml:space="preserve">Title </w:t>
            </w:r>
          </w:p>
        </w:tc>
        <w:tc>
          <w:tcPr>
            <w:tcW w:w="150" w:type="pct"/>
            <w:tcMar>
              <w:top w:w="0" w:type="dxa"/>
              <w:left w:w="0" w:type="dxa"/>
              <w:bottom w:w="0" w:type="dxa"/>
              <w:right w:w="0" w:type="dxa"/>
            </w:tcMar>
            <w:vAlign w:val="bottom"/>
            <w:hideMark/>
          </w:tcPr>
          <w:p w14:paraId="00554DEE" w14:textId="77777777" w:rsidR="00D45B1A" w:rsidRDefault="008F6F43">
            <w:pPr>
              <w:jc w:val="center"/>
              <w:rPr>
                <w:color w:val="000000"/>
                <w:sz w:val="20"/>
                <w:szCs w:val="20"/>
              </w:rPr>
            </w:pPr>
            <w:r>
              <w:rPr>
                <w:color w:val="000000"/>
                <w:sz w:val="20"/>
                <w:szCs w:val="20"/>
              </w:rPr>
              <w:t xml:space="preserve">  </w:t>
            </w:r>
          </w:p>
        </w:tc>
        <w:tc>
          <w:tcPr>
            <w:tcW w:w="700" w:type="pct"/>
            <w:tcBorders>
              <w:bottom w:val="single" w:sz="6" w:space="0" w:color="000000"/>
            </w:tcBorders>
            <w:tcMar>
              <w:top w:w="0" w:type="dxa"/>
              <w:left w:w="0" w:type="dxa"/>
              <w:bottom w:w="0" w:type="dxa"/>
              <w:right w:w="0" w:type="dxa"/>
            </w:tcMar>
            <w:hideMark/>
          </w:tcPr>
          <w:p w14:paraId="639B62B3" w14:textId="77777777" w:rsidR="00D45B1A" w:rsidRDefault="008F6F43">
            <w:pPr>
              <w:jc w:val="center"/>
              <w:rPr>
                <w:color w:val="000000"/>
                <w:sz w:val="20"/>
                <w:szCs w:val="20"/>
              </w:rPr>
            </w:pPr>
            <w:r>
              <w:rPr>
                <w:b/>
                <w:bCs/>
                <w:color w:val="000000"/>
                <w:sz w:val="20"/>
                <w:szCs w:val="20"/>
              </w:rPr>
              <w:t xml:space="preserve">Date </w:t>
            </w:r>
          </w:p>
        </w:tc>
      </w:tr>
      <w:tr w:rsidR="00D45B1A" w14:paraId="32D19A0F" w14:textId="77777777">
        <w:tc>
          <w:tcPr>
            <w:tcW w:w="0" w:type="auto"/>
            <w:tcMar>
              <w:top w:w="0" w:type="dxa"/>
              <w:left w:w="0" w:type="dxa"/>
              <w:bottom w:w="0" w:type="dxa"/>
              <w:right w:w="0" w:type="dxa"/>
            </w:tcMar>
            <w:hideMark/>
          </w:tcPr>
          <w:p w14:paraId="6839FE88"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3E6854B"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0D945894"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F16E070"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7BACE4C7" w14:textId="77777777" w:rsidR="00D45B1A" w:rsidRDefault="008F6F43">
            <w:pPr>
              <w:rPr>
                <w:color w:val="000000"/>
                <w:sz w:val="20"/>
                <w:szCs w:val="20"/>
              </w:rPr>
            </w:pPr>
            <w:r>
              <w:rPr>
                <w:color w:val="000000"/>
                <w:sz w:val="20"/>
                <w:szCs w:val="20"/>
              </w:rPr>
              <w:t xml:space="preserve">  </w:t>
            </w:r>
          </w:p>
        </w:tc>
      </w:tr>
      <w:tr w:rsidR="00D45B1A" w14:paraId="268023EB" w14:textId="77777777">
        <w:tc>
          <w:tcPr>
            <w:tcW w:w="0" w:type="auto"/>
            <w:tcMar>
              <w:top w:w="0" w:type="dxa"/>
              <w:left w:w="0" w:type="dxa"/>
              <w:bottom w:w="0" w:type="dxa"/>
              <w:right w:w="0" w:type="dxa"/>
            </w:tcMar>
            <w:hideMark/>
          </w:tcPr>
          <w:p w14:paraId="2E0FFD5A" w14:textId="77777777" w:rsidR="00D45B1A" w:rsidRDefault="008F6F43">
            <w:pPr>
              <w:rPr>
                <w:color w:val="000000"/>
                <w:sz w:val="20"/>
                <w:szCs w:val="20"/>
              </w:rPr>
            </w:pPr>
            <w:r>
              <w:rPr>
                <w:color w:val="000000"/>
                <w:sz w:val="20"/>
                <w:szCs w:val="20"/>
              </w:rPr>
              <w:t xml:space="preserve">/s/David L. Klenk </w:t>
            </w:r>
          </w:p>
        </w:tc>
        <w:tc>
          <w:tcPr>
            <w:tcW w:w="0" w:type="auto"/>
            <w:tcMar>
              <w:top w:w="0" w:type="dxa"/>
              <w:left w:w="0" w:type="dxa"/>
              <w:bottom w:w="0" w:type="dxa"/>
              <w:right w:w="0" w:type="dxa"/>
            </w:tcMar>
            <w:vAlign w:val="bottom"/>
            <w:hideMark/>
          </w:tcPr>
          <w:p w14:paraId="36773F9C"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17D01C51" w14:textId="77777777" w:rsidR="00D45B1A" w:rsidRDefault="008F6F43">
            <w:pPr>
              <w:rPr>
                <w:color w:val="000000"/>
                <w:sz w:val="20"/>
                <w:szCs w:val="20"/>
              </w:rPr>
            </w:pPr>
            <w:r>
              <w:rPr>
                <w:color w:val="000000"/>
                <w:sz w:val="20"/>
                <w:szCs w:val="20"/>
              </w:rPr>
              <w:t xml:space="preserve">President and Director (CEO and CFO) </w:t>
            </w:r>
          </w:p>
        </w:tc>
        <w:tc>
          <w:tcPr>
            <w:tcW w:w="0" w:type="auto"/>
            <w:tcMar>
              <w:top w:w="0" w:type="dxa"/>
              <w:left w:w="0" w:type="dxa"/>
              <w:bottom w:w="0" w:type="dxa"/>
              <w:right w:w="0" w:type="dxa"/>
            </w:tcMar>
            <w:vAlign w:val="bottom"/>
            <w:hideMark/>
          </w:tcPr>
          <w:p w14:paraId="25DAFE55"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5D5BD17A" w14:textId="77777777" w:rsidR="00D45B1A" w:rsidRDefault="008F6F43">
            <w:pPr>
              <w:jc w:val="center"/>
              <w:rPr>
                <w:color w:val="000000"/>
                <w:sz w:val="20"/>
                <w:szCs w:val="20"/>
              </w:rPr>
            </w:pPr>
            <w:r>
              <w:rPr>
                <w:rStyle w:val="Linked"/>
                <w:color w:val="000000"/>
                <w:sz w:val="20"/>
                <w:szCs w:val="20"/>
              </w:rPr>
              <w:t>March 19, 2025</w:t>
            </w:r>
          </w:p>
        </w:tc>
      </w:tr>
      <w:tr w:rsidR="00D45B1A" w14:paraId="3466BE09" w14:textId="77777777">
        <w:tc>
          <w:tcPr>
            <w:tcW w:w="0" w:type="auto"/>
            <w:tcMar>
              <w:top w:w="0" w:type="dxa"/>
              <w:left w:w="0" w:type="dxa"/>
              <w:bottom w:w="0" w:type="dxa"/>
              <w:right w:w="0" w:type="dxa"/>
            </w:tcMar>
            <w:hideMark/>
          </w:tcPr>
          <w:p w14:paraId="1CEEA5BF" w14:textId="77777777" w:rsidR="00D45B1A" w:rsidRDefault="008F6F43">
            <w:pPr>
              <w:jc w:val="cente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A594CC8"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EE35792"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2A33763"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1A907F0C" w14:textId="77777777" w:rsidR="00D45B1A" w:rsidRDefault="008F6F43">
            <w:pPr>
              <w:jc w:val="center"/>
              <w:rPr>
                <w:color w:val="000000"/>
                <w:sz w:val="20"/>
                <w:szCs w:val="20"/>
              </w:rPr>
            </w:pPr>
            <w:r>
              <w:rPr>
                <w:color w:val="000000"/>
                <w:sz w:val="20"/>
                <w:szCs w:val="20"/>
              </w:rPr>
              <w:t xml:space="preserve">  </w:t>
            </w:r>
          </w:p>
        </w:tc>
      </w:tr>
      <w:tr w:rsidR="00D45B1A" w14:paraId="55C70707" w14:textId="77777777">
        <w:tc>
          <w:tcPr>
            <w:tcW w:w="0" w:type="auto"/>
            <w:tcMar>
              <w:top w:w="0" w:type="dxa"/>
              <w:left w:w="0" w:type="dxa"/>
              <w:bottom w:w="0" w:type="dxa"/>
              <w:right w:w="0" w:type="dxa"/>
            </w:tcMar>
            <w:hideMark/>
          </w:tcPr>
          <w:p w14:paraId="64952E78" w14:textId="77777777" w:rsidR="00D45B1A" w:rsidRDefault="008F6F43">
            <w:pPr>
              <w:rPr>
                <w:color w:val="000000"/>
                <w:sz w:val="20"/>
                <w:szCs w:val="20"/>
              </w:rPr>
            </w:pPr>
            <w:r>
              <w:rPr>
                <w:color w:val="000000"/>
                <w:sz w:val="20"/>
                <w:szCs w:val="20"/>
              </w:rPr>
              <w:t xml:space="preserve">/s/ Joseph A. Marino </w:t>
            </w:r>
          </w:p>
        </w:tc>
        <w:tc>
          <w:tcPr>
            <w:tcW w:w="0" w:type="auto"/>
            <w:tcMar>
              <w:top w:w="0" w:type="dxa"/>
              <w:left w:w="0" w:type="dxa"/>
              <w:bottom w:w="0" w:type="dxa"/>
              <w:right w:w="0" w:type="dxa"/>
            </w:tcMar>
            <w:vAlign w:val="bottom"/>
            <w:hideMark/>
          </w:tcPr>
          <w:p w14:paraId="4A248B35"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76FD5362" w14:textId="77777777" w:rsidR="00D45B1A" w:rsidRDefault="008F6F43">
            <w:pPr>
              <w:rPr>
                <w:color w:val="000000"/>
                <w:sz w:val="20"/>
                <w:szCs w:val="20"/>
              </w:rPr>
            </w:pPr>
            <w:r>
              <w:rPr>
                <w:color w:val="000000"/>
                <w:sz w:val="20"/>
                <w:szCs w:val="20"/>
              </w:rPr>
              <w:t xml:space="preserve">Chairman and Director </w:t>
            </w:r>
          </w:p>
        </w:tc>
        <w:tc>
          <w:tcPr>
            <w:tcW w:w="0" w:type="auto"/>
            <w:tcMar>
              <w:top w:w="0" w:type="dxa"/>
              <w:left w:w="0" w:type="dxa"/>
              <w:bottom w:w="0" w:type="dxa"/>
              <w:right w:w="0" w:type="dxa"/>
            </w:tcMar>
            <w:vAlign w:val="bottom"/>
            <w:hideMark/>
          </w:tcPr>
          <w:p w14:paraId="6F74BC5A"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6C6ABC4F" w14:textId="77777777" w:rsidR="00D45B1A" w:rsidRDefault="008F6F43">
            <w:pPr>
              <w:jc w:val="center"/>
              <w:rPr>
                <w:color w:val="000000"/>
                <w:sz w:val="20"/>
                <w:szCs w:val="20"/>
              </w:rPr>
            </w:pPr>
            <w:r>
              <w:rPr>
                <w:rStyle w:val="Linked"/>
                <w:color w:val="000000"/>
                <w:sz w:val="20"/>
                <w:szCs w:val="20"/>
              </w:rPr>
              <w:t>March 19, 2025</w:t>
            </w:r>
          </w:p>
        </w:tc>
      </w:tr>
      <w:tr w:rsidR="00D45B1A" w14:paraId="0055A28E" w14:textId="77777777">
        <w:tc>
          <w:tcPr>
            <w:tcW w:w="0" w:type="auto"/>
            <w:tcMar>
              <w:top w:w="0" w:type="dxa"/>
              <w:left w:w="0" w:type="dxa"/>
              <w:bottom w:w="0" w:type="dxa"/>
              <w:right w:w="0" w:type="dxa"/>
            </w:tcMar>
            <w:hideMark/>
          </w:tcPr>
          <w:p w14:paraId="4F6579C6" w14:textId="77777777" w:rsidR="00D45B1A" w:rsidRDefault="008F6F43">
            <w:pPr>
              <w:jc w:val="cente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02FD7FCB"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521C4093"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0E6193B"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36629E09" w14:textId="77777777" w:rsidR="00D45B1A" w:rsidRDefault="008F6F43">
            <w:pPr>
              <w:jc w:val="center"/>
              <w:rPr>
                <w:color w:val="000000"/>
                <w:sz w:val="20"/>
                <w:szCs w:val="20"/>
              </w:rPr>
            </w:pPr>
            <w:r>
              <w:rPr>
                <w:color w:val="000000"/>
                <w:sz w:val="20"/>
                <w:szCs w:val="20"/>
              </w:rPr>
              <w:t xml:space="preserve">  </w:t>
            </w:r>
          </w:p>
        </w:tc>
      </w:tr>
      <w:tr w:rsidR="00D45B1A" w14:paraId="2CE0C6A7" w14:textId="77777777">
        <w:tc>
          <w:tcPr>
            <w:tcW w:w="0" w:type="auto"/>
            <w:tcMar>
              <w:top w:w="0" w:type="dxa"/>
              <w:left w:w="0" w:type="dxa"/>
              <w:bottom w:w="0" w:type="dxa"/>
              <w:right w:w="0" w:type="dxa"/>
            </w:tcMar>
            <w:hideMark/>
          </w:tcPr>
          <w:p w14:paraId="7049C88C" w14:textId="77777777" w:rsidR="00D45B1A" w:rsidRDefault="008F6F43">
            <w:pPr>
              <w:rPr>
                <w:color w:val="000000"/>
                <w:sz w:val="20"/>
                <w:szCs w:val="20"/>
              </w:rPr>
            </w:pPr>
            <w:r>
              <w:rPr>
                <w:color w:val="000000"/>
                <w:sz w:val="20"/>
                <w:szCs w:val="20"/>
              </w:rPr>
              <w:t xml:space="preserve">/s/ Scott A. Gabbard </w:t>
            </w:r>
          </w:p>
        </w:tc>
        <w:tc>
          <w:tcPr>
            <w:tcW w:w="0" w:type="auto"/>
            <w:tcMar>
              <w:top w:w="0" w:type="dxa"/>
              <w:left w:w="0" w:type="dxa"/>
              <w:bottom w:w="0" w:type="dxa"/>
              <w:right w:w="0" w:type="dxa"/>
            </w:tcMar>
            <w:vAlign w:val="bottom"/>
            <w:hideMark/>
          </w:tcPr>
          <w:p w14:paraId="599F8E15"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591AA128" w14:textId="77777777" w:rsidR="00D45B1A" w:rsidRDefault="008F6F43">
            <w:pPr>
              <w:rPr>
                <w:color w:val="000000"/>
                <w:sz w:val="20"/>
                <w:szCs w:val="20"/>
              </w:rPr>
            </w:pPr>
            <w:r>
              <w:rPr>
                <w:color w:val="000000"/>
                <w:sz w:val="20"/>
                <w:szCs w:val="20"/>
              </w:rPr>
              <w:t xml:space="preserve">Director </w:t>
            </w:r>
          </w:p>
        </w:tc>
        <w:tc>
          <w:tcPr>
            <w:tcW w:w="0" w:type="auto"/>
            <w:tcMar>
              <w:top w:w="0" w:type="dxa"/>
              <w:left w:w="0" w:type="dxa"/>
              <w:bottom w:w="0" w:type="dxa"/>
              <w:right w:w="0" w:type="dxa"/>
            </w:tcMar>
            <w:vAlign w:val="bottom"/>
            <w:hideMark/>
          </w:tcPr>
          <w:p w14:paraId="6DA55A17"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7B7E0708" w14:textId="77777777" w:rsidR="00D45B1A" w:rsidRDefault="008F6F43">
            <w:pPr>
              <w:jc w:val="center"/>
              <w:rPr>
                <w:color w:val="000000"/>
                <w:sz w:val="20"/>
                <w:szCs w:val="20"/>
              </w:rPr>
            </w:pPr>
            <w:r>
              <w:rPr>
                <w:rStyle w:val="Linked"/>
                <w:color w:val="000000"/>
                <w:sz w:val="20"/>
                <w:szCs w:val="20"/>
              </w:rPr>
              <w:t>March 19, 2025</w:t>
            </w:r>
          </w:p>
        </w:tc>
      </w:tr>
      <w:tr w:rsidR="00D45B1A" w14:paraId="42B29763" w14:textId="77777777">
        <w:tc>
          <w:tcPr>
            <w:tcW w:w="0" w:type="auto"/>
            <w:tcMar>
              <w:top w:w="0" w:type="dxa"/>
              <w:left w:w="0" w:type="dxa"/>
              <w:bottom w:w="0" w:type="dxa"/>
              <w:right w:w="0" w:type="dxa"/>
            </w:tcMar>
            <w:hideMark/>
          </w:tcPr>
          <w:p w14:paraId="4631BB2D" w14:textId="77777777" w:rsidR="00D45B1A" w:rsidRDefault="008F6F43">
            <w:pPr>
              <w:jc w:val="cente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7CE68443"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326CF327"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18B8FFE7"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0C3E0781" w14:textId="77777777" w:rsidR="00D45B1A" w:rsidRDefault="008F6F43">
            <w:pPr>
              <w:jc w:val="center"/>
              <w:rPr>
                <w:color w:val="000000"/>
                <w:sz w:val="20"/>
                <w:szCs w:val="20"/>
              </w:rPr>
            </w:pPr>
            <w:r>
              <w:rPr>
                <w:color w:val="000000"/>
                <w:sz w:val="20"/>
                <w:szCs w:val="20"/>
              </w:rPr>
              <w:t xml:space="preserve">  </w:t>
            </w:r>
          </w:p>
        </w:tc>
      </w:tr>
      <w:tr w:rsidR="00D45B1A" w14:paraId="7A1A77DC" w14:textId="77777777">
        <w:tc>
          <w:tcPr>
            <w:tcW w:w="0" w:type="auto"/>
            <w:tcMar>
              <w:top w:w="0" w:type="dxa"/>
              <w:left w:w="0" w:type="dxa"/>
              <w:bottom w:w="0" w:type="dxa"/>
              <w:right w:w="0" w:type="dxa"/>
            </w:tcMar>
            <w:hideMark/>
          </w:tcPr>
          <w:p w14:paraId="58667B4B" w14:textId="77777777" w:rsidR="00D45B1A" w:rsidRDefault="008F6F43">
            <w:pPr>
              <w:rPr>
                <w:color w:val="000000"/>
                <w:sz w:val="20"/>
                <w:szCs w:val="20"/>
              </w:rPr>
            </w:pPr>
            <w:r>
              <w:rPr>
                <w:color w:val="000000"/>
                <w:sz w:val="20"/>
                <w:szCs w:val="20"/>
              </w:rPr>
              <w:t xml:space="preserve">/s/ Michael C. Zipoy </w:t>
            </w:r>
          </w:p>
        </w:tc>
        <w:tc>
          <w:tcPr>
            <w:tcW w:w="0" w:type="auto"/>
            <w:tcMar>
              <w:top w:w="0" w:type="dxa"/>
              <w:left w:w="0" w:type="dxa"/>
              <w:bottom w:w="0" w:type="dxa"/>
              <w:right w:w="0" w:type="dxa"/>
            </w:tcMar>
            <w:vAlign w:val="bottom"/>
            <w:hideMark/>
          </w:tcPr>
          <w:p w14:paraId="6E94CD47"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5D93FF3F" w14:textId="77777777" w:rsidR="00D45B1A" w:rsidRDefault="008F6F43">
            <w:pPr>
              <w:rPr>
                <w:color w:val="000000"/>
                <w:sz w:val="20"/>
                <w:szCs w:val="20"/>
              </w:rPr>
            </w:pPr>
            <w:r>
              <w:rPr>
                <w:color w:val="000000"/>
                <w:sz w:val="20"/>
                <w:szCs w:val="20"/>
              </w:rPr>
              <w:t xml:space="preserve">Director </w:t>
            </w:r>
          </w:p>
        </w:tc>
        <w:tc>
          <w:tcPr>
            <w:tcW w:w="0" w:type="auto"/>
            <w:tcMar>
              <w:top w:w="0" w:type="dxa"/>
              <w:left w:w="0" w:type="dxa"/>
              <w:bottom w:w="0" w:type="dxa"/>
              <w:right w:w="0" w:type="dxa"/>
            </w:tcMar>
            <w:vAlign w:val="bottom"/>
            <w:hideMark/>
          </w:tcPr>
          <w:p w14:paraId="11B407CE"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429C1D3D" w14:textId="77777777" w:rsidR="00D45B1A" w:rsidRDefault="008F6F43">
            <w:pPr>
              <w:jc w:val="center"/>
              <w:rPr>
                <w:color w:val="000000"/>
                <w:sz w:val="20"/>
                <w:szCs w:val="20"/>
              </w:rPr>
            </w:pPr>
            <w:r>
              <w:rPr>
                <w:rStyle w:val="Linked"/>
                <w:color w:val="000000"/>
                <w:sz w:val="20"/>
                <w:szCs w:val="20"/>
              </w:rPr>
              <w:t>March 19, 2025</w:t>
            </w:r>
          </w:p>
        </w:tc>
      </w:tr>
      <w:tr w:rsidR="00D45B1A" w14:paraId="07476BD5" w14:textId="77777777">
        <w:tc>
          <w:tcPr>
            <w:tcW w:w="0" w:type="auto"/>
            <w:tcMar>
              <w:top w:w="0" w:type="dxa"/>
              <w:left w:w="0" w:type="dxa"/>
              <w:bottom w:w="0" w:type="dxa"/>
              <w:right w:w="0" w:type="dxa"/>
            </w:tcMar>
            <w:hideMark/>
          </w:tcPr>
          <w:p w14:paraId="647536CB" w14:textId="77777777" w:rsidR="00D45B1A" w:rsidRDefault="008F6F43">
            <w:pPr>
              <w:jc w:val="cente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7FC3FDF5"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1CF295A5"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vAlign w:val="bottom"/>
            <w:hideMark/>
          </w:tcPr>
          <w:p w14:paraId="21639550"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0463E4A6" w14:textId="77777777" w:rsidR="00D45B1A" w:rsidRDefault="008F6F43">
            <w:pPr>
              <w:jc w:val="center"/>
              <w:rPr>
                <w:color w:val="000000"/>
                <w:sz w:val="20"/>
                <w:szCs w:val="20"/>
              </w:rPr>
            </w:pPr>
            <w:r>
              <w:rPr>
                <w:color w:val="000000"/>
                <w:sz w:val="20"/>
                <w:szCs w:val="20"/>
              </w:rPr>
              <w:t xml:space="preserve">  </w:t>
            </w:r>
          </w:p>
        </w:tc>
      </w:tr>
      <w:tr w:rsidR="00D45B1A" w14:paraId="2767331F" w14:textId="77777777">
        <w:tc>
          <w:tcPr>
            <w:tcW w:w="0" w:type="auto"/>
            <w:tcMar>
              <w:top w:w="0" w:type="dxa"/>
              <w:left w:w="0" w:type="dxa"/>
              <w:bottom w:w="0" w:type="dxa"/>
              <w:right w:w="0" w:type="dxa"/>
            </w:tcMar>
            <w:hideMark/>
          </w:tcPr>
          <w:p w14:paraId="5A006E58" w14:textId="77777777" w:rsidR="00D45B1A" w:rsidRDefault="008F6F43">
            <w:pPr>
              <w:rPr>
                <w:color w:val="000000"/>
                <w:sz w:val="20"/>
                <w:szCs w:val="20"/>
              </w:rPr>
            </w:pPr>
            <w:r>
              <w:rPr>
                <w:color w:val="000000"/>
                <w:sz w:val="20"/>
                <w:szCs w:val="20"/>
              </w:rPr>
              <w:t xml:space="preserve">/s/ Jeffrey D. Peterson </w:t>
            </w:r>
          </w:p>
        </w:tc>
        <w:tc>
          <w:tcPr>
            <w:tcW w:w="0" w:type="auto"/>
            <w:tcMar>
              <w:top w:w="0" w:type="dxa"/>
              <w:left w:w="0" w:type="dxa"/>
              <w:bottom w:w="0" w:type="dxa"/>
              <w:right w:w="0" w:type="dxa"/>
            </w:tcMar>
            <w:vAlign w:val="bottom"/>
            <w:hideMark/>
          </w:tcPr>
          <w:p w14:paraId="5D960700"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5F976D74" w14:textId="77777777" w:rsidR="00D45B1A" w:rsidRDefault="008F6F43">
            <w:pPr>
              <w:rPr>
                <w:color w:val="000000"/>
                <w:sz w:val="20"/>
                <w:szCs w:val="20"/>
              </w:rPr>
            </w:pPr>
            <w:r>
              <w:rPr>
                <w:color w:val="000000"/>
                <w:sz w:val="20"/>
                <w:szCs w:val="20"/>
              </w:rPr>
              <w:t xml:space="preserve">Director </w:t>
            </w:r>
          </w:p>
        </w:tc>
        <w:tc>
          <w:tcPr>
            <w:tcW w:w="0" w:type="auto"/>
            <w:tcMar>
              <w:top w:w="0" w:type="dxa"/>
              <w:left w:w="0" w:type="dxa"/>
              <w:bottom w:w="0" w:type="dxa"/>
              <w:right w:w="0" w:type="dxa"/>
            </w:tcMar>
            <w:vAlign w:val="bottom"/>
            <w:hideMark/>
          </w:tcPr>
          <w:p w14:paraId="4F4EEEE7" w14:textId="77777777" w:rsidR="00D45B1A" w:rsidRDefault="008F6F43">
            <w:pPr>
              <w:rPr>
                <w:color w:val="000000"/>
                <w:sz w:val="20"/>
                <w:szCs w:val="20"/>
              </w:rPr>
            </w:pPr>
            <w:r>
              <w:rPr>
                <w:color w:val="000000"/>
                <w:sz w:val="20"/>
                <w:szCs w:val="20"/>
              </w:rPr>
              <w:t xml:space="preserve">  </w:t>
            </w:r>
          </w:p>
        </w:tc>
        <w:tc>
          <w:tcPr>
            <w:tcW w:w="0" w:type="auto"/>
            <w:tcMar>
              <w:top w:w="0" w:type="dxa"/>
              <w:left w:w="0" w:type="dxa"/>
              <w:bottom w:w="0" w:type="dxa"/>
              <w:right w:w="0" w:type="dxa"/>
            </w:tcMar>
            <w:hideMark/>
          </w:tcPr>
          <w:p w14:paraId="2230061C" w14:textId="77777777" w:rsidR="00D45B1A" w:rsidRDefault="008F6F43">
            <w:pPr>
              <w:jc w:val="center"/>
              <w:rPr>
                <w:color w:val="000000"/>
                <w:sz w:val="20"/>
                <w:szCs w:val="20"/>
              </w:rPr>
            </w:pPr>
            <w:r>
              <w:rPr>
                <w:rStyle w:val="Linked"/>
                <w:color w:val="000000"/>
                <w:sz w:val="20"/>
                <w:szCs w:val="20"/>
              </w:rPr>
              <w:t>March 19, 2025</w:t>
            </w:r>
          </w:p>
        </w:tc>
      </w:tr>
    </w:tbl>
    <w:p w14:paraId="3D20E2A9" w14:textId="77777777" w:rsidR="00D45B1A" w:rsidRDefault="008F6F43">
      <w:pPr>
        <w:rPr>
          <w:sz w:val="20"/>
          <w:szCs w:val="20"/>
        </w:rPr>
      </w:pPr>
      <w:r>
        <w:rPr>
          <w:sz w:val="20"/>
          <w:szCs w:val="20"/>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058FE302" w14:textId="77777777">
        <w:trPr>
          <w:tblCellSpacing w:w="15" w:type="dxa"/>
        </w:trPr>
        <w:tc>
          <w:tcPr>
            <w:tcW w:w="0" w:type="auto"/>
            <w:tcMar>
              <w:top w:w="0" w:type="dxa"/>
              <w:left w:w="0" w:type="dxa"/>
              <w:bottom w:w="0" w:type="dxa"/>
              <w:right w:w="0" w:type="dxa"/>
            </w:tcMar>
            <w:vAlign w:val="center"/>
            <w:hideMark/>
          </w:tcPr>
          <w:p w14:paraId="31A4424A" w14:textId="77777777" w:rsidR="00D45B1A" w:rsidRDefault="008F6F43">
            <w:pPr>
              <w:jc w:val="center"/>
              <w:rPr>
                <w:color w:val="000000"/>
                <w:sz w:val="20"/>
                <w:szCs w:val="20"/>
              </w:rPr>
            </w:pPr>
            <w:r>
              <w:rPr>
                <w:rStyle w:val="pageno"/>
                <w:color w:val="000000"/>
                <w:sz w:val="20"/>
                <w:szCs w:val="20"/>
              </w:rPr>
              <w:t>44</w:t>
            </w:r>
          </w:p>
        </w:tc>
      </w:tr>
    </w:tbl>
    <w:p w14:paraId="7C047A32" w14:textId="77777777" w:rsidR="00D45B1A" w:rsidRDefault="008F6F43">
      <w:pPr>
        <w:rPr>
          <w:sz w:val="20"/>
          <w:szCs w:val="20"/>
        </w:rPr>
      </w:pPr>
      <w:r>
        <w:pict w14:anchorId="69926BC5">
          <v:rect id="_x0000_i1068" style="width:468pt;height:1.5pt" o:hralign="center" o:hrstd="t" o:hrnoshade="t" o:hr="t" fillcolor="black" stroked="f">
            <v:path strokeok="f"/>
          </v:rect>
        </w:pict>
      </w:r>
    </w:p>
    <w:p w14:paraId="52D0D263" w14:textId="77777777" w:rsidR="00D45B1A" w:rsidRDefault="00D45B1A"/>
    <w:p w14:paraId="3024147B" w14:textId="77777777" w:rsidR="00D45B1A" w:rsidRDefault="008F6F43">
      <w:pPr>
        <w:pageBreakBefore/>
        <w:rPr>
          <w:sz w:val="2"/>
          <w:szCs w:val="2"/>
        </w:rPr>
      </w:pPr>
      <w:hyperlink w:history="1">
        <w:bookmarkStart w:id="41" w:name="ex191_1"/>
      </w:hyperlink>
      <w:bookmarkEnd w:id="41"/>
    </w:p>
    <w:p w14:paraId="73327777" w14:textId="77777777" w:rsidR="00D45B1A" w:rsidRDefault="008F6F43">
      <w:pPr>
        <w:spacing w:before="200" w:after="200"/>
        <w:jc w:val="right"/>
        <w:rPr>
          <w:sz w:val="20"/>
          <w:szCs w:val="20"/>
        </w:rPr>
      </w:pPr>
      <w:r>
        <w:rPr>
          <w:b/>
          <w:bCs/>
        </w:rPr>
        <w:t>Exhibit 19.1</w:t>
      </w:r>
    </w:p>
    <w:p w14:paraId="721E06B0" w14:textId="77777777" w:rsidR="00D45B1A" w:rsidRDefault="00D45B1A">
      <w:pPr>
        <w:rPr>
          <w:sz w:val="20"/>
          <w:szCs w:val="20"/>
        </w:rPr>
      </w:pPr>
    </w:p>
    <w:p w14:paraId="04F394E3" w14:textId="77777777" w:rsidR="00D45B1A" w:rsidRDefault="008F6F43">
      <w:pPr>
        <w:spacing w:line="240" w:lineRule="atLeast"/>
        <w:ind w:firstLine="560"/>
        <w:jc w:val="center"/>
        <w:rPr>
          <w:sz w:val="20"/>
          <w:szCs w:val="20"/>
        </w:rPr>
      </w:pPr>
      <w:r>
        <w:rPr>
          <w:b/>
          <w:bCs/>
          <w:spacing w:val="-3"/>
          <w:sz w:val="22"/>
          <w:szCs w:val="22"/>
        </w:rPr>
        <w:t>POLICY STATEMENT</w:t>
      </w:r>
    </w:p>
    <w:p w14:paraId="0FA38130" w14:textId="77777777" w:rsidR="00D45B1A" w:rsidRDefault="008F6F43">
      <w:pPr>
        <w:spacing w:line="240" w:lineRule="atLeast"/>
        <w:ind w:firstLine="560"/>
        <w:jc w:val="center"/>
        <w:rPr>
          <w:sz w:val="20"/>
          <w:szCs w:val="20"/>
        </w:rPr>
      </w:pPr>
      <w:r>
        <w:rPr>
          <w:b/>
          <w:bCs/>
          <w:spacing w:val="-3"/>
          <w:sz w:val="22"/>
          <w:szCs w:val="22"/>
        </w:rPr>
        <w:t>ON</w:t>
      </w:r>
    </w:p>
    <w:p w14:paraId="0E9FD52C" w14:textId="77777777" w:rsidR="00D45B1A" w:rsidRDefault="008F6F43">
      <w:pPr>
        <w:spacing w:line="240" w:lineRule="atLeast"/>
        <w:ind w:firstLine="560"/>
        <w:jc w:val="center"/>
        <w:rPr>
          <w:sz w:val="20"/>
          <w:szCs w:val="20"/>
        </w:rPr>
      </w:pPr>
      <w:r>
        <w:rPr>
          <w:b/>
          <w:bCs/>
          <w:spacing w:val="-3"/>
          <w:sz w:val="22"/>
          <w:szCs w:val="22"/>
        </w:rPr>
        <w:t xml:space="preserve">CONFIDENTIAL INFORMATION AND SECURITIES TRADING </w:t>
      </w:r>
    </w:p>
    <w:p w14:paraId="24C1BE72" w14:textId="77777777" w:rsidR="00D45B1A" w:rsidRDefault="008F6F43">
      <w:pPr>
        <w:spacing w:line="240" w:lineRule="atLeast"/>
        <w:ind w:firstLine="560"/>
        <w:jc w:val="center"/>
        <w:rPr>
          <w:sz w:val="20"/>
          <w:szCs w:val="20"/>
        </w:rPr>
      </w:pPr>
      <w:r>
        <w:rPr>
          <w:b/>
          <w:bCs/>
          <w:spacing w:val="-3"/>
          <w:sz w:val="22"/>
          <w:szCs w:val="22"/>
        </w:rPr>
        <w:t>BY ELECTRO-SENSORS, INC. PERSONNEL</w:t>
      </w:r>
    </w:p>
    <w:p w14:paraId="37B3DD80" w14:textId="77777777" w:rsidR="00D45B1A" w:rsidRDefault="008F6F43">
      <w:pPr>
        <w:spacing w:line="240" w:lineRule="atLeast"/>
        <w:ind w:firstLine="560"/>
        <w:jc w:val="center"/>
        <w:rPr>
          <w:sz w:val="20"/>
          <w:szCs w:val="20"/>
        </w:rPr>
      </w:pPr>
      <w:r>
        <w:rPr>
          <w:spacing w:val="-3"/>
          <w:sz w:val="22"/>
          <w:szCs w:val="22"/>
        </w:rPr>
        <w:t> </w:t>
      </w:r>
    </w:p>
    <w:p w14:paraId="0A455949" w14:textId="77777777" w:rsidR="00D45B1A" w:rsidRDefault="008F6F43">
      <w:pPr>
        <w:spacing w:line="240" w:lineRule="atLeast"/>
        <w:ind w:firstLine="560"/>
        <w:jc w:val="center"/>
        <w:rPr>
          <w:sz w:val="20"/>
          <w:szCs w:val="20"/>
        </w:rPr>
      </w:pPr>
      <w:r>
        <w:rPr>
          <w:spacing w:val="-3"/>
          <w:sz w:val="22"/>
          <w:szCs w:val="22"/>
        </w:rPr>
        <w:t>(January 2003)</w:t>
      </w:r>
    </w:p>
    <w:p w14:paraId="217EFA92" w14:textId="77777777" w:rsidR="00D45B1A" w:rsidRDefault="008F6F43">
      <w:pPr>
        <w:spacing w:line="240" w:lineRule="atLeast"/>
        <w:ind w:firstLine="560"/>
        <w:jc w:val="center"/>
        <w:rPr>
          <w:sz w:val="20"/>
          <w:szCs w:val="20"/>
        </w:rPr>
      </w:pPr>
      <w:r>
        <w:rPr>
          <w:spacing w:val="-3"/>
          <w:sz w:val="22"/>
          <w:szCs w:val="22"/>
        </w:rPr>
        <w:t> </w:t>
      </w:r>
    </w:p>
    <w:p w14:paraId="1F5F7D98" w14:textId="77777777" w:rsidR="00D45B1A" w:rsidRDefault="008F6F43">
      <w:pPr>
        <w:spacing w:line="240" w:lineRule="atLeast"/>
        <w:ind w:firstLine="560"/>
        <w:jc w:val="center"/>
        <w:rPr>
          <w:sz w:val="20"/>
          <w:szCs w:val="20"/>
        </w:rPr>
      </w:pPr>
      <w:r>
        <w:rPr>
          <w:b/>
          <w:bCs/>
          <w:spacing w:val="-3"/>
          <w:sz w:val="22"/>
          <w:szCs w:val="22"/>
          <w:u w:val="single"/>
        </w:rPr>
        <w:t>SUMMARY</w:t>
      </w:r>
    </w:p>
    <w:p w14:paraId="2D61FFCB" w14:textId="77777777" w:rsidR="00D45B1A" w:rsidRDefault="008F6F43">
      <w:pPr>
        <w:spacing w:line="240" w:lineRule="atLeast"/>
        <w:ind w:firstLine="560"/>
        <w:jc w:val="both"/>
        <w:rPr>
          <w:sz w:val="20"/>
          <w:szCs w:val="20"/>
        </w:rPr>
      </w:pPr>
      <w:r>
        <w:rPr>
          <w:spacing w:val="-3"/>
          <w:sz w:val="22"/>
          <w:szCs w:val="22"/>
        </w:rPr>
        <w:t> </w:t>
      </w:r>
    </w:p>
    <w:p w14:paraId="239EE4D7" w14:textId="77777777" w:rsidR="00D45B1A" w:rsidRDefault="008F6F43">
      <w:pPr>
        <w:spacing w:line="240" w:lineRule="atLeast"/>
        <w:ind w:firstLine="560"/>
        <w:jc w:val="both"/>
        <w:rPr>
          <w:sz w:val="20"/>
          <w:szCs w:val="20"/>
        </w:rPr>
      </w:pPr>
      <w:r>
        <w:rPr>
          <w:spacing w:val="-3"/>
          <w:sz w:val="20"/>
          <w:szCs w:val="20"/>
        </w:rPr>
        <w:t xml:space="preserve">Both federal securities laws and the policy of </w:t>
      </w:r>
      <w:r>
        <w:rPr>
          <w:spacing w:val="-3"/>
          <w:sz w:val="20"/>
          <w:szCs w:val="20"/>
        </w:rPr>
        <w:t>Electro-Sensors, Inc. (“ESI” or the “Company”) prohibit transactions in Company stock at a time when you may be in possession of material information about the Company that has not been publicly disclosed.  You are similarly prohibited from buying or selling the stock of Company customers or vendors when you have received, through your employment or other relationship with ESI, material non</w:t>
      </w:r>
      <w:r>
        <w:rPr>
          <w:spacing w:val="-3"/>
          <w:sz w:val="20"/>
          <w:szCs w:val="20"/>
        </w:rPr>
        <w:noBreakHyphen/>
        <w:t xml:space="preserve">public information about that customer or vendor.  These prohibitions also apply to members of your household as well </w:t>
      </w:r>
      <w:r>
        <w:rPr>
          <w:spacing w:val="-3"/>
          <w:sz w:val="20"/>
          <w:szCs w:val="20"/>
        </w:rPr>
        <w:t>as all others whose transactions may be attributable to you.  Anyone who violates these prohibitions can face staggering civil and criminal penalties. </w:t>
      </w:r>
    </w:p>
    <w:p w14:paraId="21BDDAA2" w14:textId="77777777" w:rsidR="00D45B1A" w:rsidRDefault="008F6F43">
      <w:pPr>
        <w:spacing w:line="240" w:lineRule="atLeast"/>
        <w:ind w:firstLine="560"/>
        <w:jc w:val="both"/>
        <w:rPr>
          <w:sz w:val="20"/>
          <w:szCs w:val="20"/>
        </w:rPr>
      </w:pPr>
      <w:r>
        <w:rPr>
          <w:spacing w:val="-3"/>
          <w:sz w:val="20"/>
          <w:szCs w:val="20"/>
        </w:rPr>
        <w:t> </w:t>
      </w:r>
    </w:p>
    <w:p w14:paraId="0B793A1E" w14:textId="77777777" w:rsidR="00D45B1A" w:rsidRDefault="008F6F43">
      <w:pPr>
        <w:spacing w:line="240" w:lineRule="atLeast"/>
        <w:ind w:firstLine="560"/>
        <w:jc w:val="both"/>
        <w:rPr>
          <w:sz w:val="20"/>
          <w:szCs w:val="20"/>
        </w:rPr>
      </w:pPr>
      <w:r>
        <w:rPr>
          <w:spacing w:val="-3"/>
          <w:sz w:val="20"/>
          <w:szCs w:val="20"/>
        </w:rPr>
        <w:t xml:space="preserve">Material information is any information which a reasonably prudent investor would consider to be important in making a decision to buy or sell a security.  It certainly includes any information which would affect the public market price for the Company’s stock.  Either positive or negative information may be material.  Once a public announcement has been made of the material information, you should wait at least 24 hours following the announcement before engaging in any market trade of Company stock (e.g., </w:t>
      </w:r>
      <w:r>
        <w:rPr>
          <w:spacing w:val="-3"/>
          <w:sz w:val="20"/>
          <w:szCs w:val="20"/>
        </w:rPr>
        <w:t>announcement at 10:00 a.m. on Monday, trade at 10:00 a.m. on Tuesday; announcement at 2:00 p.m. on Friday, trade at 2:00 p.m. on Monday), assuming at the time of the transaction you do not have other material information that has not been made public.</w:t>
      </w:r>
    </w:p>
    <w:p w14:paraId="44B74C64" w14:textId="77777777" w:rsidR="00D45B1A" w:rsidRDefault="008F6F43">
      <w:pPr>
        <w:spacing w:line="240" w:lineRule="atLeast"/>
        <w:ind w:firstLine="560"/>
        <w:jc w:val="both"/>
        <w:rPr>
          <w:sz w:val="20"/>
          <w:szCs w:val="20"/>
        </w:rPr>
      </w:pPr>
      <w:r>
        <w:rPr>
          <w:spacing w:val="-3"/>
          <w:sz w:val="20"/>
          <w:szCs w:val="20"/>
        </w:rPr>
        <w:t> </w:t>
      </w:r>
    </w:p>
    <w:p w14:paraId="46FA7AB5" w14:textId="77777777" w:rsidR="00D45B1A" w:rsidRDefault="008F6F43">
      <w:pPr>
        <w:spacing w:line="240" w:lineRule="atLeast"/>
        <w:ind w:firstLine="560"/>
        <w:jc w:val="both"/>
        <w:rPr>
          <w:sz w:val="20"/>
          <w:szCs w:val="20"/>
        </w:rPr>
      </w:pPr>
      <w:r>
        <w:rPr>
          <w:spacing w:val="-3"/>
          <w:sz w:val="20"/>
          <w:szCs w:val="20"/>
        </w:rPr>
        <w:t>Securities laws and Company policy also prohibit disclosure of material non</w:t>
      </w:r>
      <w:r>
        <w:rPr>
          <w:spacing w:val="-3"/>
          <w:sz w:val="20"/>
          <w:szCs w:val="20"/>
        </w:rPr>
        <w:noBreakHyphen/>
        <w:t>public information except on a need</w:t>
      </w:r>
      <w:r>
        <w:rPr>
          <w:spacing w:val="-3"/>
          <w:sz w:val="20"/>
          <w:szCs w:val="20"/>
        </w:rPr>
        <w:noBreakHyphen/>
        <w:t>to</w:t>
      </w:r>
      <w:r>
        <w:rPr>
          <w:spacing w:val="-3"/>
          <w:sz w:val="20"/>
          <w:szCs w:val="20"/>
        </w:rPr>
        <w:noBreakHyphen/>
        <w:t xml:space="preserve">know basis.  Even if you are not engaging in any stock trading activity, you must not disclose material information to others, especially to those outside the Company.  This information is owned by the Company and must be protected as such.  </w:t>
      </w:r>
      <w:r>
        <w:rPr>
          <w:b/>
          <w:bCs/>
          <w:spacing w:val="-3"/>
          <w:sz w:val="20"/>
          <w:szCs w:val="20"/>
        </w:rPr>
        <w:t>Any questions from brokers, securities analysts or the media regarding the Company should be directed to the Chief Financial Officer.</w:t>
      </w:r>
    </w:p>
    <w:p w14:paraId="12425E8E" w14:textId="77777777" w:rsidR="00D45B1A" w:rsidRDefault="008F6F43">
      <w:pPr>
        <w:spacing w:line="240" w:lineRule="atLeast"/>
        <w:ind w:firstLine="560"/>
        <w:jc w:val="both"/>
        <w:rPr>
          <w:sz w:val="20"/>
          <w:szCs w:val="20"/>
        </w:rPr>
      </w:pPr>
      <w:r>
        <w:rPr>
          <w:spacing w:val="-3"/>
          <w:sz w:val="20"/>
          <w:szCs w:val="20"/>
        </w:rPr>
        <w:t> </w:t>
      </w:r>
    </w:p>
    <w:p w14:paraId="1732172D" w14:textId="77777777" w:rsidR="00D45B1A" w:rsidRDefault="008F6F43">
      <w:pPr>
        <w:spacing w:line="240" w:lineRule="atLeast"/>
        <w:ind w:firstLine="560"/>
        <w:jc w:val="both"/>
        <w:rPr>
          <w:sz w:val="20"/>
          <w:szCs w:val="20"/>
        </w:rPr>
      </w:pPr>
      <w:r>
        <w:rPr>
          <w:spacing w:val="-3"/>
          <w:sz w:val="20"/>
          <w:szCs w:val="20"/>
        </w:rPr>
        <w:t xml:space="preserve">For further information and guidance, please refer to the entire Policy Statement set forth below or contact the Chief </w:t>
      </w:r>
      <w:r>
        <w:rPr>
          <w:spacing w:val="-3"/>
          <w:sz w:val="20"/>
          <w:szCs w:val="20"/>
        </w:rPr>
        <w:t>Financial Officer.</w:t>
      </w:r>
    </w:p>
    <w:p w14:paraId="77AFC58D" w14:textId="77777777" w:rsidR="00D45B1A" w:rsidRDefault="008F6F43">
      <w:pPr>
        <w:spacing w:line="240" w:lineRule="atLeast"/>
        <w:ind w:firstLine="560"/>
        <w:jc w:val="both"/>
        <w:rPr>
          <w:sz w:val="20"/>
          <w:szCs w:val="20"/>
        </w:rPr>
      </w:pPr>
      <w:r>
        <w:rPr>
          <w:spacing w:val="-3"/>
          <w:sz w:val="20"/>
          <w:szCs w:val="20"/>
        </w:rPr>
        <w:t> </w:t>
      </w:r>
    </w:p>
    <w:p w14:paraId="2D3AB8DF" w14:textId="77777777" w:rsidR="00D45B1A" w:rsidRDefault="008F6F43">
      <w:pPr>
        <w:spacing w:line="240" w:lineRule="atLeast"/>
        <w:ind w:firstLine="560"/>
        <w:jc w:val="both"/>
        <w:rPr>
          <w:sz w:val="20"/>
          <w:szCs w:val="20"/>
        </w:rPr>
      </w:pPr>
      <w:r>
        <w:rPr>
          <w:b/>
          <w:bCs/>
          <w:spacing w:val="-3"/>
          <w:sz w:val="20"/>
          <w:szCs w:val="20"/>
        </w:rPr>
        <w:t>The Need For a Policy Statement</w:t>
      </w:r>
    </w:p>
    <w:p w14:paraId="40D30639" w14:textId="77777777" w:rsidR="00D45B1A" w:rsidRDefault="008F6F43">
      <w:pPr>
        <w:spacing w:line="240" w:lineRule="atLeast"/>
        <w:ind w:firstLine="560"/>
        <w:jc w:val="both"/>
        <w:rPr>
          <w:sz w:val="20"/>
          <w:szCs w:val="20"/>
        </w:rPr>
      </w:pPr>
      <w:r>
        <w:rPr>
          <w:spacing w:val="-3"/>
          <w:sz w:val="20"/>
          <w:szCs w:val="20"/>
        </w:rPr>
        <w:t> </w:t>
      </w:r>
    </w:p>
    <w:p w14:paraId="7AA28FEC" w14:textId="77777777" w:rsidR="00D45B1A" w:rsidRDefault="008F6F43">
      <w:pPr>
        <w:spacing w:line="240" w:lineRule="atLeast"/>
        <w:ind w:firstLine="560"/>
        <w:jc w:val="both"/>
        <w:rPr>
          <w:sz w:val="20"/>
          <w:szCs w:val="20"/>
        </w:rPr>
      </w:pPr>
      <w:r>
        <w:rPr>
          <w:spacing w:val="-3"/>
          <w:sz w:val="20"/>
          <w:szCs w:val="20"/>
        </w:rPr>
        <w:t>The Company’s stock is publicly</w:t>
      </w:r>
      <w:r>
        <w:rPr>
          <w:spacing w:val="-3"/>
          <w:sz w:val="20"/>
          <w:szCs w:val="20"/>
        </w:rPr>
        <w:noBreakHyphen/>
        <w:t>traded; therefore, the Company is required to take active steps to prevent violations of insider trading laws by Company personnel.  Although insider trading has long been illegal, over the years Congress has expanded the enforcement authority of the Securities and Exchange Commission (“SEC”) and the Justice Department, increased substantially the penalties for insider trading, and created new potential liability for companies and other “controlling persons,” such as directors, for violations by company pe</w:t>
      </w:r>
      <w:r>
        <w:rPr>
          <w:spacing w:val="-3"/>
          <w:sz w:val="20"/>
          <w:szCs w:val="20"/>
        </w:rPr>
        <w:t>rsonnel.</w:t>
      </w:r>
    </w:p>
    <w:p w14:paraId="49783B0F" w14:textId="77777777" w:rsidR="00D45B1A" w:rsidRDefault="00D45B1A">
      <w:pPr>
        <w:spacing w:line="240" w:lineRule="atLeast"/>
        <w:ind w:firstLine="560"/>
        <w:jc w:val="both"/>
        <w:rPr>
          <w:sz w:val="20"/>
          <w:szCs w:val="20"/>
        </w:rPr>
      </w:pPr>
    </w:p>
    <w:p w14:paraId="247E7EB3" w14:textId="77777777" w:rsidR="00D45B1A" w:rsidRDefault="008F6F43">
      <w:pPr>
        <w:spacing w:line="240" w:lineRule="atLeast"/>
        <w:ind w:firstLine="560"/>
        <w:jc w:val="both"/>
        <w:rPr>
          <w:sz w:val="20"/>
          <w:szCs w:val="20"/>
        </w:rPr>
      </w:pPr>
      <w:r>
        <w:rPr>
          <w:spacing w:val="-3"/>
          <w:sz w:val="20"/>
          <w:szCs w:val="20"/>
        </w:rPr>
        <w:t xml:space="preserve">We are adopting this Policy Statement to avoid even the appearance of improper conduct on the part of anyone employed by or associated with ESI </w:t>
      </w:r>
      <w:r>
        <w:rPr>
          <w:sz w:val="20"/>
          <w:szCs w:val="20"/>
        </w:rPr>
        <w:t>(because anyone with material non</w:t>
      </w:r>
      <w:r>
        <w:rPr>
          <w:sz w:val="20"/>
          <w:szCs w:val="20"/>
        </w:rPr>
        <w:noBreakHyphen/>
        <w:t>public information should be considered an "insider").  We have all worked hard to establish our reputation for integrity and ethical conduct.  We cannot afford to have it damaged.</w:t>
      </w:r>
    </w:p>
    <w:p w14:paraId="23CF611C" w14:textId="77777777" w:rsidR="00D45B1A" w:rsidRDefault="00D45B1A">
      <w:pPr>
        <w:spacing w:line="240" w:lineRule="atLeast"/>
        <w:ind w:firstLine="560"/>
        <w:jc w:val="both"/>
        <w:rPr>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0DF59B18" w14:textId="77777777">
        <w:trPr>
          <w:tblCellSpacing w:w="15" w:type="dxa"/>
        </w:trPr>
        <w:tc>
          <w:tcPr>
            <w:tcW w:w="0" w:type="auto"/>
            <w:tcMar>
              <w:top w:w="0" w:type="dxa"/>
              <w:left w:w="0" w:type="dxa"/>
              <w:bottom w:w="0" w:type="dxa"/>
              <w:right w:w="0" w:type="dxa"/>
            </w:tcMar>
            <w:vAlign w:val="center"/>
            <w:hideMark/>
          </w:tcPr>
          <w:p w14:paraId="65CD3EF8" w14:textId="77777777" w:rsidR="00D45B1A" w:rsidRDefault="008F6F43">
            <w:pPr>
              <w:jc w:val="center"/>
              <w:rPr>
                <w:color w:val="000000"/>
              </w:rPr>
            </w:pPr>
            <w:r>
              <w:rPr>
                <w:rStyle w:val="pageno"/>
                <w:color w:val="000000"/>
                <w:sz w:val="20"/>
                <w:szCs w:val="20"/>
              </w:rPr>
              <w:t>45</w:t>
            </w:r>
          </w:p>
        </w:tc>
      </w:tr>
    </w:tbl>
    <w:p w14:paraId="224BA9E2" w14:textId="77777777" w:rsidR="00D45B1A" w:rsidRDefault="008F6F43">
      <w:pPr>
        <w:rPr>
          <w:sz w:val="20"/>
          <w:szCs w:val="20"/>
        </w:rPr>
      </w:pPr>
      <w:r>
        <w:pict w14:anchorId="313D59D5">
          <v:rect id="_x0000_i1069" style="width:468pt;height:1.5pt" o:hralign="center" o:hrstd="t" o:hrnoshade="t" o:hr="t" fillcolor="black" stroked="f">
            <v:path strokeok="f"/>
          </v:rect>
        </w:pict>
      </w:r>
    </w:p>
    <w:p w14:paraId="4BC1057D" w14:textId="77777777" w:rsidR="00D45B1A" w:rsidRDefault="008F6F43">
      <w:pPr>
        <w:pageBreakBefore/>
        <w:rPr>
          <w:sz w:val="20"/>
          <w:szCs w:val="20"/>
        </w:rPr>
      </w:pPr>
      <w:hyperlink w:anchor="TOC" w:history="1"/>
    </w:p>
    <w:p w14:paraId="46FC63B4" w14:textId="77777777" w:rsidR="00D45B1A" w:rsidRDefault="008F6F43">
      <w:pPr>
        <w:spacing w:line="240" w:lineRule="atLeast"/>
        <w:ind w:firstLine="560"/>
        <w:jc w:val="both"/>
        <w:rPr>
          <w:sz w:val="20"/>
          <w:szCs w:val="20"/>
        </w:rPr>
      </w:pPr>
      <w:r>
        <w:rPr>
          <w:b/>
          <w:bCs/>
          <w:spacing w:val="-3"/>
          <w:sz w:val="20"/>
          <w:szCs w:val="20"/>
        </w:rPr>
        <w:t>The Consequences</w:t>
      </w:r>
    </w:p>
    <w:p w14:paraId="5B89BB51" w14:textId="77777777" w:rsidR="00D45B1A" w:rsidRDefault="008F6F43">
      <w:pPr>
        <w:spacing w:line="240" w:lineRule="atLeast"/>
        <w:ind w:firstLine="560"/>
        <w:jc w:val="both"/>
        <w:rPr>
          <w:sz w:val="20"/>
          <w:szCs w:val="20"/>
        </w:rPr>
      </w:pPr>
      <w:r>
        <w:rPr>
          <w:spacing w:val="-3"/>
          <w:sz w:val="20"/>
          <w:szCs w:val="20"/>
        </w:rPr>
        <w:t> </w:t>
      </w:r>
    </w:p>
    <w:p w14:paraId="4DE404D7" w14:textId="77777777" w:rsidR="00D45B1A" w:rsidRDefault="008F6F43">
      <w:pPr>
        <w:spacing w:line="240" w:lineRule="atLeast"/>
        <w:ind w:firstLine="560"/>
        <w:jc w:val="both"/>
        <w:rPr>
          <w:sz w:val="20"/>
          <w:szCs w:val="20"/>
        </w:rPr>
      </w:pPr>
      <w:r>
        <w:rPr>
          <w:spacing w:val="-3"/>
          <w:sz w:val="20"/>
          <w:szCs w:val="20"/>
        </w:rPr>
        <w:t>The consequences of insider trading violations can be disastrous:</w:t>
      </w:r>
    </w:p>
    <w:p w14:paraId="3F9A93F5" w14:textId="77777777" w:rsidR="00D45B1A" w:rsidRDefault="008F6F43">
      <w:pPr>
        <w:spacing w:line="240" w:lineRule="atLeast"/>
        <w:ind w:firstLine="560"/>
        <w:jc w:val="both"/>
        <w:rPr>
          <w:sz w:val="20"/>
          <w:szCs w:val="20"/>
        </w:rPr>
      </w:pPr>
      <w:r>
        <w:rPr>
          <w:spacing w:val="-3"/>
          <w:sz w:val="20"/>
          <w:szCs w:val="20"/>
        </w:rPr>
        <w:t> </w:t>
      </w:r>
    </w:p>
    <w:p w14:paraId="282AEE67" w14:textId="77777777" w:rsidR="00D45B1A" w:rsidRDefault="008F6F43">
      <w:pPr>
        <w:spacing w:line="240" w:lineRule="atLeast"/>
        <w:ind w:firstLine="560"/>
        <w:jc w:val="both"/>
        <w:rPr>
          <w:sz w:val="20"/>
          <w:szCs w:val="20"/>
        </w:rPr>
      </w:pPr>
      <w:r>
        <w:rPr>
          <w:spacing w:val="-3"/>
          <w:sz w:val="20"/>
          <w:szCs w:val="20"/>
          <w:u w:val="single"/>
        </w:rPr>
        <w:t>For individuals</w:t>
      </w:r>
      <w:r>
        <w:rPr>
          <w:spacing w:val="-3"/>
          <w:sz w:val="20"/>
          <w:szCs w:val="20"/>
        </w:rPr>
        <w:t xml:space="preserve"> who trade on inside information (or tip information to others):</w:t>
      </w:r>
    </w:p>
    <w:p w14:paraId="1208BB70" w14:textId="77777777" w:rsidR="00D45B1A" w:rsidRDefault="008F6F43">
      <w:pPr>
        <w:spacing w:line="240" w:lineRule="atLeast"/>
        <w:ind w:firstLine="560"/>
        <w:jc w:val="both"/>
        <w:rPr>
          <w:sz w:val="20"/>
          <w:szCs w:val="20"/>
        </w:rPr>
      </w:pPr>
      <w:r>
        <w:rPr>
          <w:spacing w:val="-3"/>
          <w:sz w:val="20"/>
          <w:szCs w:val="20"/>
        </w:rPr>
        <w:t> </w:t>
      </w:r>
    </w:p>
    <w:p w14:paraId="740B7F3E" w14:textId="77777777" w:rsidR="00D45B1A" w:rsidRDefault="008F6F43">
      <w:pPr>
        <w:spacing w:line="240" w:lineRule="atLeast"/>
        <w:ind w:firstLine="560"/>
        <w:jc w:val="both"/>
        <w:rPr>
          <w:sz w:val="20"/>
          <w:szCs w:val="20"/>
        </w:rPr>
      </w:pPr>
      <w:r>
        <w:rPr>
          <w:spacing w:val="-3"/>
          <w:sz w:val="20"/>
          <w:szCs w:val="20"/>
        </w:rPr>
        <w:t>°           A civil penalty of up to three times the profit gained or loss avoided;</w:t>
      </w:r>
    </w:p>
    <w:p w14:paraId="781D5944" w14:textId="77777777" w:rsidR="00D45B1A" w:rsidRDefault="008F6F43">
      <w:pPr>
        <w:spacing w:line="240" w:lineRule="atLeast"/>
        <w:ind w:firstLine="560"/>
        <w:jc w:val="both"/>
        <w:rPr>
          <w:sz w:val="20"/>
          <w:szCs w:val="20"/>
        </w:rPr>
      </w:pPr>
      <w:r>
        <w:rPr>
          <w:spacing w:val="-3"/>
          <w:sz w:val="20"/>
          <w:szCs w:val="20"/>
        </w:rPr>
        <w:t> </w:t>
      </w:r>
    </w:p>
    <w:p w14:paraId="18F68DB3" w14:textId="77777777" w:rsidR="00D45B1A" w:rsidRDefault="008F6F43">
      <w:pPr>
        <w:spacing w:line="240" w:lineRule="atLeast"/>
        <w:ind w:firstLine="560"/>
        <w:jc w:val="both"/>
        <w:rPr>
          <w:sz w:val="20"/>
          <w:szCs w:val="20"/>
        </w:rPr>
      </w:pPr>
      <w:r>
        <w:rPr>
          <w:spacing w:val="-3"/>
          <w:sz w:val="20"/>
          <w:szCs w:val="20"/>
        </w:rPr>
        <w:t>°           A criminal fine (no matter how small the profit) of up to $1 million; and</w:t>
      </w:r>
    </w:p>
    <w:p w14:paraId="45A6D994" w14:textId="77777777" w:rsidR="00D45B1A" w:rsidRDefault="008F6F43">
      <w:pPr>
        <w:spacing w:line="240" w:lineRule="atLeast"/>
        <w:ind w:firstLine="560"/>
        <w:jc w:val="both"/>
        <w:rPr>
          <w:sz w:val="20"/>
          <w:szCs w:val="20"/>
        </w:rPr>
      </w:pPr>
      <w:r>
        <w:rPr>
          <w:spacing w:val="-3"/>
          <w:sz w:val="20"/>
          <w:szCs w:val="20"/>
        </w:rPr>
        <w:t> </w:t>
      </w:r>
    </w:p>
    <w:p w14:paraId="2CF5DC88" w14:textId="77777777" w:rsidR="00D45B1A" w:rsidRDefault="008F6F43">
      <w:pPr>
        <w:spacing w:line="240" w:lineRule="atLeast"/>
        <w:ind w:firstLine="560"/>
        <w:jc w:val="both"/>
        <w:rPr>
          <w:sz w:val="20"/>
          <w:szCs w:val="20"/>
        </w:rPr>
      </w:pPr>
      <w:r>
        <w:rPr>
          <w:spacing w:val="-3"/>
          <w:sz w:val="20"/>
          <w:szCs w:val="20"/>
        </w:rPr>
        <w:t>°           A jail term of up to ten years.</w:t>
      </w:r>
    </w:p>
    <w:p w14:paraId="6F1A181B" w14:textId="77777777" w:rsidR="00D45B1A" w:rsidRDefault="008F6F43">
      <w:pPr>
        <w:spacing w:line="240" w:lineRule="atLeast"/>
        <w:ind w:firstLine="560"/>
        <w:jc w:val="both"/>
        <w:rPr>
          <w:sz w:val="20"/>
          <w:szCs w:val="20"/>
        </w:rPr>
      </w:pPr>
      <w:r>
        <w:rPr>
          <w:spacing w:val="-3"/>
          <w:sz w:val="20"/>
          <w:szCs w:val="20"/>
        </w:rPr>
        <w:t> </w:t>
      </w:r>
    </w:p>
    <w:p w14:paraId="571BC7AE" w14:textId="77777777" w:rsidR="00D45B1A" w:rsidRDefault="008F6F43">
      <w:pPr>
        <w:spacing w:line="240" w:lineRule="atLeast"/>
        <w:ind w:firstLine="560"/>
        <w:jc w:val="both"/>
        <w:rPr>
          <w:sz w:val="20"/>
          <w:szCs w:val="20"/>
        </w:rPr>
      </w:pPr>
      <w:r>
        <w:rPr>
          <w:spacing w:val="-3"/>
          <w:sz w:val="20"/>
          <w:szCs w:val="20"/>
          <w:u w:val="single"/>
        </w:rPr>
        <w:t>For a company</w:t>
      </w:r>
      <w:r>
        <w:rPr>
          <w:spacing w:val="-3"/>
          <w:sz w:val="20"/>
          <w:szCs w:val="20"/>
        </w:rPr>
        <w:t xml:space="preserve"> (as well as possibly any supervisory person) that fails to take appropriate steps to prevent illegal trading:</w:t>
      </w:r>
    </w:p>
    <w:p w14:paraId="5FC8526C" w14:textId="77777777" w:rsidR="00D45B1A" w:rsidRDefault="008F6F43">
      <w:pPr>
        <w:spacing w:line="240" w:lineRule="atLeast"/>
        <w:ind w:firstLine="560"/>
        <w:jc w:val="both"/>
        <w:rPr>
          <w:sz w:val="20"/>
          <w:szCs w:val="20"/>
        </w:rPr>
      </w:pPr>
      <w:r>
        <w:rPr>
          <w:spacing w:val="-3"/>
          <w:sz w:val="20"/>
          <w:szCs w:val="20"/>
        </w:rPr>
        <w:t> </w:t>
      </w:r>
    </w:p>
    <w:p w14:paraId="230EEEE0" w14:textId="77777777" w:rsidR="00D45B1A" w:rsidRDefault="008F6F43">
      <w:pPr>
        <w:spacing w:line="240" w:lineRule="atLeast"/>
        <w:ind w:firstLine="560"/>
        <w:jc w:val="both"/>
        <w:rPr>
          <w:sz w:val="20"/>
          <w:szCs w:val="20"/>
        </w:rPr>
      </w:pPr>
      <w:r>
        <w:rPr>
          <w:spacing w:val="-3"/>
          <w:sz w:val="20"/>
          <w:szCs w:val="20"/>
        </w:rPr>
        <w:t>°           A civil penalty of the greater of $1 million or three times the profit gained or loss avoided as a result of the individual’s violation; and</w:t>
      </w:r>
    </w:p>
    <w:p w14:paraId="0EEEC199" w14:textId="77777777" w:rsidR="00D45B1A" w:rsidRDefault="008F6F43">
      <w:pPr>
        <w:spacing w:line="240" w:lineRule="atLeast"/>
        <w:ind w:firstLine="560"/>
        <w:jc w:val="both"/>
        <w:rPr>
          <w:sz w:val="20"/>
          <w:szCs w:val="20"/>
        </w:rPr>
      </w:pPr>
      <w:r>
        <w:rPr>
          <w:spacing w:val="-3"/>
          <w:sz w:val="20"/>
          <w:szCs w:val="20"/>
        </w:rPr>
        <w:t> </w:t>
      </w:r>
    </w:p>
    <w:p w14:paraId="7885C33A" w14:textId="77777777" w:rsidR="00D45B1A" w:rsidRDefault="008F6F43">
      <w:pPr>
        <w:spacing w:line="240" w:lineRule="atLeast"/>
        <w:ind w:firstLine="560"/>
        <w:jc w:val="both"/>
        <w:rPr>
          <w:sz w:val="20"/>
          <w:szCs w:val="20"/>
        </w:rPr>
      </w:pPr>
      <w:r>
        <w:rPr>
          <w:spacing w:val="-3"/>
          <w:sz w:val="20"/>
          <w:szCs w:val="20"/>
        </w:rPr>
        <w:t>°           A criminal penalty of up to $2.5 million.</w:t>
      </w:r>
    </w:p>
    <w:p w14:paraId="3E9F6E33" w14:textId="77777777" w:rsidR="00D45B1A" w:rsidRDefault="008F6F43">
      <w:pPr>
        <w:spacing w:line="240" w:lineRule="atLeast"/>
        <w:ind w:firstLine="560"/>
        <w:jc w:val="both"/>
        <w:rPr>
          <w:sz w:val="20"/>
          <w:szCs w:val="20"/>
        </w:rPr>
      </w:pPr>
      <w:r>
        <w:rPr>
          <w:spacing w:val="-3"/>
          <w:sz w:val="20"/>
          <w:szCs w:val="20"/>
        </w:rPr>
        <w:t> </w:t>
      </w:r>
    </w:p>
    <w:p w14:paraId="05536430" w14:textId="77777777" w:rsidR="00D45B1A" w:rsidRDefault="008F6F43">
      <w:pPr>
        <w:spacing w:line="240" w:lineRule="atLeast"/>
        <w:ind w:firstLine="560"/>
        <w:jc w:val="both"/>
        <w:rPr>
          <w:sz w:val="20"/>
          <w:szCs w:val="20"/>
        </w:rPr>
      </w:pPr>
      <w:r>
        <w:rPr>
          <w:spacing w:val="-3"/>
          <w:sz w:val="20"/>
          <w:szCs w:val="20"/>
        </w:rPr>
        <w:t>In addition, any employee or consultant who violates the Company’s confidential information and securities trading policy faces discipline or even termination of employment for cause.  Needless to say, any of the above consequences, even an SEC investigation that does not result in prosecution, can tarnish one’s reputation and irreparably damage a career.</w:t>
      </w:r>
    </w:p>
    <w:p w14:paraId="6B3727C1" w14:textId="77777777" w:rsidR="00D45B1A" w:rsidRDefault="008F6F43">
      <w:pPr>
        <w:spacing w:line="240" w:lineRule="atLeast"/>
        <w:ind w:firstLine="560"/>
        <w:jc w:val="both"/>
        <w:rPr>
          <w:sz w:val="20"/>
          <w:szCs w:val="20"/>
        </w:rPr>
      </w:pPr>
      <w:r>
        <w:rPr>
          <w:spacing w:val="-3"/>
          <w:sz w:val="20"/>
          <w:szCs w:val="20"/>
        </w:rPr>
        <w:t> </w:t>
      </w:r>
    </w:p>
    <w:p w14:paraId="3DFCF84C" w14:textId="77777777" w:rsidR="00D45B1A" w:rsidRDefault="008F6F43">
      <w:pPr>
        <w:spacing w:line="240" w:lineRule="atLeast"/>
        <w:ind w:firstLine="560"/>
        <w:jc w:val="both"/>
        <w:rPr>
          <w:sz w:val="20"/>
          <w:szCs w:val="20"/>
        </w:rPr>
      </w:pPr>
      <w:r>
        <w:rPr>
          <w:b/>
          <w:bCs/>
          <w:spacing w:val="-3"/>
          <w:sz w:val="20"/>
          <w:szCs w:val="20"/>
        </w:rPr>
        <w:t>Our Policy</w:t>
      </w:r>
    </w:p>
    <w:p w14:paraId="2CCE45B7" w14:textId="77777777" w:rsidR="00D45B1A" w:rsidRDefault="008F6F43">
      <w:pPr>
        <w:spacing w:line="240" w:lineRule="atLeast"/>
        <w:ind w:firstLine="560"/>
        <w:jc w:val="both"/>
        <w:rPr>
          <w:sz w:val="20"/>
          <w:szCs w:val="20"/>
        </w:rPr>
      </w:pPr>
      <w:r>
        <w:rPr>
          <w:spacing w:val="-3"/>
          <w:sz w:val="20"/>
          <w:szCs w:val="20"/>
        </w:rPr>
        <w:t> </w:t>
      </w:r>
    </w:p>
    <w:p w14:paraId="0055499D" w14:textId="77777777" w:rsidR="00D45B1A" w:rsidRDefault="008F6F43">
      <w:pPr>
        <w:spacing w:line="240" w:lineRule="atLeast"/>
        <w:ind w:firstLine="560"/>
        <w:jc w:val="both"/>
        <w:rPr>
          <w:sz w:val="20"/>
          <w:szCs w:val="20"/>
        </w:rPr>
      </w:pPr>
      <w:r>
        <w:rPr>
          <w:spacing w:val="-3"/>
          <w:sz w:val="20"/>
          <w:szCs w:val="20"/>
        </w:rPr>
        <w:t xml:space="preserve">If a Company director, officer, employee or </w:t>
      </w:r>
      <w:r>
        <w:rPr>
          <w:spacing w:val="-3"/>
          <w:sz w:val="20"/>
          <w:szCs w:val="20"/>
        </w:rPr>
        <w:t>representative has material non</w:t>
      </w:r>
      <w:r>
        <w:rPr>
          <w:spacing w:val="-3"/>
          <w:sz w:val="20"/>
          <w:szCs w:val="20"/>
        </w:rPr>
        <w:noBreakHyphen/>
        <w:t>public information relating to the Company (so</w:t>
      </w:r>
      <w:r>
        <w:rPr>
          <w:spacing w:val="-3"/>
          <w:sz w:val="20"/>
          <w:szCs w:val="20"/>
        </w:rPr>
        <w:noBreakHyphen/>
        <w:t>called “inside” information of a nature that could affect its stock price or affect an investor’s decision to buy or sell the Company’s stock), it is our policy that neither that person nor any related person residing in the home of the individual who has inside information may buy or sell Company securities or engage in any other action to take advantage of, or to pass on to others, that information.  Please note that you need n</w:t>
      </w:r>
      <w:r>
        <w:rPr>
          <w:spacing w:val="-3"/>
          <w:sz w:val="20"/>
          <w:szCs w:val="20"/>
        </w:rPr>
        <w:t>ot be an employee or a director to be an insider.  This policy also applies to information relating to any other company, including our customers or suppliers, obtained in the course of the individual’s employment or other relationship with ESI.</w:t>
      </w:r>
    </w:p>
    <w:p w14:paraId="62F5AE20" w14:textId="77777777" w:rsidR="00D45B1A" w:rsidRDefault="008F6F43">
      <w:pPr>
        <w:spacing w:line="240" w:lineRule="atLeast"/>
        <w:ind w:firstLine="560"/>
        <w:jc w:val="both"/>
        <w:rPr>
          <w:sz w:val="20"/>
          <w:szCs w:val="20"/>
        </w:rPr>
      </w:pPr>
      <w:r>
        <w:rPr>
          <w:spacing w:val="-3"/>
          <w:sz w:val="20"/>
          <w:szCs w:val="20"/>
        </w:rPr>
        <w:t> </w:t>
      </w:r>
    </w:p>
    <w:p w14:paraId="0625F445" w14:textId="77777777" w:rsidR="00D45B1A" w:rsidRDefault="008F6F43">
      <w:pPr>
        <w:spacing w:line="240" w:lineRule="atLeast"/>
        <w:ind w:firstLine="560"/>
        <w:jc w:val="both"/>
        <w:rPr>
          <w:sz w:val="20"/>
          <w:szCs w:val="20"/>
        </w:rPr>
      </w:pPr>
      <w:r>
        <w:rPr>
          <w:spacing w:val="-3"/>
          <w:sz w:val="20"/>
          <w:szCs w:val="20"/>
        </w:rPr>
        <w:t xml:space="preserve">Transactions that on the surface may be necessary or justifiable for independent reasons (such as the need to sell Company stock to raise money for an emergency expenditure) are no exception.  </w:t>
      </w:r>
      <w:r>
        <w:rPr>
          <w:sz w:val="20"/>
          <w:szCs w:val="20"/>
        </w:rPr>
        <w:t>Even the appearance of an improper transaction must be avoided to preserve our reputation for adhering to the highest standards of conduct.</w:t>
      </w:r>
    </w:p>
    <w:p w14:paraId="7918B97B" w14:textId="77777777" w:rsidR="00D45B1A" w:rsidRDefault="008F6F43">
      <w:pPr>
        <w:spacing w:line="240" w:lineRule="atLeast"/>
        <w:ind w:firstLine="560"/>
        <w:jc w:val="both"/>
        <w:rPr>
          <w:sz w:val="20"/>
          <w:szCs w:val="20"/>
        </w:rPr>
      </w:pPr>
      <w:r>
        <w:rPr>
          <w:spacing w:val="-3"/>
          <w:sz w:val="20"/>
          <w:szCs w:val="20"/>
        </w:rPr>
        <w:t xml:space="preserve">            </w:t>
      </w:r>
    </w:p>
    <w:p w14:paraId="44908949" w14:textId="77777777" w:rsidR="00D45B1A" w:rsidRDefault="008F6F43">
      <w:pPr>
        <w:spacing w:line="240" w:lineRule="atLeast"/>
        <w:ind w:firstLine="560"/>
        <w:jc w:val="both"/>
        <w:rPr>
          <w:sz w:val="20"/>
          <w:szCs w:val="20"/>
        </w:rPr>
      </w:pPr>
      <w:r>
        <w:rPr>
          <w:spacing w:val="-3"/>
          <w:sz w:val="20"/>
          <w:szCs w:val="20"/>
          <w:u w:val="single"/>
        </w:rPr>
        <w:t>Material Information</w:t>
      </w:r>
      <w:r>
        <w:rPr>
          <w:spacing w:val="-3"/>
          <w:sz w:val="20"/>
          <w:szCs w:val="20"/>
        </w:rPr>
        <w:t>.  Material information is any information that a reasonably prudent investor would consider important in a decision to buy, hold or sell stock.  In short, any information that could reasonably affect the price of the stock is deemed to be material.</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3E1BF9EB" w14:textId="77777777">
        <w:trPr>
          <w:tblCellSpacing w:w="15" w:type="dxa"/>
        </w:trPr>
        <w:tc>
          <w:tcPr>
            <w:tcW w:w="0" w:type="auto"/>
            <w:tcMar>
              <w:top w:w="0" w:type="dxa"/>
              <w:left w:w="0" w:type="dxa"/>
              <w:bottom w:w="0" w:type="dxa"/>
              <w:right w:w="0" w:type="dxa"/>
            </w:tcMar>
            <w:vAlign w:val="center"/>
            <w:hideMark/>
          </w:tcPr>
          <w:p w14:paraId="77EF9B0B" w14:textId="77777777" w:rsidR="00D45B1A" w:rsidRDefault="008F6F43">
            <w:pPr>
              <w:jc w:val="center"/>
              <w:rPr>
                <w:color w:val="000000"/>
              </w:rPr>
            </w:pPr>
            <w:r>
              <w:rPr>
                <w:rStyle w:val="pageno"/>
                <w:color w:val="000000"/>
                <w:sz w:val="20"/>
                <w:szCs w:val="20"/>
              </w:rPr>
              <w:t>46</w:t>
            </w:r>
          </w:p>
        </w:tc>
      </w:tr>
    </w:tbl>
    <w:p w14:paraId="524F8F33" w14:textId="77777777" w:rsidR="00D45B1A" w:rsidRDefault="008F6F43">
      <w:pPr>
        <w:rPr>
          <w:sz w:val="20"/>
          <w:szCs w:val="20"/>
        </w:rPr>
      </w:pPr>
      <w:r>
        <w:pict w14:anchorId="19ABFE1F">
          <v:rect id="_x0000_i1070" style="width:468pt;height:1.5pt" o:hralign="center" o:hrstd="t" o:hrnoshade="t" o:hr="t" fillcolor="black" stroked="f">
            <v:path strokeok="f"/>
          </v:rect>
        </w:pict>
      </w:r>
    </w:p>
    <w:p w14:paraId="513587C5" w14:textId="77777777" w:rsidR="00D45B1A" w:rsidRDefault="008F6F43">
      <w:pPr>
        <w:pageBreakBefore/>
        <w:rPr>
          <w:sz w:val="20"/>
          <w:szCs w:val="20"/>
        </w:rPr>
      </w:pPr>
      <w:hyperlink w:anchor="TOC" w:history="1"/>
    </w:p>
    <w:p w14:paraId="0DA66E28" w14:textId="77777777" w:rsidR="00D45B1A" w:rsidRDefault="008F6F43">
      <w:pPr>
        <w:spacing w:line="240" w:lineRule="atLeast"/>
        <w:ind w:firstLine="560"/>
        <w:jc w:val="both"/>
        <w:rPr>
          <w:sz w:val="20"/>
          <w:szCs w:val="20"/>
        </w:rPr>
      </w:pPr>
      <w:r>
        <w:rPr>
          <w:spacing w:val="-3"/>
          <w:sz w:val="20"/>
          <w:szCs w:val="20"/>
          <w:u w:val="single"/>
        </w:rPr>
        <w:t>Examples</w:t>
      </w:r>
      <w:r>
        <w:rPr>
          <w:spacing w:val="-3"/>
          <w:sz w:val="20"/>
          <w:szCs w:val="20"/>
        </w:rPr>
        <w:t xml:space="preserve">.  Common examples of information that will frequently be regarded as material </w:t>
      </w:r>
      <w:r>
        <w:rPr>
          <w:spacing w:val="-3"/>
          <w:sz w:val="20"/>
          <w:szCs w:val="20"/>
        </w:rPr>
        <w:t>include the following:  sales or revenue, sales or revenue growth, bookings, bookings growth, projections of future earnings or losses; changes in previously disclosed projections where the changes have not been made public; news of a pending or proposed merger, acquisition, or tender offer; news of a significant sale of assets or the disposition of a subsidiary; changes in dividend policies, the declaration of a stock split or the offering of additional securities; changes in management; impending bankrupt</w:t>
      </w:r>
      <w:r>
        <w:rPr>
          <w:spacing w:val="-3"/>
          <w:sz w:val="20"/>
          <w:szCs w:val="20"/>
        </w:rPr>
        <w:t>cy or financial liquidity problems; and, as previously indicated, the gain or loss of a substantial customer or supplier.  Either positive or negative information may be material.</w:t>
      </w:r>
    </w:p>
    <w:p w14:paraId="44DCA2FD" w14:textId="77777777" w:rsidR="00D45B1A" w:rsidRDefault="00D45B1A">
      <w:pPr>
        <w:spacing w:line="240" w:lineRule="atLeast"/>
        <w:ind w:firstLine="560"/>
        <w:jc w:val="both"/>
        <w:rPr>
          <w:sz w:val="20"/>
          <w:szCs w:val="20"/>
        </w:rPr>
      </w:pPr>
    </w:p>
    <w:p w14:paraId="5F658F10" w14:textId="77777777" w:rsidR="00D45B1A" w:rsidRDefault="008F6F43">
      <w:pPr>
        <w:spacing w:line="240" w:lineRule="atLeast"/>
        <w:ind w:firstLine="560"/>
        <w:jc w:val="both"/>
        <w:rPr>
          <w:sz w:val="20"/>
          <w:szCs w:val="20"/>
        </w:rPr>
      </w:pPr>
      <w:r>
        <w:rPr>
          <w:spacing w:val="-3"/>
          <w:sz w:val="20"/>
          <w:szCs w:val="20"/>
          <w:u w:val="single"/>
        </w:rPr>
        <w:t>20/20 Hindsight</w:t>
      </w:r>
      <w:r>
        <w:rPr>
          <w:spacing w:val="-3"/>
          <w:sz w:val="20"/>
          <w:szCs w:val="20"/>
        </w:rPr>
        <w:t>.  Remember, if your securities transactions become the subject of scrutiny, they will be viewed after</w:t>
      </w:r>
      <w:r>
        <w:rPr>
          <w:spacing w:val="-3"/>
          <w:sz w:val="20"/>
          <w:szCs w:val="20"/>
        </w:rPr>
        <w:noBreakHyphen/>
        <w:t>the</w:t>
      </w:r>
      <w:r>
        <w:rPr>
          <w:spacing w:val="-3"/>
          <w:sz w:val="20"/>
          <w:szCs w:val="20"/>
        </w:rPr>
        <w:noBreakHyphen/>
        <w:t>fact with the benefit of hindsight.  As a result, before engaging in any securities transaction you should carefully consider how regulators and others might view your transaction in hindsight.</w:t>
      </w:r>
    </w:p>
    <w:p w14:paraId="562E39C5" w14:textId="77777777" w:rsidR="00D45B1A" w:rsidRDefault="008F6F43">
      <w:pPr>
        <w:spacing w:line="240" w:lineRule="atLeast"/>
        <w:ind w:firstLine="560"/>
        <w:jc w:val="both"/>
        <w:rPr>
          <w:sz w:val="20"/>
          <w:szCs w:val="20"/>
        </w:rPr>
      </w:pPr>
      <w:r>
        <w:rPr>
          <w:spacing w:val="-3"/>
          <w:sz w:val="20"/>
          <w:szCs w:val="20"/>
        </w:rPr>
        <w:t> </w:t>
      </w:r>
    </w:p>
    <w:p w14:paraId="466B160E" w14:textId="77777777" w:rsidR="00D45B1A" w:rsidRDefault="008F6F43">
      <w:pPr>
        <w:spacing w:line="240" w:lineRule="atLeast"/>
        <w:ind w:firstLine="560"/>
        <w:jc w:val="both"/>
        <w:rPr>
          <w:sz w:val="20"/>
          <w:szCs w:val="20"/>
        </w:rPr>
      </w:pPr>
      <w:r>
        <w:rPr>
          <w:spacing w:val="-3"/>
          <w:sz w:val="20"/>
          <w:szCs w:val="20"/>
          <w:u w:val="single"/>
        </w:rPr>
        <w:t>Transactions By Family Members</w:t>
      </w:r>
      <w:r>
        <w:rPr>
          <w:spacing w:val="-3"/>
          <w:sz w:val="20"/>
          <w:szCs w:val="20"/>
        </w:rPr>
        <w:t>.  The very same restrictions apply to your family members and others living in your household.  Company personnel are expected to be responsible for compliance by their immediate family and personal household.</w:t>
      </w:r>
    </w:p>
    <w:p w14:paraId="1539E89C" w14:textId="77777777" w:rsidR="00D45B1A" w:rsidRDefault="008F6F43">
      <w:pPr>
        <w:spacing w:line="240" w:lineRule="atLeast"/>
        <w:ind w:firstLine="560"/>
        <w:jc w:val="both"/>
        <w:rPr>
          <w:sz w:val="20"/>
          <w:szCs w:val="20"/>
        </w:rPr>
      </w:pPr>
      <w:r>
        <w:rPr>
          <w:spacing w:val="-3"/>
          <w:sz w:val="20"/>
          <w:szCs w:val="20"/>
        </w:rPr>
        <w:t> </w:t>
      </w:r>
    </w:p>
    <w:p w14:paraId="699D741F" w14:textId="77777777" w:rsidR="00D45B1A" w:rsidRDefault="008F6F43">
      <w:pPr>
        <w:spacing w:line="240" w:lineRule="atLeast"/>
        <w:ind w:firstLine="560"/>
        <w:jc w:val="both"/>
        <w:rPr>
          <w:sz w:val="20"/>
          <w:szCs w:val="20"/>
        </w:rPr>
      </w:pPr>
      <w:r>
        <w:rPr>
          <w:spacing w:val="-3"/>
          <w:sz w:val="20"/>
          <w:szCs w:val="20"/>
          <w:u w:val="single"/>
        </w:rPr>
        <w:t>Disclosing Information To Others</w:t>
      </w:r>
      <w:r>
        <w:rPr>
          <w:spacing w:val="-3"/>
          <w:sz w:val="20"/>
          <w:szCs w:val="20"/>
        </w:rPr>
        <w:t xml:space="preserve">.  Whether the information is proprietary information about the Company or one of its customers, or information that could have an impact on the price of Company’s or its customer’s stock, Company personnel must not pass the information on to others.  The above penalties apply whether or not you derive any benefit from another’s actions.  In order to prevent unintentional disclosure, </w:t>
      </w:r>
      <w:r>
        <w:rPr>
          <w:spacing w:val="-3"/>
          <w:sz w:val="20"/>
          <w:szCs w:val="20"/>
          <w:u w:val="single"/>
        </w:rPr>
        <w:t>all</w:t>
      </w:r>
      <w:r>
        <w:rPr>
          <w:spacing w:val="-3"/>
          <w:sz w:val="20"/>
          <w:szCs w:val="20"/>
        </w:rPr>
        <w:t xml:space="preserve"> inquiries and requests for information regarding the Company or the Company’s customers (e.g., from the media, stockbroke</w:t>
      </w:r>
      <w:r>
        <w:rPr>
          <w:spacing w:val="-3"/>
          <w:sz w:val="20"/>
          <w:szCs w:val="20"/>
        </w:rPr>
        <w:t>rs or securities analysts) should be referred to the Chief Financial Officer.</w:t>
      </w:r>
    </w:p>
    <w:p w14:paraId="587CC617" w14:textId="77777777" w:rsidR="00D45B1A" w:rsidRDefault="008F6F43">
      <w:pPr>
        <w:spacing w:line="240" w:lineRule="atLeast"/>
        <w:ind w:firstLine="560"/>
        <w:jc w:val="both"/>
        <w:rPr>
          <w:sz w:val="20"/>
          <w:szCs w:val="20"/>
        </w:rPr>
      </w:pPr>
      <w:r>
        <w:rPr>
          <w:spacing w:val="-3"/>
          <w:sz w:val="20"/>
          <w:szCs w:val="20"/>
        </w:rPr>
        <w:t> </w:t>
      </w:r>
    </w:p>
    <w:p w14:paraId="45C851B9" w14:textId="77777777" w:rsidR="00D45B1A" w:rsidRDefault="008F6F43">
      <w:pPr>
        <w:spacing w:line="240" w:lineRule="atLeast"/>
        <w:ind w:firstLine="560"/>
        <w:jc w:val="both"/>
        <w:rPr>
          <w:sz w:val="20"/>
          <w:szCs w:val="20"/>
        </w:rPr>
      </w:pPr>
      <w:r>
        <w:rPr>
          <w:spacing w:val="-3"/>
          <w:sz w:val="20"/>
          <w:szCs w:val="20"/>
          <w:u w:val="single"/>
        </w:rPr>
        <w:t>When Information Is Public</w:t>
      </w:r>
      <w:r>
        <w:rPr>
          <w:spacing w:val="-3"/>
          <w:sz w:val="20"/>
          <w:szCs w:val="20"/>
        </w:rPr>
        <w:t xml:space="preserve">.  As you can appreciate, it is also improper for Company personnel to enter a trade immediately after ESI has made a public </w:t>
      </w:r>
      <w:r>
        <w:rPr>
          <w:spacing w:val="-3"/>
          <w:sz w:val="20"/>
          <w:szCs w:val="20"/>
        </w:rPr>
        <w:t>announcement of material information, including earnings releases.  Because Company shareholders and the investing public should be afforded the time to receive the information and act upon it, as a general rule you should not engage in any transactions until at least 24 hours after the information has been released.  Thus, if an announcement is made at 10:00 a.m. on Monday, 10:00 a.m. on Tuesday generally would be the first time you should trade, assuming you do not have other material information that has</w:t>
      </w:r>
      <w:r>
        <w:rPr>
          <w:spacing w:val="-3"/>
          <w:sz w:val="20"/>
          <w:szCs w:val="20"/>
        </w:rPr>
        <w:t xml:space="preserve"> not been made public.  If an announcement is made at 2:00 p.m. on Friday, the first time trading would be permitted would generally be at 2:00 p.m. on the following Monday.  Trades may be made during the window period starting at least 24 hours following the release of earnings information and ending on the last trading day of the second month following the end of the quarter, provided you have no further material nonpublic information.</w:t>
      </w:r>
    </w:p>
    <w:p w14:paraId="30F3F93B" w14:textId="77777777" w:rsidR="00D45B1A" w:rsidRDefault="008F6F43">
      <w:pPr>
        <w:spacing w:line="240" w:lineRule="atLeast"/>
        <w:ind w:firstLine="560"/>
        <w:jc w:val="both"/>
        <w:rPr>
          <w:sz w:val="20"/>
          <w:szCs w:val="20"/>
        </w:rPr>
      </w:pPr>
      <w:r>
        <w:rPr>
          <w:spacing w:val="-3"/>
          <w:sz w:val="20"/>
          <w:szCs w:val="20"/>
        </w:rPr>
        <w:t> </w:t>
      </w:r>
    </w:p>
    <w:p w14:paraId="1AAD09CD" w14:textId="77777777" w:rsidR="00D45B1A" w:rsidRDefault="008F6F43">
      <w:pPr>
        <w:spacing w:line="240" w:lineRule="atLeast"/>
        <w:jc w:val="both"/>
        <w:rPr>
          <w:sz w:val="20"/>
          <w:szCs w:val="20"/>
        </w:rPr>
      </w:pPr>
      <w:r>
        <w:rPr>
          <w:b/>
          <w:bCs/>
          <w:spacing w:val="-3"/>
          <w:sz w:val="20"/>
          <w:szCs w:val="20"/>
        </w:rPr>
        <w:t>Pre-Clearance of All Trades and all Stock Option Exercises</w:t>
      </w:r>
    </w:p>
    <w:p w14:paraId="7B5DCE3E" w14:textId="77777777" w:rsidR="00D45B1A" w:rsidRDefault="008F6F43">
      <w:pPr>
        <w:spacing w:line="240" w:lineRule="atLeast"/>
        <w:ind w:firstLine="560"/>
        <w:jc w:val="both"/>
        <w:rPr>
          <w:sz w:val="20"/>
          <w:szCs w:val="20"/>
        </w:rPr>
      </w:pPr>
      <w:r>
        <w:rPr>
          <w:spacing w:val="-3"/>
          <w:sz w:val="20"/>
          <w:szCs w:val="20"/>
        </w:rPr>
        <w:t> </w:t>
      </w:r>
    </w:p>
    <w:p w14:paraId="58BE1962" w14:textId="77777777" w:rsidR="00D45B1A" w:rsidRDefault="008F6F43">
      <w:pPr>
        <w:spacing w:line="240" w:lineRule="atLeast"/>
        <w:ind w:firstLine="560"/>
        <w:jc w:val="both"/>
        <w:rPr>
          <w:sz w:val="20"/>
          <w:szCs w:val="20"/>
        </w:rPr>
      </w:pPr>
      <w:r>
        <w:rPr>
          <w:spacing w:val="-3"/>
          <w:sz w:val="20"/>
          <w:szCs w:val="20"/>
        </w:rPr>
        <w:t>To provide assistance in avoiding even the appearance of an improper transaction (which could result, for example, where a person engages in a trade while unaware of a pending major development), all transactions in ESI stock (stock option grants or exercises, acquisitions, dispositions, transfers, etc.) by officers, directors, general managers and other certain key financial people must be pre</w:t>
      </w:r>
      <w:r>
        <w:rPr>
          <w:spacing w:val="-3"/>
          <w:sz w:val="20"/>
          <w:szCs w:val="20"/>
        </w:rPr>
        <w:noBreakHyphen/>
        <w:t>cleared by the Chief Financial Officer (952-930-0100).  If you contemplate a transaction, you should contact the Chief Financial Officer in advance.  Transactions by the Chief Financial Officer shall be pre-cleared by the Chief Executive Officer.</w:t>
      </w:r>
    </w:p>
    <w:p w14:paraId="0FE09DFF" w14:textId="77777777" w:rsidR="00D45B1A" w:rsidRDefault="008F6F43">
      <w:pPr>
        <w:ind w:firstLine="560"/>
        <w:rPr>
          <w:sz w:val="20"/>
          <w:szCs w:val="20"/>
        </w:rPr>
      </w:pPr>
      <w:r>
        <w:rPr>
          <w:sz w:val="20"/>
          <w:szCs w:val="20"/>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77D2E540" w14:textId="77777777">
        <w:trPr>
          <w:tblCellSpacing w:w="15" w:type="dxa"/>
        </w:trPr>
        <w:tc>
          <w:tcPr>
            <w:tcW w:w="0" w:type="auto"/>
            <w:tcMar>
              <w:top w:w="0" w:type="dxa"/>
              <w:left w:w="0" w:type="dxa"/>
              <w:bottom w:w="0" w:type="dxa"/>
              <w:right w:w="0" w:type="dxa"/>
            </w:tcMar>
            <w:vAlign w:val="center"/>
            <w:hideMark/>
          </w:tcPr>
          <w:p w14:paraId="3719E780" w14:textId="77777777" w:rsidR="00D45B1A" w:rsidRDefault="008F6F43">
            <w:pPr>
              <w:jc w:val="center"/>
              <w:rPr>
                <w:color w:val="000000"/>
              </w:rPr>
            </w:pPr>
            <w:r>
              <w:rPr>
                <w:rStyle w:val="pageno"/>
                <w:color w:val="000000"/>
                <w:sz w:val="20"/>
                <w:szCs w:val="20"/>
              </w:rPr>
              <w:t>47</w:t>
            </w:r>
          </w:p>
        </w:tc>
      </w:tr>
    </w:tbl>
    <w:p w14:paraId="70B1BA97" w14:textId="77777777" w:rsidR="00D45B1A" w:rsidRDefault="008F6F43">
      <w:pPr>
        <w:rPr>
          <w:sz w:val="20"/>
          <w:szCs w:val="20"/>
        </w:rPr>
      </w:pPr>
      <w:r>
        <w:pict w14:anchorId="7640B883">
          <v:rect id="_x0000_i1071" style="width:468pt;height:1.5pt" o:hralign="center" o:hrstd="t" o:hrnoshade="t" o:hr="t" fillcolor="black" stroked="f">
            <v:path strokeok="f"/>
          </v:rect>
        </w:pict>
      </w:r>
    </w:p>
    <w:p w14:paraId="6D5013E3" w14:textId="77777777" w:rsidR="00D45B1A" w:rsidRDefault="008F6F43">
      <w:pPr>
        <w:pageBreakBefore/>
        <w:rPr>
          <w:sz w:val="20"/>
          <w:szCs w:val="20"/>
        </w:rPr>
      </w:pPr>
      <w:hyperlink w:anchor="TOC" w:history="1"/>
    </w:p>
    <w:p w14:paraId="3417CDFF" w14:textId="77777777" w:rsidR="00D45B1A" w:rsidRDefault="008F6F43">
      <w:pPr>
        <w:spacing w:line="240" w:lineRule="atLeast"/>
        <w:ind w:firstLine="560"/>
        <w:jc w:val="both"/>
        <w:rPr>
          <w:sz w:val="20"/>
          <w:szCs w:val="20"/>
        </w:rPr>
      </w:pPr>
      <w:r>
        <w:rPr>
          <w:b/>
          <w:bCs/>
          <w:spacing w:val="-3"/>
          <w:sz w:val="20"/>
          <w:szCs w:val="20"/>
        </w:rPr>
        <w:t>Additional Discouraged Transactions</w:t>
      </w:r>
      <w:r>
        <w:rPr>
          <w:spacing w:val="-3"/>
          <w:sz w:val="20"/>
          <w:szCs w:val="20"/>
        </w:rPr>
        <w:t xml:space="preserve">  </w:t>
      </w:r>
    </w:p>
    <w:p w14:paraId="10468416" w14:textId="77777777" w:rsidR="00D45B1A" w:rsidRDefault="008F6F43">
      <w:pPr>
        <w:spacing w:line="240" w:lineRule="atLeast"/>
        <w:ind w:firstLine="560"/>
        <w:jc w:val="both"/>
        <w:rPr>
          <w:sz w:val="20"/>
          <w:szCs w:val="20"/>
        </w:rPr>
      </w:pPr>
      <w:r>
        <w:rPr>
          <w:spacing w:val="-3"/>
          <w:sz w:val="20"/>
          <w:szCs w:val="20"/>
        </w:rPr>
        <w:t> </w:t>
      </w:r>
    </w:p>
    <w:p w14:paraId="7C45E84D" w14:textId="77777777" w:rsidR="00D45B1A" w:rsidRDefault="008F6F43">
      <w:pPr>
        <w:spacing w:line="240" w:lineRule="atLeast"/>
        <w:ind w:firstLine="1120"/>
        <w:jc w:val="both"/>
        <w:rPr>
          <w:sz w:val="20"/>
          <w:szCs w:val="20"/>
        </w:rPr>
      </w:pPr>
      <w:r>
        <w:rPr>
          <w:spacing w:val="-3"/>
          <w:sz w:val="20"/>
          <w:szCs w:val="20"/>
        </w:rPr>
        <w:t xml:space="preserve">ESI strongly </w:t>
      </w:r>
      <w:r>
        <w:rPr>
          <w:spacing w:val="-3"/>
          <w:sz w:val="20"/>
          <w:szCs w:val="20"/>
        </w:rPr>
        <w:t>discourages Company personnel from engaging in any of the following activities with respect to ESI securities:</w:t>
      </w:r>
    </w:p>
    <w:p w14:paraId="20EDC78A" w14:textId="77777777" w:rsidR="00D45B1A" w:rsidRDefault="008F6F43">
      <w:pPr>
        <w:spacing w:line="240" w:lineRule="atLeast"/>
        <w:ind w:firstLine="1120"/>
        <w:jc w:val="both"/>
        <w:rPr>
          <w:sz w:val="20"/>
          <w:szCs w:val="20"/>
        </w:rPr>
      </w:pPr>
      <w:r>
        <w:rPr>
          <w:spacing w:val="-3"/>
          <w:sz w:val="20"/>
          <w:szCs w:val="20"/>
        </w:rPr>
        <w:t> </w:t>
      </w:r>
    </w:p>
    <w:p w14:paraId="5D0CAC75" w14:textId="77777777" w:rsidR="00D45B1A" w:rsidRDefault="008F6F43">
      <w:pPr>
        <w:spacing w:line="240" w:lineRule="atLeast"/>
        <w:ind w:firstLine="1120"/>
        <w:jc w:val="both"/>
        <w:rPr>
          <w:sz w:val="20"/>
          <w:szCs w:val="20"/>
        </w:rPr>
      </w:pPr>
      <w:r>
        <w:rPr>
          <w:spacing w:val="-3"/>
          <w:sz w:val="20"/>
          <w:szCs w:val="20"/>
        </w:rPr>
        <w:t>1.        </w:t>
      </w:r>
      <w:r>
        <w:rPr>
          <w:spacing w:val="-3"/>
          <w:sz w:val="20"/>
          <w:szCs w:val="20"/>
          <w:u w:val="single"/>
        </w:rPr>
        <w:t>Trading in Company securities on a short</w:t>
      </w:r>
      <w:r>
        <w:rPr>
          <w:spacing w:val="-3"/>
          <w:sz w:val="20"/>
          <w:szCs w:val="20"/>
          <w:u w:val="single"/>
        </w:rPr>
        <w:noBreakHyphen/>
        <w:t>term basis</w:t>
      </w:r>
      <w:r>
        <w:rPr>
          <w:spacing w:val="-3"/>
          <w:sz w:val="20"/>
          <w:szCs w:val="20"/>
        </w:rPr>
        <w:t>.  Any Company stock purchased in the open market must be held for a minimum of six months.  (Note that the SEC’s short</w:t>
      </w:r>
      <w:r>
        <w:rPr>
          <w:spacing w:val="-3"/>
          <w:sz w:val="20"/>
          <w:szCs w:val="20"/>
        </w:rPr>
        <w:noBreakHyphen/>
        <w:t>swing profit rule already prevents directors and executive officers from selling any Company stock within six months of a purchase.)  Stock received upon exercise of a stock option granted pursuant to a Stock Option Plan which is registered with the Securities &amp; Exchange Commission on a Form S-8 need not be held for six months.  Such stock</w:t>
      </w:r>
      <w:r>
        <w:rPr>
          <w:spacing w:val="-3"/>
          <w:sz w:val="20"/>
          <w:szCs w:val="20"/>
        </w:rPr>
        <w:t xml:space="preserve"> may be sold at anytime, assuming the trading window is open and you do not have any material nonpublic information.</w:t>
      </w:r>
    </w:p>
    <w:p w14:paraId="4A40EE9A" w14:textId="77777777" w:rsidR="00D45B1A" w:rsidRDefault="008F6F43">
      <w:pPr>
        <w:spacing w:line="240" w:lineRule="atLeast"/>
        <w:ind w:firstLine="1120"/>
        <w:jc w:val="both"/>
        <w:rPr>
          <w:sz w:val="20"/>
          <w:szCs w:val="20"/>
        </w:rPr>
      </w:pPr>
      <w:r>
        <w:rPr>
          <w:spacing w:val="-3"/>
          <w:sz w:val="20"/>
          <w:szCs w:val="20"/>
        </w:rPr>
        <w:t> </w:t>
      </w:r>
    </w:p>
    <w:p w14:paraId="380E6B94" w14:textId="77777777" w:rsidR="00D45B1A" w:rsidRDefault="008F6F43">
      <w:pPr>
        <w:spacing w:line="240" w:lineRule="atLeast"/>
        <w:ind w:firstLine="1120"/>
        <w:jc w:val="both"/>
        <w:rPr>
          <w:sz w:val="20"/>
          <w:szCs w:val="20"/>
        </w:rPr>
      </w:pPr>
      <w:r>
        <w:rPr>
          <w:spacing w:val="-3"/>
          <w:sz w:val="20"/>
          <w:szCs w:val="20"/>
        </w:rPr>
        <w:t xml:space="preserve">2.         </w:t>
      </w:r>
      <w:r>
        <w:rPr>
          <w:spacing w:val="-3"/>
          <w:sz w:val="20"/>
          <w:szCs w:val="20"/>
          <w:u w:val="single"/>
        </w:rPr>
        <w:t>Purchases on margin or short sales</w:t>
      </w:r>
      <w:r>
        <w:rPr>
          <w:spacing w:val="-3"/>
          <w:sz w:val="20"/>
          <w:szCs w:val="20"/>
        </w:rPr>
        <w:t>.  Employees should not “margin” ESI stock, whether for the purchase of ESI stock or any other securities.  Employees should also not “sell short” ESI stock (a “short sale” is a sale of shares which the seller does not own but expects to purchase in the future at a lower price).</w:t>
      </w:r>
    </w:p>
    <w:p w14:paraId="1C41DA3E" w14:textId="77777777" w:rsidR="00D45B1A" w:rsidRDefault="008F6F43">
      <w:pPr>
        <w:spacing w:line="240" w:lineRule="atLeast"/>
        <w:ind w:firstLine="1120"/>
        <w:jc w:val="both"/>
        <w:rPr>
          <w:sz w:val="20"/>
          <w:szCs w:val="20"/>
        </w:rPr>
      </w:pPr>
      <w:r>
        <w:rPr>
          <w:spacing w:val="-3"/>
          <w:sz w:val="20"/>
          <w:szCs w:val="20"/>
        </w:rPr>
        <w:t> </w:t>
      </w:r>
    </w:p>
    <w:p w14:paraId="255E4F52" w14:textId="77777777" w:rsidR="00D45B1A" w:rsidRDefault="008F6F43">
      <w:pPr>
        <w:spacing w:line="240" w:lineRule="atLeast"/>
        <w:ind w:firstLine="1120"/>
        <w:jc w:val="both"/>
        <w:rPr>
          <w:sz w:val="20"/>
          <w:szCs w:val="20"/>
        </w:rPr>
      </w:pPr>
      <w:r>
        <w:rPr>
          <w:spacing w:val="-3"/>
          <w:sz w:val="20"/>
          <w:szCs w:val="20"/>
        </w:rPr>
        <w:t xml:space="preserve">3.         </w:t>
      </w:r>
      <w:r>
        <w:rPr>
          <w:spacing w:val="-3"/>
          <w:sz w:val="20"/>
          <w:szCs w:val="20"/>
          <w:u w:val="single"/>
        </w:rPr>
        <w:t>Buying or selling puts or calls on ESI securities</w:t>
      </w:r>
      <w:r>
        <w:rPr>
          <w:spacing w:val="-3"/>
          <w:sz w:val="20"/>
          <w:szCs w:val="20"/>
        </w:rPr>
        <w:t>.  Employees should not buy or sell “puts” or “calls” on ESI securities. </w:t>
      </w:r>
    </w:p>
    <w:p w14:paraId="2E15CB9D" w14:textId="77777777" w:rsidR="00D45B1A" w:rsidRDefault="008F6F43">
      <w:pPr>
        <w:pStyle w:val="Heading3"/>
        <w:keepNext w:val="0"/>
        <w:keepLines w:val="0"/>
        <w:spacing w:before="234" w:after="234"/>
        <w:ind w:firstLine="560"/>
        <w:rPr>
          <w:sz w:val="23"/>
          <w:szCs w:val="23"/>
        </w:rPr>
      </w:pPr>
      <w:r>
        <w:rPr>
          <w:color w:val="auto"/>
          <w:sz w:val="20"/>
          <w:szCs w:val="20"/>
        </w:rPr>
        <w:t> Rule 10b5-1 Trading Arrangements</w:t>
      </w:r>
    </w:p>
    <w:p w14:paraId="1531232D" w14:textId="77777777" w:rsidR="00D45B1A" w:rsidRDefault="008F6F43">
      <w:pPr>
        <w:spacing w:line="240" w:lineRule="atLeast"/>
        <w:ind w:firstLine="1120"/>
        <w:jc w:val="both"/>
        <w:rPr>
          <w:sz w:val="20"/>
          <w:szCs w:val="20"/>
        </w:rPr>
      </w:pPr>
      <w:r>
        <w:rPr>
          <w:sz w:val="20"/>
          <w:szCs w:val="20"/>
        </w:rPr>
        <w:t xml:space="preserve">Notwithstanding the </w:t>
      </w:r>
      <w:r>
        <w:rPr>
          <w:sz w:val="20"/>
          <w:szCs w:val="20"/>
        </w:rPr>
        <w:t>restrictions set forth elsewhere in this Insider Trading Policy, transactions by Company personnel which satisfy the following criteria will not be prohibited:</w:t>
      </w:r>
    </w:p>
    <w:p w14:paraId="191F205C" w14:textId="77777777" w:rsidR="00D45B1A" w:rsidRDefault="008F6F43">
      <w:pPr>
        <w:spacing w:line="240" w:lineRule="atLeast"/>
        <w:ind w:firstLine="560"/>
        <w:jc w:val="both"/>
        <w:rPr>
          <w:sz w:val="20"/>
          <w:szCs w:val="20"/>
        </w:rPr>
      </w:pPr>
      <w:r>
        <w:rPr>
          <w:sz w:val="20"/>
          <w:szCs w:val="20"/>
        </w:rPr>
        <w:t> </w:t>
      </w:r>
    </w:p>
    <w:p w14:paraId="5A2926F0" w14:textId="77777777" w:rsidR="00D45B1A" w:rsidRDefault="008F6F43">
      <w:pPr>
        <w:spacing w:line="240" w:lineRule="atLeast"/>
        <w:ind w:left="720" w:firstLine="560"/>
        <w:jc w:val="both"/>
        <w:rPr>
          <w:sz w:val="20"/>
          <w:szCs w:val="20"/>
        </w:rPr>
      </w:pPr>
      <w:r>
        <w:rPr>
          <w:sz w:val="20"/>
          <w:szCs w:val="20"/>
        </w:rPr>
        <w:t>1.         The purchase or sale must occur pursuant to any of the following:</w:t>
      </w:r>
    </w:p>
    <w:p w14:paraId="77C7A3E5" w14:textId="77777777" w:rsidR="00D45B1A" w:rsidRDefault="008F6F43">
      <w:pPr>
        <w:spacing w:line="240" w:lineRule="atLeast"/>
        <w:ind w:firstLine="560"/>
        <w:jc w:val="both"/>
        <w:rPr>
          <w:sz w:val="20"/>
          <w:szCs w:val="20"/>
        </w:rPr>
      </w:pPr>
      <w:r>
        <w:rPr>
          <w:sz w:val="20"/>
          <w:szCs w:val="20"/>
        </w:rPr>
        <w:t> </w:t>
      </w:r>
    </w:p>
    <w:p w14:paraId="40E778CF" w14:textId="77777777" w:rsidR="00D45B1A" w:rsidRDefault="008F6F43">
      <w:pPr>
        <w:spacing w:line="240" w:lineRule="atLeast"/>
        <w:ind w:left="2160" w:hanging="720"/>
        <w:jc w:val="both"/>
        <w:rPr>
          <w:sz w:val="20"/>
          <w:szCs w:val="20"/>
        </w:rPr>
      </w:pPr>
      <w:r>
        <w:rPr>
          <w:sz w:val="20"/>
          <w:szCs w:val="20"/>
        </w:rPr>
        <w:t>(a)        a binding contract to purchase or sell the security;</w:t>
      </w:r>
    </w:p>
    <w:p w14:paraId="0B127757" w14:textId="77777777" w:rsidR="00D45B1A" w:rsidRDefault="008F6F43">
      <w:pPr>
        <w:spacing w:line="240" w:lineRule="atLeast"/>
        <w:ind w:left="2160" w:hanging="720"/>
        <w:jc w:val="both"/>
        <w:rPr>
          <w:sz w:val="20"/>
          <w:szCs w:val="20"/>
        </w:rPr>
      </w:pPr>
      <w:r>
        <w:rPr>
          <w:sz w:val="20"/>
          <w:szCs w:val="20"/>
        </w:rPr>
        <w:t> </w:t>
      </w:r>
    </w:p>
    <w:p w14:paraId="5E790BC9" w14:textId="77777777" w:rsidR="00D45B1A" w:rsidRDefault="008F6F43">
      <w:pPr>
        <w:spacing w:line="240" w:lineRule="atLeast"/>
        <w:ind w:left="2160" w:hanging="720"/>
        <w:jc w:val="both"/>
        <w:rPr>
          <w:sz w:val="20"/>
          <w:szCs w:val="20"/>
        </w:rPr>
      </w:pPr>
      <w:r>
        <w:rPr>
          <w:sz w:val="20"/>
          <w:szCs w:val="20"/>
        </w:rPr>
        <w:t>(b)        instructions to another person to purchase or sell the security for the instructing person’s account; or</w:t>
      </w:r>
    </w:p>
    <w:p w14:paraId="64C60D49" w14:textId="77777777" w:rsidR="00D45B1A" w:rsidRDefault="008F6F43">
      <w:pPr>
        <w:spacing w:line="240" w:lineRule="atLeast"/>
        <w:ind w:left="2160" w:hanging="720"/>
        <w:jc w:val="both"/>
        <w:rPr>
          <w:sz w:val="20"/>
          <w:szCs w:val="20"/>
        </w:rPr>
      </w:pPr>
      <w:r>
        <w:rPr>
          <w:sz w:val="20"/>
          <w:szCs w:val="20"/>
        </w:rPr>
        <w:t> </w:t>
      </w:r>
    </w:p>
    <w:p w14:paraId="1CF89F9C" w14:textId="77777777" w:rsidR="00D45B1A" w:rsidRDefault="008F6F43">
      <w:pPr>
        <w:spacing w:line="240" w:lineRule="atLeast"/>
        <w:ind w:left="2160" w:hanging="720"/>
        <w:jc w:val="both"/>
        <w:rPr>
          <w:sz w:val="20"/>
          <w:szCs w:val="20"/>
        </w:rPr>
      </w:pPr>
      <w:r>
        <w:rPr>
          <w:sz w:val="20"/>
          <w:szCs w:val="20"/>
        </w:rPr>
        <w:t xml:space="preserve">(c)        a written plan for trading securities; </w:t>
      </w:r>
    </w:p>
    <w:p w14:paraId="090FE157" w14:textId="77777777" w:rsidR="00D45B1A" w:rsidRDefault="008F6F43">
      <w:pPr>
        <w:spacing w:line="240" w:lineRule="atLeast"/>
        <w:ind w:left="2160" w:hanging="720"/>
        <w:jc w:val="both"/>
        <w:rPr>
          <w:sz w:val="20"/>
          <w:szCs w:val="20"/>
        </w:rPr>
      </w:pPr>
      <w:r>
        <w:rPr>
          <w:sz w:val="20"/>
          <w:szCs w:val="20"/>
        </w:rPr>
        <w:t> </w:t>
      </w:r>
    </w:p>
    <w:p w14:paraId="41448CE3" w14:textId="77777777" w:rsidR="00D45B1A" w:rsidRDefault="008F6F43">
      <w:pPr>
        <w:spacing w:line="240" w:lineRule="atLeast"/>
        <w:ind w:left="1440"/>
        <w:jc w:val="both"/>
        <w:rPr>
          <w:sz w:val="20"/>
          <w:szCs w:val="20"/>
        </w:rPr>
      </w:pPr>
      <w:r>
        <w:rPr>
          <w:sz w:val="20"/>
          <w:szCs w:val="20"/>
        </w:rPr>
        <w:t>which is delivered in writing to the Company’s Chief Financial Officer during a trading window defined by the Insider Trading Policy, provided the person proposing such contract, instruction or plan is not then aware of any material, nonpublic information concerning the Company and the first transaction pursuant to the contract, instruction or plan does not take place until at least 10 calendar days after delivery to the Company’s Chief Financial Officer.</w:t>
      </w:r>
    </w:p>
    <w:p w14:paraId="7DDDC8D6" w14:textId="77777777" w:rsidR="00D45B1A" w:rsidRDefault="008F6F43">
      <w:pPr>
        <w:spacing w:line="240" w:lineRule="atLeast"/>
        <w:ind w:firstLine="560"/>
        <w:jc w:val="both"/>
        <w:rPr>
          <w:sz w:val="20"/>
          <w:szCs w:val="20"/>
        </w:rPr>
      </w:pPr>
      <w:r>
        <w:rPr>
          <w:sz w:val="20"/>
          <w:szCs w:val="20"/>
        </w:rPr>
        <w:t> </w:t>
      </w:r>
    </w:p>
    <w:p w14:paraId="406EBAEB" w14:textId="77777777" w:rsidR="00D45B1A" w:rsidRDefault="008F6F43">
      <w:pPr>
        <w:spacing w:line="240" w:lineRule="atLeast"/>
        <w:ind w:left="720" w:firstLine="560"/>
        <w:jc w:val="both"/>
        <w:rPr>
          <w:sz w:val="20"/>
          <w:szCs w:val="20"/>
        </w:rPr>
      </w:pPr>
      <w:r>
        <w:rPr>
          <w:sz w:val="20"/>
          <w:szCs w:val="20"/>
        </w:rPr>
        <w:t>2.         The contract, instruction or plan referenced in paragraph 1 above must comply with at least one of the following:</w:t>
      </w:r>
    </w:p>
    <w:p w14:paraId="7305A8E7" w14:textId="77777777" w:rsidR="00D45B1A" w:rsidRDefault="008F6F43">
      <w:pPr>
        <w:spacing w:line="240" w:lineRule="atLeast"/>
        <w:ind w:left="1440" w:hanging="720"/>
        <w:jc w:val="both"/>
        <w:rPr>
          <w:sz w:val="20"/>
          <w:szCs w:val="20"/>
        </w:rPr>
      </w:pPr>
      <w:r>
        <w:rPr>
          <w:sz w:val="20"/>
          <w:szCs w:val="20"/>
        </w:rPr>
        <w:t> </w:t>
      </w:r>
    </w:p>
    <w:p w14:paraId="3B2D9676" w14:textId="77777777" w:rsidR="00D45B1A" w:rsidRDefault="008F6F43">
      <w:pPr>
        <w:spacing w:line="240" w:lineRule="atLeast"/>
        <w:ind w:left="2160" w:hanging="720"/>
        <w:jc w:val="both"/>
        <w:rPr>
          <w:sz w:val="20"/>
          <w:szCs w:val="20"/>
        </w:rPr>
      </w:pPr>
      <w:r>
        <w:rPr>
          <w:sz w:val="20"/>
          <w:szCs w:val="20"/>
        </w:rPr>
        <w:t>(a)        The contract, instruction or plan specified the amount of securities to be purchased or sold and the price at which and the date on which the securities are to be purchased or sold.</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04FB2ACF" w14:textId="77777777">
        <w:trPr>
          <w:tblCellSpacing w:w="15" w:type="dxa"/>
        </w:trPr>
        <w:tc>
          <w:tcPr>
            <w:tcW w:w="0" w:type="auto"/>
            <w:tcMar>
              <w:top w:w="0" w:type="dxa"/>
              <w:left w:w="0" w:type="dxa"/>
              <w:bottom w:w="0" w:type="dxa"/>
              <w:right w:w="0" w:type="dxa"/>
            </w:tcMar>
            <w:vAlign w:val="center"/>
            <w:hideMark/>
          </w:tcPr>
          <w:p w14:paraId="5EF2001C" w14:textId="77777777" w:rsidR="00D45B1A" w:rsidRDefault="008F6F43">
            <w:pPr>
              <w:jc w:val="center"/>
              <w:rPr>
                <w:color w:val="000000"/>
                <w:sz w:val="20"/>
                <w:szCs w:val="20"/>
              </w:rPr>
            </w:pPr>
            <w:r>
              <w:rPr>
                <w:rStyle w:val="pageno"/>
                <w:color w:val="000000"/>
                <w:sz w:val="20"/>
                <w:szCs w:val="20"/>
              </w:rPr>
              <w:t>48</w:t>
            </w:r>
          </w:p>
        </w:tc>
      </w:tr>
    </w:tbl>
    <w:p w14:paraId="32A60B9C" w14:textId="77777777" w:rsidR="00D45B1A" w:rsidRDefault="008F6F43">
      <w:pPr>
        <w:rPr>
          <w:sz w:val="20"/>
          <w:szCs w:val="20"/>
        </w:rPr>
      </w:pPr>
      <w:r>
        <w:pict w14:anchorId="2BF35DD8">
          <v:rect id="_x0000_i1072" style="width:468pt;height:1.5pt" o:hralign="center" o:hrstd="t" o:hrnoshade="t" o:hr="t" fillcolor="black" stroked="f">
            <v:path strokeok="f"/>
          </v:rect>
        </w:pict>
      </w:r>
    </w:p>
    <w:p w14:paraId="2718334B" w14:textId="77777777" w:rsidR="00D45B1A" w:rsidRDefault="00D45B1A">
      <w:pPr>
        <w:pageBreakBefore/>
        <w:rPr>
          <w:sz w:val="20"/>
          <w:szCs w:val="20"/>
        </w:rPr>
      </w:pPr>
    </w:p>
    <w:p w14:paraId="667492FE" w14:textId="77777777" w:rsidR="00D45B1A" w:rsidRDefault="008F6F43">
      <w:pPr>
        <w:spacing w:line="240" w:lineRule="atLeast"/>
        <w:ind w:left="2160" w:hanging="720"/>
        <w:jc w:val="both"/>
        <w:rPr>
          <w:sz w:val="20"/>
          <w:szCs w:val="20"/>
        </w:rPr>
      </w:pPr>
      <w:r>
        <w:rPr>
          <w:sz w:val="20"/>
          <w:szCs w:val="20"/>
        </w:rPr>
        <w:t>(b)</w:t>
      </w:r>
      <w:r>
        <w:rPr>
          <w:sz w:val="20"/>
          <w:szCs w:val="20"/>
        </w:rPr>
        <w:t>      The contract, instruction or plan included a written formula or algorithm, or computer program, for determining the amount of securities to be purchased or sold and the price at which and the date on which the securities were to be purchased or sold; or</w:t>
      </w:r>
    </w:p>
    <w:p w14:paraId="213816CE" w14:textId="77777777" w:rsidR="00D45B1A" w:rsidRDefault="008F6F43">
      <w:pPr>
        <w:spacing w:line="240" w:lineRule="atLeast"/>
        <w:ind w:left="2160" w:hanging="720"/>
        <w:jc w:val="both"/>
        <w:rPr>
          <w:sz w:val="20"/>
          <w:szCs w:val="20"/>
        </w:rPr>
      </w:pPr>
      <w:r>
        <w:rPr>
          <w:sz w:val="20"/>
          <w:szCs w:val="20"/>
        </w:rPr>
        <w:t> </w:t>
      </w:r>
    </w:p>
    <w:p w14:paraId="7FCFB253" w14:textId="77777777" w:rsidR="00D45B1A" w:rsidRDefault="008F6F43">
      <w:pPr>
        <w:spacing w:line="240" w:lineRule="atLeast"/>
        <w:ind w:left="2160" w:hanging="720"/>
        <w:jc w:val="both"/>
        <w:rPr>
          <w:sz w:val="20"/>
          <w:szCs w:val="20"/>
        </w:rPr>
      </w:pPr>
      <w:r>
        <w:rPr>
          <w:sz w:val="20"/>
          <w:szCs w:val="20"/>
        </w:rPr>
        <w:t>(c)        The contract, instruction or plan did not permit the person to exercise any subsequent influence over how, when, or whether to effect purchases or sales; provided, in addition, that any other person who, pursuant to the contract, instruction, or plan did exercise such influence must not have been aware of any material nonpublic information of the Company when doing so.</w:t>
      </w:r>
    </w:p>
    <w:p w14:paraId="5DF92405" w14:textId="77777777" w:rsidR="00D45B1A" w:rsidRDefault="008F6F43">
      <w:pPr>
        <w:spacing w:line="240" w:lineRule="atLeast"/>
        <w:ind w:firstLine="560"/>
        <w:jc w:val="both"/>
        <w:rPr>
          <w:sz w:val="20"/>
          <w:szCs w:val="20"/>
        </w:rPr>
      </w:pPr>
      <w:r>
        <w:rPr>
          <w:sz w:val="20"/>
          <w:szCs w:val="20"/>
        </w:rPr>
        <w:t> </w:t>
      </w:r>
    </w:p>
    <w:p w14:paraId="39E7B60C" w14:textId="77777777" w:rsidR="00D45B1A" w:rsidRDefault="008F6F43">
      <w:pPr>
        <w:spacing w:line="240" w:lineRule="atLeast"/>
        <w:ind w:firstLine="1120"/>
        <w:jc w:val="both"/>
        <w:rPr>
          <w:sz w:val="20"/>
          <w:szCs w:val="20"/>
        </w:rPr>
      </w:pPr>
      <w:r>
        <w:rPr>
          <w:sz w:val="20"/>
          <w:szCs w:val="20"/>
        </w:rPr>
        <w:t>For purposes of the foregoing paragraphs 1 and 2, the following definitions shall apply:</w:t>
      </w:r>
    </w:p>
    <w:p w14:paraId="093FC939" w14:textId="77777777" w:rsidR="00D45B1A" w:rsidRDefault="008F6F43">
      <w:pPr>
        <w:spacing w:line="240" w:lineRule="atLeast"/>
        <w:ind w:firstLine="560"/>
        <w:jc w:val="both"/>
        <w:rPr>
          <w:sz w:val="20"/>
          <w:szCs w:val="20"/>
        </w:rPr>
      </w:pPr>
      <w:r>
        <w:rPr>
          <w:sz w:val="20"/>
          <w:szCs w:val="20"/>
        </w:rPr>
        <w:t> </w:t>
      </w:r>
    </w:p>
    <w:p w14:paraId="6F174188" w14:textId="77777777" w:rsidR="00D45B1A" w:rsidRDefault="008F6F43">
      <w:pPr>
        <w:spacing w:line="240" w:lineRule="atLeast"/>
        <w:ind w:left="2160" w:hanging="720"/>
        <w:jc w:val="both"/>
        <w:rPr>
          <w:sz w:val="20"/>
          <w:szCs w:val="20"/>
        </w:rPr>
      </w:pPr>
      <w:r>
        <w:rPr>
          <w:sz w:val="20"/>
          <w:szCs w:val="20"/>
        </w:rPr>
        <w:t>(a)        “Amount” means either a specified number of shares or other securities or a specified dollar value of securities.</w:t>
      </w:r>
    </w:p>
    <w:p w14:paraId="6A39F697" w14:textId="77777777" w:rsidR="00D45B1A" w:rsidRDefault="008F6F43">
      <w:pPr>
        <w:spacing w:line="240" w:lineRule="atLeast"/>
        <w:ind w:left="2160" w:hanging="720"/>
        <w:jc w:val="both"/>
        <w:rPr>
          <w:sz w:val="20"/>
          <w:szCs w:val="20"/>
        </w:rPr>
      </w:pPr>
      <w:r>
        <w:rPr>
          <w:sz w:val="20"/>
          <w:szCs w:val="20"/>
        </w:rPr>
        <w:t> </w:t>
      </w:r>
    </w:p>
    <w:p w14:paraId="4CB5E62E" w14:textId="77777777" w:rsidR="00D45B1A" w:rsidRDefault="008F6F43">
      <w:pPr>
        <w:spacing w:line="240" w:lineRule="atLeast"/>
        <w:ind w:left="2160" w:hanging="720"/>
        <w:jc w:val="both"/>
        <w:rPr>
          <w:sz w:val="20"/>
          <w:szCs w:val="20"/>
        </w:rPr>
      </w:pPr>
      <w:r>
        <w:rPr>
          <w:sz w:val="20"/>
          <w:szCs w:val="20"/>
        </w:rPr>
        <w:t>(b)        “Price” means the market price on a particular date or a limited price, or a particular dollar price.</w:t>
      </w:r>
    </w:p>
    <w:p w14:paraId="794C5F0E" w14:textId="77777777" w:rsidR="00D45B1A" w:rsidRDefault="008F6F43">
      <w:pPr>
        <w:spacing w:line="240" w:lineRule="atLeast"/>
        <w:ind w:left="2160" w:hanging="720"/>
        <w:jc w:val="both"/>
        <w:rPr>
          <w:sz w:val="20"/>
          <w:szCs w:val="20"/>
        </w:rPr>
      </w:pPr>
      <w:r>
        <w:rPr>
          <w:sz w:val="20"/>
          <w:szCs w:val="20"/>
        </w:rPr>
        <w:t> </w:t>
      </w:r>
    </w:p>
    <w:p w14:paraId="01E78EF5" w14:textId="77777777" w:rsidR="00D45B1A" w:rsidRDefault="008F6F43">
      <w:pPr>
        <w:spacing w:line="240" w:lineRule="atLeast"/>
        <w:ind w:left="2160" w:hanging="720"/>
        <w:jc w:val="both"/>
        <w:rPr>
          <w:sz w:val="20"/>
          <w:szCs w:val="20"/>
        </w:rPr>
      </w:pPr>
      <w:r>
        <w:rPr>
          <w:sz w:val="20"/>
          <w:szCs w:val="20"/>
        </w:rPr>
        <w:t>(c)        “Date” means, in the case of a market order, the specific day of the year on which the order is to be executed (or as soon thereafter is as practicable under ordinary principals of best execution), or in the case of a limit order, a day of the year on which the limit order is enforced.</w:t>
      </w:r>
    </w:p>
    <w:p w14:paraId="2B63EBA7" w14:textId="77777777" w:rsidR="00D45B1A" w:rsidRDefault="008F6F43">
      <w:pPr>
        <w:spacing w:line="240" w:lineRule="atLeast"/>
        <w:ind w:firstLine="560"/>
        <w:jc w:val="both"/>
        <w:rPr>
          <w:sz w:val="20"/>
          <w:szCs w:val="20"/>
        </w:rPr>
      </w:pPr>
      <w:r>
        <w:rPr>
          <w:sz w:val="20"/>
          <w:szCs w:val="20"/>
        </w:rPr>
        <w:t> </w:t>
      </w:r>
    </w:p>
    <w:p w14:paraId="33542450" w14:textId="77777777" w:rsidR="00D45B1A" w:rsidRDefault="008F6F43">
      <w:pPr>
        <w:spacing w:line="240" w:lineRule="atLeast"/>
        <w:ind w:firstLine="1120"/>
        <w:jc w:val="both"/>
        <w:rPr>
          <w:sz w:val="20"/>
          <w:szCs w:val="20"/>
        </w:rPr>
      </w:pPr>
      <w:r>
        <w:rPr>
          <w:b/>
          <w:bCs/>
          <w:i/>
          <w:iCs/>
          <w:sz w:val="20"/>
          <w:szCs w:val="20"/>
        </w:rPr>
        <w:t>Additional Requirements</w:t>
      </w:r>
    </w:p>
    <w:p w14:paraId="3E01D5D9" w14:textId="77777777" w:rsidR="00D45B1A" w:rsidRDefault="008F6F43">
      <w:pPr>
        <w:spacing w:line="240" w:lineRule="atLeast"/>
        <w:ind w:firstLine="560"/>
        <w:jc w:val="both"/>
        <w:rPr>
          <w:sz w:val="20"/>
          <w:szCs w:val="20"/>
        </w:rPr>
      </w:pPr>
      <w:r>
        <w:rPr>
          <w:sz w:val="20"/>
          <w:szCs w:val="20"/>
        </w:rPr>
        <w:t> </w:t>
      </w:r>
    </w:p>
    <w:p w14:paraId="6775B5EE" w14:textId="77777777" w:rsidR="00D45B1A" w:rsidRDefault="008F6F43">
      <w:pPr>
        <w:spacing w:line="240" w:lineRule="atLeast"/>
        <w:ind w:firstLine="1120"/>
        <w:jc w:val="both"/>
        <w:rPr>
          <w:sz w:val="20"/>
          <w:szCs w:val="20"/>
        </w:rPr>
      </w:pPr>
      <w:r>
        <w:rPr>
          <w:sz w:val="20"/>
          <w:szCs w:val="20"/>
        </w:rPr>
        <w:t xml:space="preserve">Company personnel who adopt a contract, instruction or plan meeting the criteria of paragraphs 1 and 2 above may not thereafter deviate from the plan or engage in any corresponding or hedging transaction or positions.  </w:t>
      </w:r>
      <w:r>
        <w:rPr>
          <w:sz w:val="20"/>
          <w:szCs w:val="20"/>
        </w:rPr>
        <w:t>Amendments to the contract, instruction or plan are permitted, however, during the trading windows provided by the Insider Trading Policy, provided at the time of such amendment the individual undertaking the amendment does not have any material, non-public information regarding the Company.  Company personnel will remain responsible for all Rule 144 provisions including the volume and aggregation requirements of Rule 144.  In addition, Company personnel must effect in a timely manner all filings under Sect</w:t>
      </w:r>
      <w:r>
        <w:rPr>
          <w:sz w:val="20"/>
          <w:szCs w:val="20"/>
        </w:rPr>
        <w:t>ion 16 of the Securities Exchange Act of 1934.</w:t>
      </w:r>
    </w:p>
    <w:p w14:paraId="29D14BF8" w14:textId="77777777" w:rsidR="00D45B1A" w:rsidRDefault="008F6F43">
      <w:pPr>
        <w:spacing w:line="240" w:lineRule="atLeast"/>
        <w:ind w:firstLine="1120"/>
        <w:jc w:val="both"/>
        <w:rPr>
          <w:sz w:val="20"/>
          <w:szCs w:val="20"/>
        </w:rPr>
      </w:pPr>
      <w:r>
        <w:rPr>
          <w:sz w:val="20"/>
          <w:szCs w:val="20"/>
        </w:rPr>
        <w:t> </w:t>
      </w:r>
    </w:p>
    <w:p w14:paraId="5D5C4122" w14:textId="77777777" w:rsidR="00D45B1A" w:rsidRDefault="008F6F43">
      <w:pPr>
        <w:spacing w:line="240" w:lineRule="atLeast"/>
        <w:ind w:firstLine="1120"/>
        <w:jc w:val="both"/>
        <w:rPr>
          <w:sz w:val="20"/>
          <w:szCs w:val="20"/>
        </w:rPr>
      </w:pPr>
      <w:r>
        <w:rPr>
          <w:sz w:val="20"/>
          <w:szCs w:val="20"/>
        </w:rPr>
        <w:t>The Company may chose to publicly announce any contract instruction or plan adopted pursuant to Rule 10b5-1.  Such public disclosure may be included in the Company’s proxy statement, press releases or on the Company’s web site.</w:t>
      </w:r>
    </w:p>
    <w:p w14:paraId="373B9F9A" w14:textId="77777777" w:rsidR="00D45B1A" w:rsidRDefault="008F6F43">
      <w:pPr>
        <w:spacing w:line="240" w:lineRule="atLeast"/>
        <w:ind w:firstLine="560"/>
        <w:jc w:val="both"/>
        <w:rPr>
          <w:sz w:val="20"/>
          <w:szCs w:val="20"/>
        </w:rPr>
      </w:pPr>
      <w:r>
        <w:rPr>
          <w:spacing w:val="-3"/>
          <w:sz w:val="20"/>
          <w:szCs w:val="20"/>
        </w:rPr>
        <w:t> </w:t>
      </w:r>
    </w:p>
    <w:p w14:paraId="0566A027" w14:textId="77777777" w:rsidR="00D45B1A" w:rsidRDefault="008F6F43">
      <w:pPr>
        <w:spacing w:line="240" w:lineRule="atLeast"/>
        <w:ind w:firstLine="560"/>
        <w:jc w:val="both"/>
        <w:rPr>
          <w:sz w:val="20"/>
          <w:szCs w:val="20"/>
        </w:rPr>
      </w:pPr>
      <w:r>
        <w:rPr>
          <w:b/>
          <w:bCs/>
          <w:spacing w:val="-3"/>
          <w:sz w:val="20"/>
          <w:szCs w:val="20"/>
        </w:rPr>
        <w:t>Certification</w:t>
      </w:r>
    </w:p>
    <w:p w14:paraId="4D1ABD67" w14:textId="77777777" w:rsidR="00D45B1A" w:rsidRDefault="008F6F43">
      <w:pPr>
        <w:spacing w:line="240" w:lineRule="atLeast"/>
        <w:ind w:firstLine="560"/>
        <w:jc w:val="both"/>
        <w:rPr>
          <w:sz w:val="20"/>
          <w:szCs w:val="20"/>
        </w:rPr>
      </w:pPr>
      <w:r>
        <w:rPr>
          <w:spacing w:val="-3"/>
          <w:sz w:val="20"/>
          <w:szCs w:val="20"/>
        </w:rPr>
        <w:t> </w:t>
      </w:r>
    </w:p>
    <w:p w14:paraId="15E0EBF7" w14:textId="77777777" w:rsidR="00D45B1A" w:rsidRDefault="008F6F43">
      <w:pPr>
        <w:spacing w:line="240" w:lineRule="atLeast"/>
        <w:ind w:firstLine="1120"/>
        <w:jc w:val="both"/>
        <w:rPr>
          <w:sz w:val="20"/>
          <w:szCs w:val="20"/>
        </w:rPr>
      </w:pPr>
      <w:r>
        <w:rPr>
          <w:spacing w:val="-3"/>
          <w:sz w:val="20"/>
          <w:szCs w:val="20"/>
        </w:rPr>
        <w:t>Company personnel will be required on an annual basis to certify their understanding of and intent to comply with this Policy Statement.</w:t>
      </w:r>
    </w:p>
    <w:p w14:paraId="70C92A82" w14:textId="77777777" w:rsidR="00D45B1A" w:rsidRDefault="00D45B1A">
      <w:pPr>
        <w:spacing w:line="240" w:lineRule="atLeast"/>
        <w:ind w:firstLine="560"/>
        <w:jc w:val="both"/>
        <w:rPr>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303135EF" w14:textId="77777777">
        <w:trPr>
          <w:tblCellSpacing w:w="15" w:type="dxa"/>
        </w:trPr>
        <w:tc>
          <w:tcPr>
            <w:tcW w:w="0" w:type="auto"/>
            <w:tcMar>
              <w:top w:w="0" w:type="dxa"/>
              <w:left w:w="0" w:type="dxa"/>
              <w:bottom w:w="0" w:type="dxa"/>
              <w:right w:w="0" w:type="dxa"/>
            </w:tcMar>
            <w:vAlign w:val="center"/>
            <w:hideMark/>
          </w:tcPr>
          <w:p w14:paraId="7070BDE0" w14:textId="77777777" w:rsidR="00D45B1A" w:rsidRDefault="008F6F43">
            <w:pPr>
              <w:jc w:val="center"/>
              <w:rPr>
                <w:color w:val="000000"/>
                <w:sz w:val="20"/>
                <w:szCs w:val="20"/>
              </w:rPr>
            </w:pPr>
            <w:r>
              <w:rPr>
                <w:rStyle w:val="pageno"/>
                <w:color w:val="000000"/>
                <w:sz w:val="20"/>
                <w:szCs w:val="20"/>
              </w:rPr>
              <w:t>49</w:t>
            </w:r>
          </w:p>
        </w:tc>
      </w:tr>
    </w:tbl>
    <w:p w14:paraId="6AEED987" w14:textId="77777777" w:rsidR="00D45B1A" w:rsidRDefault="008F6F43">
      <w:pPr>
        <w:rPr>
          <w:sz w:val="20"/>
          <w:szCs w:val="20"/>
        </w:rPr>
      </w:pPr>
      <w:r>
        <w:pict w14:anchorId="326402CF">
          <v:rect id="_x0000_i1073" style="width:468pt;height:1.5pt" o:hralign="center" o:hrstd="t" o:hrnoshade="t" o:hr="t" fillcolor="black" stroked="f">
            <v:path strokeok="f"/>
          </v:rect>
        </w:pict>
      </w:r>
    </w:p>
    <w:p w14:paraId="681C09B9" w14:textId="77777777" w:rsidR="00D45B1A" w:rsidRDefault="00D45B1A">
      <w:pPr>
        <w:pageBreakBefore/>
        <w:rPr>
          <w:sz w:val="20"/>
          <w:szCs w:val="20"/>
        </w:rPr>
      </w:pPr>
    </w:p>
    <w:p w14:paraId="16ADFDD0" w14:textId="77777777" w:rsidR="00D45B1A" w:rsidRDefault="008F6F43">
      <w:pPr>
        <w:spacing w:line="240" w:lineRule="atLeast"/>
        <w:ind w:firstLine="560"/>
        <w:jc w:val="both"/>
        <w:rPr>
          <w:sz w:val="20"/>
          <w:szCs w:val="20"/>
        </w:rPr>
      </w:pPr>
      <w:r>
        <w:rPr>
          <w:b/>
          <w:bCs/>
          <w:spacing w:val="-3"/>
          <w:sz w:val="20"/>
          <w:szCs w:val="20"/>
        </w:rPr>
        <w:t>Company Assistance</w:t>
      </w:r>
    </w:p>
    <w:p w14:paraId="2BEED4DA" w14:textId="77777777" w:rsidR="00D45B1A" w:rsidRDefault="008F6F43">
      <w:pPr>
        <w:spacing w:line="240" w:lineRule="atLeast"/>
        <w:ind w:firstLine="560"/>
        <w:jc w:val="both"/>
        <w:rPr>
          <w:sz w:val="20"/>
          <w:szCs w:val="20"/>
        </w:rPr>
      </w:pPr>
      <w:r>
        <w:rPr>
          <w:spacing w:val="-3"/>
          <w:sz w:val="20"/>
          <w:szCs w:val="20"/>
        </w:rPr>
        <w:t> </w:t>
      </w:r>
    </w:p>
    <w:p w14:paraId="04688332" w14:textId="77777777" w:rsidR="00D45B1A" w:rsidRDefault="008F6F43">
      <w:pPr>
        <w:spacing w:line="240" w:lineRule="atLeast"/>
        <w:ind w:firstLine="560"/>
        <w:jc w:val="both"/>
        <w:rPr>
          <w:sz w:val="20"/>
          <w:szCs w:val="20"/>
        </w:rPr>
      </w:pPr>
      <w:r>
        <w:rPr>
          <w:spacing w:val="-3"/>
          <w:sz w:val="20"/>
          <w:szCs w:val="20"/>
        </w:rPr>
        <w:t xml:space="preserve">            Any person who has any general </w:t>
      </w:r>
      <w:r>
        <w:rPr>
          <w:spacing w:val="-3"/>
          <w:sz w:val="20"/>
          <w:szCs w:val="20"/>
        </w:rPr>
        <w:t xml:space="preserve">questions about this Policy Statement or questions about specific transactions should contact the Chief Financial Officer.  Remember, however, the ultimate responsibility for adhering to the Policy Statement and avoiding improper transactions rests with </w:t>
      </w:r>
      <w:r>
        <w:rPr>
          <w:spacing w:val="-3"/>
          <w:sz w:val="20"/>
          <w:szCs w:val="20"/>
          <w:u w:val="single"/>
        </w:rPr>
        <w:t>you</w:t>
      </w:r>
      <w:r>
        <w:rPr>
          <w:spacing w:val="-3"/>
          <w:sz w:val="20"/>
          <w:szCs w:val="20"/>
        </w:rPr>
        <w:t>.  In this regard, it is imperative that you use your best judgment.</w:t>
      </w:r>
    </w:p>
    <w:p w14:paraId="387DBA08" w14:textId="77777777" w:rsidR="00D45B1A" w:rsidRDefault="00D45B1A">
      <w:pPr>
        <w:ind w:firstLine="560"/>
        <w:jc w:val="both"/>
        <w:rPr>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747180F5" w14:textId="77777777">
        <w:trPr>
          <w:tblCellSpacing w:w="15" w:type="dxa"/>
        </w:trPr>
        <w:tc>
          <w:tcPr>
            <w:tcW w:w="0" w:type="auto"/>
            <w:tcMar>
              <w:top w:w="0" w:type="dxa"/>
              <w:left w:w="0" w:type="dxa"/>
              <w:bottom w:w="0" w:type="dxa"/>
              <w:right w:w="0" w:type="dxa"/>
            </w:tcMar>
            <w:vAlign w:val="center"/>
            <w:hideMark/>
          </w:tcPr>
          <w:p w14:paraId="4A568678" w14:textId="77777777" w:rsidR="00D45B1A" w:rsidRDefault="008F6F43">
            <w:pPr>
              <w:jc w:val="center"/>
              <w:rPr>
                <w:color w:val="000000"/>
                <w:sz w:val="20"/>
                <w:szCs w:val="20"/>
              </w:rPr>
            </w:pPr>
            <w:r>
              <w:rPr>
                <w:rStyle w:val="pageno"/>
                <w:color w:val="000000"/>
                <w:sz w:val="20"/>
                <w:szCs w:val="20"/>
              </w:rPr>
              <w:t>50</w:t>
            </w:r>
          </w:p>
        </w:tc>
      </w:tr>
    </w:tbl>
    <w:p w14:paraId="416D2F44" w14:textId="77777777" w:rsidR="00D45B1A" w:rsidRDefault="008F6F43">
      <w:pPr>
        <w:rPr>
          <w:sz w:val="20"/>
          <w:szCs w:val="20"/>
        </w:rPr>
      </w:pPr>
      <w:r>
        <w:pict w14:anchorId="41CC82C9">
          <v:rect id="_x0000_i1074" style="width:468pt;height:1.5pt" o:hralign="center" o:hrstd="t" o:hrnoshade="t" o:hr="t" fillcolor="black" stroked="f">
            <v:path strokeok="f"/>
          </v:rect>
        </w:pict>
      </w:r>
    </w:p>
    <w:p w14:paraId="14BB0BB6" w14:textId="77777777" w:rsidR="00D45B1A" w:rsidRDefault="00D45B1A">
      <w:pPr>
        <w:pageBreakBefore/>
        <w:rPr>
          <w:sz w:val="20"/>
          <w:szCs w:val="20"/>
        </w:rPr>
      </w:pPr>
    </w:p>
    <w:p w14:paraId="66BD0DF2" w14:textId="77777777" w:rsidR="00D45B1A" w:rsidRDefault="008F6F43">
      <w:pPr>
        <w:spacing w:line="240" w:lineRule="atLeast"/>
        <w:ind w:firstLine="560"/>
        <w:jc w:val="center"/>
        <w:rPr>
          <w:sz w:val="20"/>
          <w:szCs w:val="20"/>
        </w:rPr>
      </w:pPr>
      <w:r>
        <w:rPr>
          <w:b/>
          <w:bCs/>
          <w:spacing w:val="-3"/>
          <w:sz w:val="22"/>
          <w:szCs w:val="22"/>
          <w:u w:val="single"/>
        </w:rPr>
        <w:t>Certification</w:t>
      </w:r>
    </w:p>
    <w:p w14:paraId="7DCCEC07" w14:textId="77777777" w:rsidR="00D45B1A" w:rsidRDefault="008F6F43">
      <w:pPr>
        <w:spacing w:line="240" w:lineRule="atLeast"/>
        <w:ind w:firstLine="560"/>
        <w:jc w:val="both"/>
        <w:rPr>
          <w:sz w:val="20"/>
          <w:szCs w:val="20"/>
        </w:rPr>
      </w:pPr>
      <w:r>
        <w:rPr>
          <w:spacing w:val="-3"/>
          <w:sz w:val="22"/>
          <w:szCs w:val="22"/>
        </w:rPr>
        <w:t> </w:t>
      </w:r>
    </w:p>
    <w:p w14:paraId="3987D70F" w14:textId="77777777" w:rsidR="00D45B1A" w:rsidRDefault="008F6F43">
      <w:pPr>
        <w:spacing w:line="240" w:lineRule="atLeast"/>
        <w:ind w:firstLine="560"/>
        <w:jc w:val="both"/>
        <w:rPr>
          <w:sz w:val="20"/>
          <w:szCs w:val="20"/>
        </w:rPr>
      </w:pPr>
      <w:r>
        <w:rPr>
          <w:spacing w:val="-3"/>
          <w:sz w:val="22"/>
          <w:szCs w:val="22"/>
        </w:rPr>
        <w:t xml:space="preserve">            </w:t>
      </w:r>
      <w:r>
        <w:rPr>
          <w:spacing w:val="-3"/>
          <w:sz w:val="20"/>
          <w:szCs w:val="20"/>
        </w:rPr>
        <w:t xml:space="preserve">The undersigned hereby certifies that he or she has read and understands, and agrees to comply with, the Company’s Policy Statement on </w:t>
      </w:r>
      <w:r>
        <w:rPr>
          <w:spacing w:val="-3"/>
          <w:sz w:val="20"/>
          <w:szCs w:val="20"/>
        </w:rPr>
        <w:t>Confidential Information and Securities Trading By Electro-Sensors, Inc. Personnel, a copy of which was received by the undersigned.</w:t>
      </w:r>
    </w:p>
    <w:p w14:paraId="2B522082" w14:textId="77777777" w:rsidR="00D45B1A" w:rsidRDefault="008F6F43">
      <w:pPr>
        <w:ind w:firstLine="560"/>
        <w:jc w:val="both"/>
        <w:rPr>
          <w:sz w:val="20"/>
          <w:szCs w:val="20"/>
        </w:rPr>
      </w:pPr>
      <w:r>
        <w:rPr>
          <w:spacing w:val="-3"/>
          <w:sz w:val="20"/>
          <w:szCs w:val="20"/>
        </w:rPr>
        <w:t> </w:t>
      </w:r>
    </w:p>
    <w:p w14:paraId="08B5EEB3" w14:textId="77777777" w:rsidR="00D45B1A" w:rsidRDefault="008F6F43">
      <w:pPr>
        <w:ind w:firstLine="560"/>
        <w:jc w:val="both"/>
        <w:rPr>
          <w:sz w:val="20"/>
          <w:szCs w:val="20"/>
        </w:rPr>
      </w:pPr>
      <w:r>
        <w:rPr>
          <w:spacing w:val="-3"/>
          <w:sz w:val="20"/>
          <w:szCs w:val="20"/>
        </w:rPr>
        <w:t> </w:t>
      </w:r>
    </w:p>
    <w:p w14:paraId="469309D7" w14:textId="77777777" w:rsidR="00D45B1A" w:rsidRDefault="008F6F43">
      <w:pPr>
        <w:ind w:firstLine="560"/>
        <w:jc w:val="both"/>
        <w:rPr>
          <w:sz w:val="20"/>
          <w:szCs w:val="20"/>
        </w:rPr>
      </w:pPr>
      <w:r>
        <w:rPr>
          <w:spacing w:val="-3"/>
          <w:sz w:val="20"/>
          <w:szCs w:val="20"/>
        </w:rPr>
        <w:t> </w:t>
      </w:r>
    </w:p>
    <w:p w14:paraId="11ED5B85" w14:textId="77777777" w:rsidR="00D45B1A" w:rsidRDefault="008F6F43">
      <w:pPr>
        <w:ind w:firstLine="560"/>
        <w:jc w:val="both"/>
        <w:rPr>
          <w:sz w:val="20"/>
          <w:szCs w:val="20"/>
        </w:rPr>
      </w:pPr>
      <w:r>
        <w:rPr>
          <w:spacing w:val="-3"/>
          <w:sz w:val="20"/>
          <w:szCs w:val="20"/>
        </w:rPr>
        <w:t> </w:t>
      </w:r>
    </w:p>
    <w:p w14:paraId="59DCABB2" w14:textId="77777777" w:rsidR="00D45B1A" w:rsidRDefault="008F6F43">
      <w:pPr>
        <w:ind w:firstLine="560"/>
        <w:jc w:val="center"/>
        <w:rPr>
          <w:sz w:val="20"/>
          <w:szCs w:val="20"/>
        </w:rPr>
      </w:pPr>
      <w:r>
        <w:rPr>
          <w:spacing w:val="-3"/>
          <w:sz w:val="20"/>
          <w:szCs w:val="20"/>
        </w:rPr>
        <w:t xml:space="preserve">Date:  </w:t>
      </w:r>
      <w:r>
        <w:rPr>
          <w:spacing w:val="-3"/>
          <w:sz w:val="20"/>
          <w:szCs w:val="20"/>
          <w:u w:val="single"/>
        </w:rPr>
        <w:t xml:space="preserve">                                      </w:t>
      </w:r>
      <w:r>
        <w:rPr>
          <w:spacing w:val="-3"/>
          <w:sz w:val="20"/>
          <w:szCs w:val="20"/>
        </w:rPr>
        <w:t xml:space="preserve">                        </w:t>
      </w:r>
      <w:r>
        <w:rPr>
          <w:spacing w:val="-3"/>
          <w:sz w:val="20"/>
          <w:szCs w:val="20"/>
          <w:u w:val="single"/>
        </w:rPr>
        <w:t xml:space="preserve">                                                                                    </w:t>
      </w:r>
    </w:p>
    <w:p w14:paraId="01B3B637" w14:textId="77777777" w:rsidR="00D45B1A" w:rsidRDefault="008F6F43">
      <w:pPr>
        <w:ind w:firstLine="560"/>
        <w:jc w:val="center"/>
        <w:rPr>
          <w:sz w:val="20"/>
          <w:szCs w:val="20"/>
        </w:rPr>
      </w:pPr>
      <w:r>
        <w:rPr>
          <w:spacing w:val="-3"/>
          <w:sz w:val="20"/>
          <w:szCs w:val="20"/>
        </w:rPr>
        <w:t>       Signature</w:t>
      </w:r>
    </w:p>
    <w:p w14:paraId="66621AB2" w14:textId="77777777" w:rsidR="00D45B1A" w:rsidRDefault="008F6F43">
      <w:pPr>
        <w:ind w:firstLine="560"/>
        <w:jc w:val="both"/>
        <w:rPr>
          <w:sz w:val="20"/>
          <w:szCs w:val="20"/>
        </w:rPr>
      </w:pPr>
      <w:r>
        <w:rPr>
          <w:spacing w:val="-3"/>
          <w:sz w:val="20"/>
          <w:szCs w:val="20"/>
        </w:rPr>
        <w:t> </w:t>
      </w:r>
    </w:p>
    <w:p w14:paraId="5CA6F9C7" w14:textId="77777777" w:rsidR="00D45B1A" w:rsidRDefault="008F6F43">
      <w:pPr>
        <w:ind w:firstLine="560"/>
        <w:jc w:val="both"/>
        <w:rPr>
          <w:sz w:val="20"/>
          <w:szCs w:val="20"/>
        </w:rPr>
      </w:pPr>
      <w:r>
        <w:rPr>
          <w:spacing w:val="-3"/>
          <w:sz w:val="20"/>
          <w:szCs w:val="20"/>
        </w:rPr>
        <w:t> </w:t>
      </w:r>
    </w:p>
    <w:p w14:paraId="0CC93358" w14:textId="77777777" w:rsidR="00D45B1A" w:rsidRDefault="008F6F43">
      <w:pPr>
        <w:ind w:firstLine="560"/>
        <w:jc w:val="center"/>
        <w:rPr>
          <w:sz w:val="20"/>
          <w:szCs w:val="20"/>
        </w:rPr>
      </w:pPr>
      <w:r>
        <w:rPr>
          <w:spacing w:val="-3"/>
          <w:sz w:val="20"/>
          <w:szCs w:val="20"/>
        </w:rPr>
        <w:t xml:space="preserve">                                                                        </w:t>
      </w:r>
      <w:r>
        <w:rPr>
          <w:spacing w:val="-3"/>
          <w:sz w:val="20"/>
          <w:szCs w:val="20"/>
          <w:u w:val="single"/>
        </w:rPr>
        <w:t xml:space="preserve">                                                                                    </w:t>
      </w:r>
    </w:p>
    <w:p w14:paraId="1DC3679A" w14:textId="77777777" w:rsidR="00D45B1A" w:rsidRDefault="008F6F43">
      <w:pPr>
        <w:ind w:firstLine="560"/>
        <w:jc w:val="center"/>
        <w:rPr>
          <w:sz w:val="20"/>
          <w:szCs w:val="20"/>
        </w:rPr>
      </w:pPr>
      <w:r>
        <w:rPr>
          <w:spacing w:val="-3"/>
          <w:sz w:val="20"/>
          <w:szCs w:val="20"/>
        </w:rPr>
        <w:t>                       Name (please print)</w:t>
      </w:r>
    </w:p>
    <w:p w14:paraId="6C6A2DFF" w14:textId="77777777" w:rsidR="00D45B1A" w:rsidRDefault="00D45B1A">
      <w:pPr>
        <w:ind w:firstLine="560"/>
        <w:jc w:val="center"/>
        <w:rPr>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2CC97833" w14:textId="77777777">
        <w:trPr>
          <w:tblCellSpacing w:w="15" w:type="dxa"/>
        </w:trPr>
        <w:tc>
          <w:tcPr>
            <w:tcW w:w="0" w:type="auto"/>
            <w:tcMar>
              <w:top w:w="0" w:type="dxa"/>
              <w:left w:w="0" w:type="dxa"/>
              <w:bottom w:w="0" w:type="dxa"/>
              <w:right w:w="0" w:type="dxa"/>
            </w:tcMar>
            <w:vAlign w:val="center"/>
            <w:hideMark/>
          </w:tcPr>
          <w:p w14:paraId="40739289" w14:textId="77777777" w:rsidR="00D45B1A" w:rsidRDefault="008F6F43">
            <w:pPr>
              <w:jc w:val="center"/>
              <w:rPr>
                <w:color w:val="000000"/>
                <w:sz w:val="20"/>
                <w:szCs w:val="20"/>
              </w:rPr>
            </w:pPr>
            <w:r>
              <w:rPr>
                <w:rStyle w:val="pageno"/>
                <w:color w:val="000000"/>
                <w:sz w:val="20"/>
                <w:szCs w:val="20"/>
              </w:rPr>
              <w:t>51</w:t>
            </w:r>
          </w:p>
        </w:tc>
      </w:tr>
    </w:tbl>
    <w:p w14:paraId="4814FB9E" w14:textId="77777777" w:rsidR="00D45B1A" w:rsidRDefault="008F6F43">
      <w:pPr>
        <w:rPr>
          <w:sz w:val="20"/>
          <w:szCs w:val="20"/>
        </w:rPr>
      </w:pPr>
      <w:r>
        <w:pict w14:anchorId="5DC22CB7">
          <v:rect id="_x0000_i1075" style="width:468pt;height:1.5pt" o:hralign="center" o:hrstd="t" o:hrnoshade="t" o:hr="t" fillcolor="black" stroked="f">
            <v:path strokeok="f"/>
          </v:rect>
        </w:pict>
      </w:r>
    </w:p>
    <w:p w14:paraId="6805B3FD" w14:textId="77777777" w:rsidR="00D45B1A" w:rsidRDefault="00D45B1A">
      <w:pPr>
        <w:pageBreakBefore/>
        <w:rPr>
          <w:sz w:val="20"/>
          <w:szCs w:val="20"/>
        </w:rPr>
      </w:pPr>
    </w:p>
    <w:p w14:paraId="3DD6D7B6" w14:textId="77777777" w:rsidR="00D45B1A" w:rsidRDefault="008F6F43">
      <w:pPr>
        <w:ind w:firstLine="560"/>
        <w:jc w:val="center"/>
        <w:rPr>
          <w:sz w:val="20"/>
          <w:szCs w:val="20"/>
        </w:rPr>
      </w:pPr>
      <w:r>
        <w:rPr>
          <w:b/>
          <w:bCs/>
          <w:spacing w:val="-3"/>
          <w:sz w:val="22"/>
          <w:szCs w:val="22"/>
        </w:rPr>
        <w:t xml:space="preserve">DIRECTOR AND EXECUTIVE OFFICER ADDENDUM </w:t>
      </w:r>
    </w:p>
    <w:p w14:paraId="761E430C" w14:textId="77777777" w:rsidR="00D45B1A" w:rsidRDefault="008F6F43">
      <w:pPr>
        <w:ind w:firstLine="560"/>
        <w:jc w:val="center"/>
        <w:rPr>
          <w:sz w:val="20"/>
          <w:szCs w:val="20"/>
        </w:rPr>
      </w:pPr>
      <w:r>
        <w:rPr>
          <w:b/>
          <w:bCs/>
          <w:spacing w:val="-3"/>
          <w:sz w:val="22"/>
          <w:szCs w:val="22"/>
        </w:rPr>
        <w:t xml:space="preserve">to </w:t>
      </w:r>
    </w:p>
    <w:p w14:paraId="01FF0CB6" w14:textId="77777777" w:rsidR="00D45B1A" w:rsidRDefault="008F6F43">
      <w:pPr>
        <w:ind w:firstLine="560"/>
        <w:jc w:val="center"/>
        <w:rPr>
          <w:sz w:val="20"/>
          <w:szCs w:val="20"/>
        </w:rPr>
      </w:pPr>
      <w:r>
        <w:rPr>
          <w:b/>
          <w:bCs/>
          <w:spacing w:val="-3"/>
          <w:sz w:val="22"/>
          <w:szCs w:val="22"/>
        </w:rPr>
        <w:t>Policy Statement</w:t>
      </w:r>
    </w:p>
    <w:p w14:paraId="30976494" w14:textId="77777777" w:rsidR="00D45B1A" w:rsidRDefault="008F6F43">
      <w:pPr>
        <w:ind w:firstLine="560"/>
        <w:jc w:val="center"/>
        <w:rPr>
          <w:sz w:val="20"/>
          <w:szCs w:val="20"/>
        </w:rPr>
      </w:pPr>
      <w:r>
        <w:rPr>
          <w:b/>
          <w:bCs/>
          <w:spacing w:val="-3"/>
          <w:sz w:val="22"/>
          <w:szCs w:val="22"/>
        </w:rPr>
        <w:t>on</w:t>
      </w:r>
    </w:p>
    <w:p w14:paraId="3AFA6007" w14:textId="77777777" w:rsidR="00D45B1A" w:rsidRDefault="008F6F43">
      <w:pPr>
        <w:ind w:firstLine="560"/>
        <w:jc w:val="center"/>
        <w:rPr>
          <w:sz w:val="20"/>
          <w:szCs w:val="20"/>
        </w:rPr>
      </w:pPr>
      <w:r>
        <w:rPr>
          <w:b/>
          <w:bCs/>
          <w:spacing w:val="-3"/>
          <w:sz w:val="22"/>
          <w:szCs w:val="22"/>
        </w:rPr>
        <w:t xml:space="preserve">Confidential Information and Securities Trading </w:t>
      </w:r>
    </w:p>
    <w:p w14:paraId="3242CA5B" w14:textId="77777777" w:rsidR="00D45B1A" w:rsidRDefault="008F6F43">
      <w:pPr>
        <w:ind w:firstLine="560"/>
        <w:jc w:val="center"/>
        <w:rPr>
          <w:sz w:val="20"/>
          <w:szCs w:val="20"/>
        </w:rPr>
      </w:pPr>
      <w:r>
        <w:rPr>
          <w:b/>
          <w:bCs/>
          <w:spacing w:val="-3"/>
          <w:sz w:val="22"/>
          <w:szCs w:val="22"/>
        </w:rPr>
        <w:t>by Electro-Sensors, Inc. Personnel</w:t>
      </w:r>
    </w:p>
    <w:p w14:paraId="4759C86B" w14:textId="77777777" w:rsidR="00D45B1A" w:rsidRDefault="008F6F43">
      <w:pPr>
        <w:ind w:firstLine="560"/>
        <w:jc w:val="center"/>
        <w:rPr>
          <w:sz w:val="20"/>
          <w:szCs w:val="20"/>
        </w:rPr>
      </w:pPr>
      <w:r>
        <w:rPr>
          <w:b/>
          <w:bCs/>
          <w:spacing w:val="-3"/>
          <w:sz w:val="22"/>
          <w:szCs w:val="22"/>
        </w:rPr>
        <w:t>(January 2003)</w:t>
      </w:r>
    </w:p>
    <w:p w14:paraId="5A6A9606" w14:textId="77777777" w:rsidR="00D45B1A" w:rsidRDefault="008F6F43">
      <w:pPr>
        <w:ind w:firstLine="560"/>
        <w:jc w:val="both"/>
        <w:rPr>
          <w:sz w:val="20"/>
          <w:szCs w:val="20"/>
        </w:rPr>
      </w:pPr>
      <w:r>
        <w:rPr>
          <w:spacing w:val="-3"/>
          <w:sz w:val="22"/>
          <w:szCs w:val="22"/>
        </w:rPr>
        <w:t> </w:t>
      </w:r>
    </w:p>
    <w:p w14:paraId="460A4643" w14:textId="77777777" w:rsidR="00D45B1A" w:rsidRDefault="008F6F43">
      <w:pPr>
        <w:ind w:firstLine="560"/>
        <w:jc w:val="both"/>
        <w:rPr>
          <w:sz w:val="20"/>
          <w:szCs w:val="20"/>
        </w:rPr>
      </w:pPr>
      <w:r>
        <w:rPr>
          <w:spacing w:val="-3"/>
          <w:sz w:val="22"/>
          <w:szCs w:val="22"/>
        </w:rPr>
        <w:t> </w:t>
      </w:r>
    </w:p>
    <w:p w14:paraId="13364944" w14:textId="77777777" w:rsidR="00D45B1A" w:rsidRDefault="008F6F43">
      <w:pPr>
        <w:spacing w:line="240" w:lineRule="atLeast"/>
        <w:ind w:firstLine="560"/>
        <w:jc w:val="both"/>
        <w:rPr>
          <w:sz w:val="20"/>
          <w:szCs w:val="20"/>
        </w:rPr>
      </w:pPr>
      <w:r>
        <w:rPr>
          <w:b/>
          <w:bCs/>
          <w:spacing w:val="-3"/>
          <w:sz w:val="20"/>
          <w:szCs w:val="20"/>
        </w:rPr>
        <w:t>INTRODUCTION</w:t>
      </w:r>
      <w:r>
        <w:rPr>
          <w:spacing w:val="-3"/>
          <w:sz w:val="20"/>
          <w:szCs w:val="20"/>
        </w:rPr>
        <w:t xml:space="preserve">  </w:t>
      </w:r>
    </w:p>
    <w:p w14:paraId="24A56FC6" w14:textId="77777777" w:rsidR="00D45B1A" w:rsidRDefault="008F6F43">
      <w:pPr>
        <w:spacing w:line="240" w:lineRule="atLeast"/>
        <w:ind w:firstLine="560"/>
        <w:jc w:val="both"/>
        <w:rPr>
          <w:sz w:val="20"/>
          <w:szCs w:val="20"/>
        </w:rPr>
      </w:pPr>
      <w:r>
        <w:rPr>
          <w:spacing w:val="-3"/>
          <w:sz w:val="20"/>
          <w:szCs w:val="20"/>
        </w:rPr>
        <w:t> </w:t>
      </w:r>
    </w:p>
    <w:p w14:paraId="79BDD000" w14:textId="77777777" w:rsidR="00D45B1A" w:rsidRDefault="008F6F43">
      <w:pPr>
        <w:spacing w:line="240" w:lineRule="atLeast"/>
        <w:ind w:firstLine="1120"/>
        <w:jc w:val="both"/>
        <w:rPr>
          <w:sz w:val="20"/>
          <w:szCs w:val="20"/>
        </w:rPr>
      </w:pPr>
      <w:r>
        <w:rPr>
          <w:spacing w:val="-3"/>
          <w:sz w:val="20"/>
          <w:szCs w:val="20"/>
        </w:rPr>
        <w:t>In addition to the provisions of the attached Policy Statement on Confidential Information and Securities Trading by Electro-Sensors, Inc. Personnel, all ESI directors, “officers” (defined similar to “executive officers”) and more-than</w:t>
      </w:r>
      <w:r>
        <w:rPr>
          <w:spacing w:val="-3"/>
          <w:sz w:val="20"/>
          <w:szCs w:val="20"/>
        </w:rPr>
        <w:noBreakHyphen/>
        <w:t>10% shareholders (collectively referred to as “Section 16 Individuals”) are subject to Section 16 of the Securities Exchange Act of 1934 and the rules promulgated thereunder (the “Exchange Act”).  Also, each person who owns more than 5% of the outstanding stock of ESI is subject to Section 13 of the Exchange Act.  In light of Sections 16 and 13, and the new SEC reporting rules under Section 16, the Company has adopted certain additional policies with respect to transactions in ESI securities by directors a</w:t>
      </w:r>
      <w:r>
        <w:rPr>
          <w:spacing w:val="-3"/>
          <w:sz w:val="20"/>
          <w:szCs w:val="20"/>
        </w:rPr>
        <w:t>nd executive officers.</w:t>
      </w:r>
    </w:p>
    <w:p w14:paraId="01E17E60" w14:textId="77777777" w:rsidR="00D45B1A" w:rsidRDefault="008F6F43">
      <w:pPr>
        <w:spacing w:line="240" w:lineRule="atLeast"/>
        <w:ind w:firstLine="560"/>
        <w:jc w:val="both"/>
        <w:rPr>
          <w:sz w:val="20"/>
          <w:szCs w:val="20"/>
        </w:rPr>
      </w:pPr>
      <w:r>
        <w:rPr>
          <w:spacing w:val="-3"/>
          <w:sz w:val="20"/>
          <w:szCs w:val="20"/>
        </w:rPr>
        <w:t> </w:t>
      </w:r>
    </w:p>
    <w:p w14:paraId="42B9CB6B" w14:textId="77777777" w:rsidR="00D45B1A" w:rsidRDefault="008F6F43">
      <w:pPr>
        <w:spacing w:line="240" w:lineRule="atLeast"/>
        <w:ind w:firstLine="560"/>
        <w:jc w:val="both"/>
        <w:rPr>
          <w:sz w:val="20"/>
          <w:szCs w:val="20"/>
        </w:rPr>
      </w:pPr>
      <w:r>
        <w:rPr>
          <w:b/>
          <w:bCs/>
          <w:spacing w:val="-3"/>
          <w:sz w:val="20"/>
          <w:szCs w:val="20"/>
        </w:rPr>
        <w:t>SECTION 16</w:t>
      </w:r>
    </w:p>
    <w:p w14:paraId="6CBD9798" w14:textId="77777777" w:rsidR="00D45B1A" w:rsidRDefault="008F6F43">
      <w:pPr>
        <w:spacing w:line="240" w:lineRule="atLeast"/>
        <w:ind w:firstLine="560"/>
        <w:jc w:val="both"/>
        <w:rPr>
          <w:sz w:val="20"/>
          <w:szCs w:val="20"/>
        </w:rPr>
      </w:pPr>
      <w:r>
        <w:rPr>
          <w:b/>
          <w:bCs/>
          <w:spacing w:val="-3"/>
          <w:sz w:val="20"/>
          <w:szCs w:val="20"/>
        </w:rPr>
        <w:t> </w:t>
      </w:r>
    </w:p>
    <w:p w14:paraId="406D9D40" w14:textId="77777777" w:rsidR="00D45B1A" w:rsidRDefault="008F6F43">
      <w:pPr>
        <w:spacing w:line="240" w:lineRule="atLeast"/>
        <w:ind w:firstLine="1120"/>
        <w:jc w:val="both"/>
        <w:rPr>
          <w:sz w:val="20"/>
          <w:szCs w:val="20"/>
        </w:rPr>
      </w:pPr>
      <w:r>
        <w:rPr>
          <w:b/>
          <w:bCs/>
          <w:spacing w:val="-3"/>
          <w:sz w:val="20"/>
          <w:szCs w:val="20"/>
          <w:u w:val="single"/>
        </w:rPr>
        <w:t>Liability</w:t>
      </w:r>
      <w:r>
        <w:rPr>
          <w:b/>
          <w:bCs/>
          <w:spacing w:val="-3"/>
          <w:sz w:val="20"/>
          <w:szCs w:val="20"/>
        </w:rPr>
        <w:t>.</w:t>
      </w:r>
      <w:r>
        <w:rPr>
          <w:spacing w:val="-3"/>
          <w:sz w:val="20"/>
          <w:szCs w:val="20"/>
        </w:rPr>
        <w:t>  Section 16 applies to directors, executive officers and more</w:t>
      </w:r>
      <w:r>
        <w:rPr>
          <w:spacing w:val="-3"/>
          <w:sz w:val="20"/>
          <w:szCs w:val="20"/>
        </w:rPr>
        <w:noBreakHyphen/>
        <w:t>than</w:t>
      </w:r>
      <w:r>
        <w:rPr>
          <w:spacing w:val="-3"/>
          <w:sz w:val="20"/>
          <w:szCs w:val="20"/>
        </w:rPr>
        <w:noBreakHyphen/>
        <w:t xml:space="preserve">10% shareholders of the Company.  In </w:t>
      </w:r>
      <w:r>
        <w:rPr>
          <w:spacing w:val="-3"/>
          <w:sz w:val="20"/>
          <w:szCs w:val="20"/>
        </w:rPr>
        <w:t>general, Section 16(b) provides that any profit realized on a purchase and a sale of Company stock within a six</w:t>
      </w:r>
      <w:r>
        <w:rPr>
          <w:spacing w:val="-3"/>
          <w:sz w:val="20"/>
          <w:szCs w:val="20"/>
        </w:rPr>
        <w:noBreakHyphen/>
        <w:t>month period is recoverable by the Company.  For this purpose, it does not matter whether the purchase or the sale occurs first.  It is not necessary for the same shares to be involved in each of the matched transactions.  Losses cannot be offset against gains.  Transactions are paired so as to match the lowest purchase price and the highest sale price within a six</w:t>
      </w:r>
      <w:r>
        <w:rPr>
          <w:spacing w:val="-3"/>
          <w:sz w:val="20"/>
          <w:szCs w:val="20"/>
        </w:rPr>
        <w:noBreakHyphen/>
        <w:t>month period, resulting in the m</w:t>
      </w:r>
      <w:r>
        <w:rPr>
          <w:spacing w:val="-3"/>
          <w:sz w:val="20"/>
          <w:szCs w:val="20"/>
        </w:rPr>
        <w:t>aximum amount of profit.  Good faith on the part of the insider is no defense.  If the Company itself does not press a claim, a claim for recovery of the profit may be asserted by any shareholder for the benefit of the Company.</w:t>
      </w:r>
    </w:p>
    <w:p w14:paraId="483683FB" w14:textId="77777777" w:rsidR="00D45B1A" w:rsidRDefault="008F6F43">
      <w:pPr>
        <w:spacing w:line="240" w:lineRule="atLeast"/>
        <w:ind w:firstLine="1120"/>
        <w:jc w:val="both"/>
        <w:rPr>
          <w:sz w:val="20"/>
          <w:szCs w:val="20"/>
        </w:rPr>
      </w:pPr>
      <w:r>
        <w:rPr>
          <w:spacing w:val="-3"/>
          <w:sz w:val="20"/>
          <w:szCs w:val="20"/>
        </w:rPr>
        <w:t> </w:t>
      </w:r>
    </w:p>
    <w:p w14:paraId="6E7204F4" w14:textId="77777777" w:rsidR="00D45B1A" w:rsidRDefault="008F6F43">
      <w:pPr>
        <w:spacing w:line="240" w:lineRule="atLeast"/>
        <w:ind w:firstLine="1120"/>
        <w:jc w:val="both"/>
        <w:rPr>
          <w:sz w:val="20"/>
          <w:szCs w:val="20"/>
        </w:rPr>
      </w:pPr>
      <w:r>
        <w:rPr>
          <w:spacing w:val="-3"/>
          <w:sz w:val="20"/>
          <w:szCs w:val="20"/>
        </w:rPr>
        <w:t xml:space="preserve">There are many types of transactions which constitute a “purchase” or a “sale” for Section 16 purposes in addition to normal open market transactions.  The receipt of an option, warrant or other right to acquire common stock (a “derivative security”) is generally a purchase unless received under plans meeting certain requirements.  Many unusual corporate reorganizations may be “purchases” or “sales.”  “Beneficial” ownership for Section 16 purposes may include indirect ownership, for example, through trusts </w:t>
      </w:r>
      <w:r>
        <w:rPr>
          <w:spacing w:val="-3"/>
          <w:sz w:val="20"/>
          <w:szCs w:val="20"/>
        </w:rPr>
        <w:t>or estates.  In some circumstances, stock held by close relatives of a person may be considered to be owned beneficially by such person, and a purchase (or sale) by one individual may be matchable with a sale (or purchase) by his close relative to produce a recoverable profit.  The provisions also apply to stock registered in a street name. </w:t>
      </w:r>
    </w:p>
    <w:p w14:paraId="2734FD80" w14:textId="77777777" w:rsidR="00D45B1A" w:rsidRDefault="00D45B1A">
      <w:pPr>
        <w:ind w:firstLine="560"/>
        <w:jc w:val="both"/>
        <w:rPr>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613F290D" w14:textId="77777777">
        <w:trPr>
          <w:tblCellSpacing w:w="15" w:type="dxa"/>
        </w:trPr>
        <w:tc>
          <w:tcPr>
            <w:tcW w:w="0" w:type="auto"/>
            <w:tcMar>
              <w:top w:w="0" w:type="dxa"/>
              <w:left w:w="0" w:type="dxa"/>
              <w:bottom w:w="0" w:type="dxa"/>
              <w:right w:w="0" w:type="dxa"/>
            </w:tcMar>
            <w:vAlign w:val="center"/>
            <w:hideMark/>
          </w:tcPr>
          <w:p w14:paraId="36EDF0E4" w14:textId="77777777" w:rsidR="00D45B1A" w:rsidRDefault="008F6F43">
            <w:pPr>
              <w:jc w:val="center"/>
              <w:rPr>
                <w:color w:val="000000"/>
                <w:sz w:val="20"/>
                <w:szCs w:val="20"/>
              </w:rPr>
            </w:pPr>
            <w:r>
              <w:rPr>
                <w:rStyle w:val="pageno"/>
                <w:color w:val="000000"/>
                <w:sz w:val="20"/>
                <w:szCs w:val="20"/>
              </w:rPr>
              <w:t>52</w:t>
            </w:r>
          </w:p>
        </w:tc>
      </w:tr>
    </w:tbl>
    <w:p w14:paraId="4F16C9D6" w14:textId="77777777" w:rsidR="00D45B1A" w:rsidRDefault="008F6F43">
      <w:pPr>
        <w:rPr>
          <w:sz w:val="20"/>
          <w:szCs w:val="20"/>
        </w:rPr>
      </w:pPr>
      <w:r>
        <w:pict w14:anchorId="7D3A3E32">
          <v:rect id="_x0000_i1076" style="width:468pt;height:1.5pt" o:hralign="center" o:hrstd="t" o:hrnoshade="t" o:hr="t" fillcolor="black" stroked="f">
            <v:path strokeok="f"/>
          </v:rect>
        </w:pict>
      </w:r>
    </w:p>
    <w:p w14:paraId="384A0915" w14:textId="77777777" w:rsidR="00D45B1A" w:rsidRDefault="00D45B1A">
      <w:pPr>
        <w:pageBreakBefore/>
        <w:rPr>
          <w:sz w:val="20"/>
          <w:szCs w:val="20"/>
        </w:rPr>
      </w:pPr>
    </w:p>
    <w:p w14:paraId="0B4B4B84" w14:textId="77777777" w:rsidR="00D45B1A" w:rsidRDefault="008F6F43">
      <w:pPr>
        <w:spacing w:line="240" w:lineRule="atLeast"/>
        <w:ind w:firstLine="1120"/>
        <w:jc w:val="both"/>
        <w:rPr>
          <w:rFonts w:ascii="Arial" w:eastAsia="Arial" w:hAnsi="Arial" w:cs="Arial"/>
          <w:sz w:val="20"/>
          <w:szCs w:val="20"/>
        </w:rPr>
      </w:pPr>
      <w:r>
        <w:rPr>
          <w:b/>
          <w:bCs/>
          <w:spacing w:val="-3"/>
          <w:sz w:val="20"/>
          <w:szCs w:val="20"/>
          <w:u w:val="single"/>
        </w:rPr>
        <w:t>Reports.</w:t>
      </w:r>
      <w:r>
        <w:rPr>
          <w:spacing w:val="-3"/>
          <w:sz w:val="20"/>
          <w:szCs w:val="20"/>
        </w:rPr>
        <w:t xml:space="preserve"> As a supplement to the profit recapture provisions of Section 16(b), Section 16(a) provides beneficial ownership reporting provisions.  Reports may be due even though the reported change in beneficial ownership is not a transaction of a type which can be matched for Section 16(b) purposes.</w:t>
      </w:r>
    </w:p>
    <w:p w14:paraId="629CB51B" w14:textId="77777777" w:rsidR="00D45B1A" w:rsidRDefault="008F6F43">
      <w:pPr>
        <w:spacing w:line="240" w:lineRule="atLeast"/>
        <w:ind w:firstLine="1120"/>
        <w:jc w:val="both"/>
        <w:rPr>
          <w:rFonts w:ascii="Arial" w:eastAsia="Arial" w:hAnsi="Arial" w:cs="Arial"/>
          <w:sz w:val="20"/>
          <w:szCs w:val="20"/>
        </w:rPr>
      </w:pPr>
      <w:r>
        <w:rPr>
          <w:spacing w:val="-3"/>
          <w:sz w:val="20"/>
          <w:szCs w:val="20"/>
        </w:rPr>
        <w:t> </w:t>
      </w:r>
    </w:p>
    <w:p w14:paraId="30DCC8D1" w14:textId="77777777" w:rsidR="00D45B1A" w:rsidRDefault="008F6F43">
      <w:pPr>
        <w:spacing w:line="240" w:lineRule="atLeast"/>
        <w:ind w:firstLine="1120"/>
        <w:jc w:val="both"/>
        <w:rPr>
          <w:rFonts w:ascii="Arial" w:eastAsia="Arial" w:hAnsi="Arial" w:cs="Arial"/>
          <w:sz w:val="20"/>
          <w:szCs w:val="20"/>
        </w:rPr>
      </w:pPr>
      <w:r>
        <w:rPr>
          <w:spacing w:val="-3"/>
          <w:sz w:val="20"/>
          <w:szCs w:val="20"/>
        </w:rPr>
        <w:t>Within 10 days of a person becoming an officer, director or 10% shareholder of an Exchange Act reporting company, such person must file an Initial Statement of Beneficial Ownership of Securities, or a Form 3, as it is more commonly known, with the SEC.  A Form 3 Report is a statement by each reporting person of the amount of his or her beneficial ownership of each class of non-derivative securities (e.g., common stock) and derivative securities (e.g., options and warrants) of the Company.  Generally, an ind</w:t>
      </w:r>
      <w:r>
        <w:rPr>
          <w:spacing w:val="-3"/>
          <w:sz w:val="20"/>
          <w:szCs w:val="20"/>
        </w:rPr>
        <w:t>ividual is deemed a “beneficial owner” of a security if the individual has or shares the opportunity, directly or indirectly, to profit or share in any profit derived from a transaction in the securities.  Special rules apply for the application of the beneficial ownership definition to trust holdings and transactions.  In stating the amount of securities owned indirectly through a partnership, corporation, trust or other entity, the reporting person may report the entire amount owned by such entity or, alt</w:t>
      </w:r>
      <w:r>
        <w:rPr>
          <w:spacing w:val="-3"/>
          <w:sz w:val="20"/>
          <w:szCs w:val="20"/>
        </w:rPr>
        <w:t>ernatively, his or her proportionate interest in the securities beneficially owned by that entity.</w:t>
      </w:r>
    </w:p>
    <w:p w14:paraId="2110C502" w14:textId="77777777" w:rsidR="00D45B1A" w:rsidRDefault="008F6F43">
      <w:pPr>
        <w:spacing w:line="240" w:lineRule="atLeast"/>
        <w:ind w:firstLine="1120"/>
        <w:jc w:val="both"/>
        <w:rPr>
          <w:rFonts w:ascii="Arial" w:eastAsia="Arial" w:hAnsi="Arial" w:cs="Arial"/>
          <w:sz w:val="20"/>
          <w:szCs w:val="20"/>
        </w:rPr>
      </w:pPr>
      <w:r>
        <w:rPr>
          <w:spacing w:val="-3"/>
          <w:sz w:val="20"/>
          <w:szCs w:val="20"/>
        </w:rPr>
        <w:t> </w:t>
      </w:r>
    </w:p>
    <w:p w14:paraId="1B62915B" w14:textId="77777777" w:rsidR="00D45B1A" w:rsidRDefault="008F6F43">
      <w:pPr>
        <w:spacing w:line="240" w:lineRule="atLeast"/>
        <w:ind w:firstLine="1120"/>
        <w:rPr>
          <w:rFonts w:ascii="Arial" w:eastAsia="Arial" w:hAnsi="Arial" w:cs="Arial"/>
          <w:sz w:val="20"/>
          <w:szCs w:val="20"/>
        </w:rPr>
      </w:pPr>
      <w:r>
        <w:rPr>
          <w:spacing w:val="-3"/>
          <w:sz w:val="20"/>
          <w:szCs w:val="20"/>
        </w:rPr>
        <w:t xml:space="preserve">Under current rules, each insider must file his or her own individual report on Form 4 with the SEC </w:t>
      </w:r>
      <w:r>
        <w:rPr>
          <w:sz w:val="20"/>
          <w:szCs w:val="20"/>
        </w:rPr>
        <w:t>on the second business day after most transactions, including the following:</w:t>
      </w:r>
    </w:p>
    <w:p w14:paraId="2F6F094E" w14:textId="77777777" w:rsidR="00D45B1A" w:rsidRDefault="008F6F43">
      <w:pPr>
        <w:spacing w:before="200" w:after="200" w:line="240" w:lineRule="atLeast"/>
        <w:ind w:left="936" w:hanging="360"/>
        <w:rPr>
          <w:rFonts w:ascii="Arial" w:eastAsia="Arial" w:hAnsi="Arial" w:cs="Arial"/>
          <w:sz w:val="20"/>
          <w:szCs w:val="20"/>
        </w:rPr>
      </w:pPr>
      <w:r>
        <w:rPr>
          <w:rFonts w:ascii="Symbol" w:eastAsia="Symbol" w:hAnsi="Symbol" w:cs="Symbol"/>
          <w:sz w:val="20"/>
          <w:szCs w:val="20"/>
        </w:rPr>
        <w:t>·</w:t>
      </w:r>
      <w:r>
        <w:rPr>
          <w:sz w:val="20"/>
          <w:szCs w:val="20"/>
        </w:rPr>
        <w:t xml:space="preserve">         </w:t>
      </w:r>
      <w:r>
        <w:rPr>
          <w:sz w:val="20"/>
          <w:szCs w:val="20"/>
        </w:rPr>
        <w:t>Purchases and sales</w:t>
      </w:r>
    </w:p>
    <w:p w14:paraId="51C4C67C" w14:textId="77777777" w:rsidR="00D45B1A" w:rsidRDefault="008F6F43">
      <w:pPr>
        <w:spacing w:before="200" w:after="200" w:line="240" w:lineRule="atLeast"/>
        <w:ind w:left="936" w:hanging="360"/>
        <w:rPr>
          <w:rFonts w:ascii="Arial" w:eastAsia="Arial" w:hAnsi="Arial" w:cs="Arial"/>
          <w:sz w:val="20"/>
          <w:szCs w:val="20"/>
        </w:rPr>
      </w:pPr>
      <w:r>
        <w:rPr>
          <w:rFonts w:ascii="Symbol" w:eastAsia="Symbol" w:hAnsi="Symbol" w:cs="Symbol"/>
          <w:sz w:val="20"/>
          <w:szCs w:val="20"/>
        </w:rPr>
        <w:t>·</w:t>
      </w:r>
      <w:r>
        <w:rPr>
          <w:sz w:val="20"/>
          <w:szCs w:val="20"/>
        </w:rPr>
        <w:t xml:space="preserve">         </w:t>
      </w:r>
      <w:r>
        <w:rPr>
          <w:sz w:val="20"/>
          <w:szCs w:val="20"/>
        </w:rPr>
        <w:t>Stock option exercises</w:t>
      </w:r>
    </w:p>
    <w:p w14:paraId="04FF5206" w14:textId="77777777" w:rsidR="00D45B1A" w:rsidRDefault="008F6F43">
      <w:pPr>
        <w:spacing w:before="200" w:after="200" w:line="240" w:lineRule="atLeast"/>
        <w:ind w:left="936" w:hanging="360"/>
        <w:rPr>
          <w:rFonts w:ascii="Arial" w:eastAsia="Arial" w:hAnsi="Arial" w:cs="Arial"/>
          <w:sz w:val="20"/>
          <w:szCs w:val="20"/>
        </w:rPr>
      </w:pPr>
      <w:r>
        <w:rPr>
          <w:rFonts w:ascii="Symbol" w:eastAsia="Symbol" w:hAnsi="Symbol" w:cs="Symbol"/>
          <w:sz w:val="20"/>
          <w:szCs w:val="20"/>
        </w:rPr>
        <w:t>·</w:t>
      </w:r>
      <w:r>
        <w:rPr>
          <w:sz w:val="20"/>
          <w:szCs w:val="20"/>
        </w:rPr>
        <w:t xml:space="preserve">         </w:t>
      </w:r>
      <w:r>
        <w:rPr>
          <w:sz w:val="20"/>
          <w:szCs w:val="20"/>
        </w:rPr>
        <w:t>Stock option grants</w:t>
      </w:r>
    </w:p>
    <w:p w14:paraId="51FA74E3" w14:textId="77777777" w:rsidR="00D45B1A" w:rsidRDefault="008F6F43">
      <w:pPr>
        <w:spacing w:before="200" w:after="200" w:line="240" w:lineRule="atLeast"/>
        <w:ind w:left="936" w:hanging="360"/>
        <w:rPr>
          <w:rFonts w:ascii="Arial" w:eastAsia="Arial" w:hAnsi="Arial" w:cs="Arial"/>
          <w:sz w:val="20"/>
          <w:szCs w:val="20"/>
        </w:rPr>
      </w:pPr>
      <w:r>
        <w:rPr>
          <w:rFonts w:ascii="Symbol" w:eastAsia="Symbol" w:hAnsi="Symbol" w:cs="Symbol"/>
          <w:sz w:val="20"/>
          <w:szCs w:val="20"/>
        </w:rPr>
        <w:t>·</w:t>
      </w:r>
      <w:r>
        <w:rPr>
          <w:sz w:val="20"/>
          <w:szCs w:val="20"/>
        </w:rPr>
        <w:t xml:space="preserve">         </w:t>
      </w:r>
      <w:r>
        <w:rPr>
          <w:sz w:val="20"/>
          <w:szCs w:val="20"/>
        </w:rPr>
        <w:t>Restricted stock grants</w:t>
      </w:r>
    </w:p>
    <w:p w14:paraId="106317F6" w14:textId="77777777" w:rsidR="00D45B1A" w:rsidRDefault="008F6F43">
      <w:pPr>
        <w:spacing w:before="200" w:after="200" w:line="240" w:lineRule="atLeast"/>
        <w:ind w:left="936" w:hanging="360"/>
        <w:rPr>
          <w:rFonts w:ascii="Arial" w:eastAsia="Arial" w:hAnsi="Arial" w:cs="Arial"/>
          <w:sz w:val="20"/>
          <w:szCs w:val="20"/>
        </w:rPr>
      </w:pPr>
      <w:r>
        <w:rPr>
          <w:rFonts w:ascii="Symbol" w:eastAsia="Symbol" w:hAnsi="Symbol" w:cs="Symbol"/>
          <w:sz w:val="20"/>
          <w:szCs w:val="20"/>
        </w:rPr>
        <w:t>·</w:t>
      </w:r>
      <w:r>
        <w:rPr>
          <w:sz w:val="20"/>
          <w:szCs w:val="20"/>
        </w:rPr>
        <w:t xml:space="preserve">         </w:t>
      </w:r>
      <w:r>
        <w:rPr>
          <w:sz w:val="20"/>
          <w:szCs w:val="20"/>
        </w:rPr>
        <w:t>Other grants, awards and other acquisitions from the company previously exempted by Rule 16b-3(d)</w:t>
      </w:r>
    </w:p>
    <w:p w14:paraId="449AF6A2" w14:textId="77777777" w:rsidR="00D45B1A" w:rsidRDefault="008F6F43">
      <w:pPr>
        <w:spacing w:before="200" w:after="200" w:line="240" w:lineRule="atLeast"/>
        <w:ind w:left="936" w:hanging="360"/>
        <w:rPr>
          <w:rFonts w:ascii="Arial" w:eastAsia="Arial" w:hAnsi="Arial" w:cs="Arial"/>
          <w:sz w:val="20"/>
          <w:szCs w:val="20"/>
        </w:rPr>
      </w:pPr>
      <w:r>
        <w:rPr>
          <w:rFonts w:ascii="Symbol" w:eastAsia="Symbol" w:hAnsi="Symbol" w:cs="Symbol"/>
          <w:sz w:val="20"/>
          <w:szCs w:val="20"/>
        </w:rPr>
        <w:t>·</w:t>
      </w:r>
      <w:r>
        <w:rPr>
          <w:sz w:val="20"/>
          <w:szCs w:val="20"/>
        </w:rPr>
        <w:t xml:space="preserve">         </w:t>
      </w:r>
      <w:r>
        <w:rPr>
          <w:sz w:val="20"/>
          <w:szCs w:val="20"/>
        </w:rPr>
        <w:t>Dispositions to the Company that satisfy the requirements of Rule 16b-3(e), which includes (i) shares delivered to pay tax withholding amounts or an option exercise price, (ii) options surrendered in an option repricing and (iii) sales of shares</w:t>
      </w:r>
    </w:p>
    <w:p w14:paraId="07F47C85" w14:textId="77777777" w:rsidR="00D45B1A" w:rsidRDefault="008F6F43">
      <w:pPr>
        <w:spacing w:before="200" w:after="200" w:line="240" w:lineRule="atLeast"/>
        <w:ind w:left="936" w:hanging="360"/>
        <w:rPr>
          <w:rFonts w:ascii="Arial" w:eastAsia="Arial" w:hAnsi="Arial" w:cs="Arial"/>
          <w:sz w:val="20"/>
          <w:szCs w:val="20"/>
        </w:rPr>
      </w:pPr>
      <w:r>
        <w:rPr>
          <w:rFonts w:ascii="Symbol" w:eastAsia="Symbol" w:hAnsi="Symbol" w:cs="Symbol"/>
          <w:sz w:val="20"/>
          <w:szCs w:val="20"/>
        </w:rPr>
        <w:t>·</w:t>
      </w:r>
      <w:r>
        <w:rPr>
          <w:sz w:val="20"/>
          <w:szCs w:val="20"/>
        </w:rPr>
        <w:t xml:space="preserve">         </w:t>
      </w:r>
      <w:r>
        <w:rPr>
          <w:sz w:val="20"/>
          <w:szCs w:val="20"/>
        </w:rPr>
        <w:t>Discretionary transactions pursuant to employee benefit plans previously exempted by Rule 16b-3(f) where you control a trade date</w:t>
      </w:r>
    </w:p>
    <w:p w14:paraId="4959C1B9" w14:textId="77777777" w:rsidR="00D45B1A" w:rsidRDefault="008F6F43">
      <w:pPr>
        <w:spacing w:before="200" w:after="200" w:line="240" w:lineRule="atLeast"/>
        <w:ind w:left="936" w:hanging="360"/>
        <w:rPr>
          <w:rFonts w:ascii="Arial" w:eastAsia="Arial" w:hAnsi="Arial" w:cs="Arial"/>
          <w:sz w:val="20"/>
          <w:szCs w:val="20"/>
        </w:rPr>
      </w:pPr>
      <w:r>
        <w:rPr>
          <w:rFonts w:ascii="Symbol" w:eastAsia="Symbol" w:hAnsi="Symbol" w:cs="Symbol"/>
          <w:sz w:val="20"/>
          <w:szCs w:val="20"/>
        </w:rPr>
        <w:t>·</w:t>
      </w:r>
      <w:r>
        <w:rPr>
          <w:sz w:val="20"/>
          <w:szCs w:val="20"/>
        </w:rPr>
        <w:t xml:space="preserve">         </w:t>
      </w:r>
      <w:r>
        <w:rPr>
          <w:sz w:val="20"/>
          <w:szCs w:val="20"/>
        </w:rPr>
        <w:t>Small acquisitions from the Company</w:t>
      </w:r>
    </w:p>
    <w:p w14:paraId="1369B405" w14:textId="77777777" w:rsidR="00D45B1A" w:rsidRDefault="008F6F43">
      <w:pPr>
        <w:spacing w:line="240" w:lineRule="atLeast"/>
        <w:ind w:firstLine="560"/>
        <w:jc w:val="both"/>
        <w:rPr>
          <w:rFonts w:ascii="Arial" w:eastAsia="Arial" w:hAnsi="Arial" w:cs="Arial"/>
          <w:sz w:val="20"/>
          <w:szCs w:val="20"/>
        </w:rPr>
      </w:pPr>
      <w:r>
        <w:rPr>
          <w:spacing w:val="-3"/>
          <w:sz w:val="20"/>
          <w:szCs w:val="20"/>
        </w:rPr>
        <w:t xml:space="preserve">            </w:t>
      </w:r>
    </w:p>
    <w:p w14:paraId="592BE72D" w14:textId="77777777" w:rsidR="00D45B1A" w:rsidRDefault="008F6F43">
      <w:pPr>
        <w:spacing w:line="240" w:lineRule="atLeast"/>
        <w:ind w:firstLine="1120"/>
        <w:jc w:val="both"/>
        <w:rPr>
          <w:rFonts w:ascii="Arial" w:eastAsia="Arial" w:hAnsi="Arial" w:cs="Arial"/>
          <w:sz w:val="20"/>
          <w:szCs w:val="20"/>
        </w:rPr>
      </w:pPr>
      <w:r>
        <w:rPr>
          <w:spacing w:val="-3"/>
          <w:sz w:val="20"/>
          <w:szCs w:val="20"/>
        </w:rPr>
        <w:t>A Form 5 must be filed each year (within 45 days after the end of the Company’s fiscal year) by officers, directors and 10% owners to report any exempt transactions and to report failures to file previously due reports.  A primary purpose of the Form 5 is to promote compliance with Section 16 by requiring insiders to report any transactions which had not been  reported during the year.  At year</w:t>
      </w:r>
      <w:r>
        <w:rPr>
          <w:spacing w:val="-3"/>
          <w:sz w:val="20"/>
          <w:szCs w:val="20"/>
        </w:rPr>
        <w:noBreakHyphen/>
        <w:t>end officers and directors who have no Form 5 items to report will be required to provide their companies with a written representation that no Form 5 filing is due (i.e., there are no unreported transactions).</w:t>
      </w:r>
    </w:p>
    <w:p w14:paraId="04508E81" w14:textId="77777777" w:rsidR="00D45B1A" w:rsidRDefault="008F6F43">
      <w:pPr>
        <w:ind w:firstLine="560"/>
        <w:jc w:val="both"/>
        <w:rPr>
          <w:rFonts w:ascii="Arial" w:eastAsia="Arial" w:hAnsi="Arial" w:cs="Arial"/>
          <w:sz w:val="20"/>
          <w:szCs w:val="20"/>
        </w:rPr>
      </w:pPr>
      <w:r>
        <w:rPr>
          <w:spacing w:val="-3"/>
          <w:sz w:val="20"/>
          <w:szCs w:val="20"/>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063E730E" w14:textId="77777777">
        <w:trPr>
          <w:tblCellSpacing w:w="15" w:type="dxa"/>
        </w:trPr>
        <w:tc>
          <w:tcPr>
            <w:tcW w:w="0" w:type="auto"/>
            <w:tcMar>
              <w:top w:w="0" w:type="dxa"/>
              <w:left w:w="0" w:type="dxa"/>
              <w:bottom w:w="0" w:type="dxa"/>
              <w:right w:w="0" w:type="dxa"/>
            </w:tcMar>
            <w:vAlign w:val="center"/>
            <w:hideMark/>
          </w:tcPr>
          <w:p w14:paraId="2177A695" w14:textId="77777777" w:rsidR="00D45B1A" w:rsidRDefault="008F6F43">
            <w:pPr>
              <w:jc w:val="center"/>
              <w:rPr>
                <w:color w:val="000000"/>
                <w:sz w:val="20"/>
                <w:szCs w:val="20"/>
              </w:rPr>
            </w:pPr>
            <w:r>
              <w:rPr>
                <w:rStyle w:val="pageno"/>
                <w:color w:val="000000"/>
                <w:sz w:val="20"/>
                <w:szCs w:val="20"/>
              </w:rPr>
              <w:t>53</w:t>
            </w:r>
          </w:p>
        </w:tc>
      </w:tr>
    </w:tbl>
    <w:p w14:paraId="24D09A28" w14:textId="77777777" w:rsidR="00D45B1A" w:rsidRDefault="008F6F43">
      <w:pPr>
        <w:rPr>
          <w:sz w:val="20"/>
          <w:szCs w:val="20"/>
        </w:rPr>
      </w:pPr>
      <w:r>
        <w:pict w14:anchorId="3E70FC93">
          <v:rect id="_x0000_i1077" style="width:468pt;height:1.5pt" o:hralign="center" o:hrstd="t" o:hrnoshade="t" o:hr="t" fillcolor="black" stroked="f">
            <v:path strokeok="f"/>
          </v:rect>
        </w:pict>
      </w:r>
    </w:p>
    <w:p w14:paraId="71B6C19A" w14:textId="77777777" w:rsidR="00D45B1A" w:rsidRDefault="00D45B1A">
      <w:pPr>
        <w:pageBreakBefore/>
        <w:rPr>
          <w:sz w:val="20"/>
          <w:szCs w:val="20"/>
        </w:rPr>
      </w:pPr>
    </w:p>
    <w:p w14:paraId="0B2E1F51" w14:textId="77777777" w:rsidR="00D45B1A" w:rsidRDefault="00D45B1A">
      <w:pPr>
        <w:ind w:firstLine="560"/>
        <w:rPr>
          <w:sz w:val="20"/>
          <w:szCs w:val="20"/>
        </w:rPr>
      </w:pPr>
    </w:p>
    <w:p w14:paraId="03742F56" w14:textId="77777777" w:rsidR="00D45B1A" w:rsidRDefault="008F6F43">
      <w:pPr>
        <w:spacing w:line="240" w:lineRule="atLeast"/>
        <w:ind w:firstLine="1120"/>
        <w:jc w:val="both"/>
        <w:rPr>
          <w:rFonts w:ascii="Arial" w:eastAsia="Arial" w:hAnsi="Arial" w:cs="Arial"/>
          <w:sz w:val="20"/>
          <w:szCs w:val="20"/>
        </w:rPr>
      </w:pPr>
      <w:r>
        <w:rPr>
          <w:b/>
          <w:bCs/>
          <w:spacing w:val="-3"/>
          <w:sz w:val="20"/>
          <w:szCs w:val="20"/>
          <w:u w:val="single"/>
        </w:rPr>
        <w:t>Power of Attorney.</w:t>
      </w:r>
      <w:r>
        <w:rPr>
          <w:spacing w:val="-3"/>
          <w:sz w:val="20"/>
          <w:szCs w:val="20"/>
        </w:rPr>
        <w:t xml:space="preserve">  It should be noted that even if an </w:t>
      </w:r>
      <w:r>
        <w:rPr>
          <w:spacing w:val="-3"/>
          <w:sz w:val="20"/>
          <w:szCs w:val="20"/>
        </w:rPr>
        <w:t xml:space="preserve">individual is unable personally to sign a Form 4 or 5 (e.g., if you are out of town), the SEC permits the form to be signed by another without a prior or simultaneous filing of a power of attorney as long as a power is sent “as soon as practicable” thereafter.  </w:t>
      </w:r>
      <w:r>
        <w:rPr>
          <w:sz w:val="20"/>
          <w:szCs w:val="20"/>
        </w:rPr>
        <w:t xml:space="preserve">In order to enable the Company to prepare and file the Forms 4 on a timely basis, </w:t>
      </w:r>
      <w:r>
        <w:rPr>
          <w:b/>
          <w:bCs/>
          <w:sz w:val="20"/>
          <w:szCs w:val="20"/>
        </w:rPr>
        <w:t xml:space="preserve">it is imperative that you sign and return immediately the enclosed power of attorney </w:t>
      </w:r>
      <w:r>
        <w:rPr>
          <w:sz w:val="20"/>
          <w:szCs w:val="20"/>
        </w:rPr>
        <w:t>if you have not previously signed one.</w:t>
      </w:r>
    </w:p>
    <w:p w14:paraId="1B489F9B" w14:textId="77777777" w:rsidR="00D45B1A" w:rsidRDefault="008F6F43">
      <w:pPr>
        <w:spacing w:line="240" w:lineRule="atLeast"/>
        <w:ind w:firstLine="1120"/>
        <w:jc w:val="both"/>
        <w:rPr>
          <w:rFonts w:ascii="Arial" w:eastAsia="Arial" w:hAnsi="Arial" w:cs="Arial"/>
          <w:sz w:val="20"/>
          <w:szCs w:val="20"/>
        </w:rPr>
      </w:pPr>
      <w:r>
        <w:rPr>
          <w:spacing w:val="-3"/>
          <w:sz w:val="20"/>
          <w:szCs w:val="20"/>
        </w:rPr>
        <w:t> </w:t>
      </w:r>
    </w:p>
    <w:p w14:paraId="4C1FBAF9" w14:textId="77777777" w:rsidR="00D45B1A" w:rsidRDefault="008F6F43">
      <w:pPr>
        <w:spacing w:line="240" w:lineRule="atLeast"/>
        <w:ind w:firstLine="1120"/>
        <w:jc w:val="both"/>
        <w:rPr>
          <w:rFonts w:ascii="Arial" w:eastAsia="Arial" w:hAnsi="Arial" w:cs="Arial"/>
          <w:sz w:val="20"/>
          <w:szCs w:val="20"/>
        </w:rPr>
      </w:pPr>
      <w:r>
        <w:rPr>
          <w:b/>
          <w:bCs/>
          <w:spacing w:val="-3"/>
          <w:sz w:val="20"/>
          <w:szCs w:val="20"/>
          <w:u w:val="single"/>
        </w:rPr>
        <w:t>Short Sales.</w:t>
      </w:r>
      <w:r>
        <w:rPr>
          <w:spacing w:val="-3"/>
          <w:sz w:val="20"/>
          <w:szCs w:val="20"/>
        </w:rPr>
        <w:t>  In addition to the foregoing, Section 16(c) prohibits the Company’s directors, officers and more</w:t>
      </w:r>
      <w:r>
        <w:rPr>
          <w:spacing w:val="-3"/>
          <w:sz w:val="20"/>
          <w:szCs w:val="20"/>
        </w:rPr>
        <w:noBreakHyphen/>
        <w:t>than</w:t>
      </w:r>
      <w:r>
        <w:rPr>
          <w:spacing w:val="-3"/>
          <w:sz w:val="20"/>
          <w:szCs w:val="20"/>
        </w:rPr>
        <w:noBreakHyphen/>
        <w:t>10% shareholders from making “short sales” of any equity security of the Company.  A “short sale” is a sale of securities which the seller does not own at the time or, if owned, securities that will not be delivered for a period longer than 20 days after the sale are prohibited.</w:t>
      </w:r>
    </w:p>
    <w:p w14:paraId="7854CF1A" w14:textId="77777777" w:rsidR="00D45B1A" w:rsidRDefault="008F6F43">
      <w:pPr>
        <w:spacing w:line="240" w:lineRule="atLeast"/>
        <w:ind w:firstLine="560"/>
        <w:jc w:val="both"/>
        <w:rPr>
          <w:rFonts w:ascii="Arial" w:eastAsia="Arial" w:hAnsi="Arial" w:cs="Arial"/>
          <w:sz w:val="20"/>
          <w:szCs w:val="20"/>
        </w:rPr>
      </w:pPr>
      <w:r>
        <w:rPr>
          <w:spacing w:val="-3"/>
          <w:sz w:val="20"/>
          <w:szCs w:val="20"/>
        </w:rPr>
        <w:t> </w:t>
      </w:r>
    </w:p>
    <w:p w14:paraId="689A00D1" w14:textId="77777777" w:rsidR="00D45B1A" w:rsidRDefault="008F6F43">
      <w:pPr>
        <w:spacing w:line="240" w:lineRule="atLeast"/>
        <w:ind w:firstLine="560"/>
        <w:jc w:val="both"/>
        <w:rPr>
          <w:rFonts w:ascii="Arial" w:eastAsia="Arial" w:hAnsi="Arial" w:cs="Arial"/>
          <w:sz w:val="20"/>
          <w:szCs w:val="20"/>
        </w:rPr>
      </w:pPr>
      <w:r>
        <w:rPr>
          <w:b/>
          <w:bCs/>
          <w:spacing w:val="-3"/>
          <w:sz w:val="20"/>
          <w:szCs w:val="20"/>
        </w:rPr>
        <w:t>SECTION 13</w:t>
      </w:r>
    </w:p>
    <w:p w14:paraId="771E532D" w14:textId="77777777" w:rsidR="00D45B1A" w:rsidRDefault="008F6F43">
      <w:pPr>
        <w:spacing w:line="240" w:lineRule="atLeast"/>
        <w:ind w:firstLine="560"/>
        <w:jc w:val="both"/>
        <w:rPr>
          <w:rFonts w:ascii="Arial" w:eastAsia="Arial" w:hAnsi="Arial" w:cs="Arial"/>
          <w:sz w:val="20"/>
          <w:szCs w:val="20"/>
        </w:rPr>
      </w:pPr>
      <w:r>
        <w:rPr>
          <w:spacing w:val="-3"/>
          <w:sz w:val="20"/>
          <w:szCs w:val="20"/>
        </w:rPr>
        <w:t> </w:t>
      </w:r>
    </w:p>
    <w:p w14:paraId="6169CBD9" w14:textId="77777777" w:rsidR="00D45B1A" w:rsidRDefault="008F6F43">
      <w:pPr>
        <w:spacing w:line="240" w:lineRule="atLeast"/>
        <w:ind w:firstLine="1120"/>
        <w:jc w:val="both"/>
        <w:rPr>
          <w:rFonts w:ascii="Arial" w:eastAsia="Arial" w:hAnsi="Arial" w:cs="Arial"/>
          <w:sz w:val="20"/>
          <w:szCs w:val="20"/>
        </w:rPr>
      </w:pPr>
      <w:r>
        <w:rPr>
          <w:spacing w:val="-3"/>
          <w:sz w:val="20"/>
          <w:szCs w:val="20"/>
        </w:rPr>
        <w:t>All more</w:t>
      </w:r>
      <w:r>
        <w:rPr>
          <w:spacing w:val="-3"/>
          <w:sz w:val="20"/>
          <w:szCs w:val="20"/>
        </w:rPr>
        <w:noBreakHyphen/>
        <w:t>than</w:t>
      </w:r>
      <w:r>
        <w:rPr>
          <w:spacing w:val="-3"/>
          <w:sz w:val="20"/>
          <w:szCs w:val="20"/>
        </w:rPr>
        <w:noBreakHyphen/>
        <w:t>5% shareholders of the Company are required to file initial reports under Section 13 of the Exchange Act.  Follow up reports will be required if any material changes in their shareholdings occur.  Those persons who are already five percent shareholders must file a Schedule 13G 45 days after the first calendar year-end when they become subject to this requirement.  Additional filings on Schedule 13G are due on each succeeding February 14 if there has been a change in the reported information during the</w:t>
      </w:r>
      <w:r>
        <w:rPr>
          <w:spacing w:val="-3"/>
          <w:sz w:val="20"/>
          <w:szCs w:val="20"/>
        </w:rPr>
        <w:t xml:space="preserve"> year.  No filing is required where a change in the percentage of shares owned by a reporting person is caused solely be a change in the number of outstanding shares.  Material changes in shareholdings in the interim will trigger additional Schedule 13D filing requirements.</w:t>
      </w:r>
    </w:p>
    <w:p w14:paraId="32BE3041" w14:textId="77777777" w:rsidR="00D45B1A" w:rsidRDefault="008F6F43">
      <w:pPr>
        <w:spacing w:line="240" w:lineRule="atLeast"/>
        <w:ind w:firstLine="560"/>
        <w:jc w:val="both"/>
        <w:rPr>
          <w:rFonts w:ascii="Arial" w:eastAsia="Arial" w:hAnsi="Arial" w:cs="Arial"/>
          <w:sz w:val="20"/>
          <w:szCs w:val="20"/>
        </w:rPr>
      </w:pPr>
      <w:r>
        <w:rPr>
          <w:spacing w:val="-3"/>
          <w:sz w:val="20"/>
          <w:szCs w:val="20"/>
        </w:rPr>
        <w:t> </w:t>
      </w:r>
    </w:p>
    <w:p w14:paraId="454E0115" w14:textId="77777777" w:rsidR="00D45B1A" w:rsidRDefault="008F6F43">
      <w:pPr>
        <w:spacing w:line="240" w:lineRule="atLeast"/>
        <w:ind w:firstLine="560"/>
        <w:jc w:val="both"/>
        <w:rPr>
          <w:rFonts w:ascii="Arial" w:eastAsia="Arial" w:hAnsi="Arial" w:cs="Arial"/>
          <w:sz w:val="20"/>
          <w:szCs w:val="20"/>
        </w:rPr>
      </w:pPr>
      <w:r>
        <w:rPr>
          <w:b/>
          <w:bCs/>
          <w:spacing w:val="-3"/>
          <w:sz w:val="20"/>
          <w:szCs w:val="20"/>
        </w:rPr>
        <w:t>ADDITIONAL PROHIBITED TRANSACTIONS</w:t>
      </w:r>
      <w:r>
        <w:rPr>
          <w:spacing w:val="-3"/>
          <w:sz w:val="20"/>
          <w:szCs w:val="20"/>
        </w:rPr>
        <w:t xml:space="preserve">  </w:t>
      </w:r>
    </w:p>
    <w:p w14:paraId="5C8C69CE" w14:textId="77777777" w:rsidR="00D45B1A" w:rsidRDefault="008F6F43">
      <w:pPr>
        <w:spacing w:line="240" w:lineRule="atLeast"/>
        <w:ind w:firstLine="560"/>
        <w:jc w:val="both"/>
        <w:rPr>
          <w:rFonts w:ascii="Arial" w:eastAsia="Arial" w:hAnsi="Arial" w:cs="Arial"/>
          <w:sz w:val="20"/>
          <w:szCs w:val="20"/>
        </w:rPr>
      </w:pPr>
      <w:r>
        <w:rPr>
          <w:spacing w:val="-3"/>
          <w:sz w:val="20"/>
          <w:szCs w:val="20"/>
        </w:rPr>
        <w:t> </w:t>
      </w:r>
    </w:p>
    <w:p w14:paraId="11C3E240" w14:textId="77777777" w:rsidR="00D45B1A" w:rsidRDefault="008F6F43">
      <w:pPr>
        <w:spacing w:line="240" w:lineRule="atLeast"/>
        <w:ind w:firstLine="1120"/>
        <w:jc w:val="both"/>
        <w:rPr>
          <w:rFonts w:ascii="Arial" w:eastAsia="Arial" w:hAnsi="Arial" w:cs="Arial"/>
          <w:sz w:val="20"/>
          <w:szCs w:val="20"/>
        </w:rPr>
      </w:pPr>
      <w:r>
        <w:rPr>
          <w:spacing w:val="-3"/>
          <w:sz w:val="20"/>
          <w:szCs w:val="20"/>
        </w:rPr>
        <w:t>It is ESI’s policy that: (1) ESI directors and executive officers should not “margin” ESI stock, whether for the purchase of ESI stock or any other securities; and (2) the Company’s directors and executive officers should not buy or sell puts or calls with respect to ESI securities.</w:t>
      </w:r>
    </w:p>
    <w:p w14:paraId="22CB5FA2" w14:textId="77777777" w:rsidR="00D45B1A" w:rsidRDefault="008F6F43">
      <w:pPr>
        <w:spacing w:line="240" w:lineRule="atLeast"/>
        <w:ind w:firstLine="560"/>
        <w:jc w:val="both"/>
        <w:rPr>
          <w:rFonts w:ascii="Arial" w:eastAsia="Arial" w:hAnsi="Arial" w:cs="Arial"/>
          <w:sz w:val="20"/>
          <w:szCs w:val="20"/>
        </w:rPr>
      </w:pPr>
      <w:r>
        <w:rPr>
          <w:spacing w:val="-3"/>
          <w:sz w:val="20"/>
          <w:szCs w:val="20"/>
        </w:rPr>
        <w:t> </w:t>
      </w:r>
    </w:p>
    <w:p w14:paraId="6F208E09" w14:textId="77777777" w:rsidR="00D45B1A" w:rsidRDefault="008F6F43">
      <w:pPr>
        <w:spacing w:line="240" w:lineRule="atLeast"/>
        <w:ind w:firstLine="560"/>
        <w:jc w:val="both"/>
        <w:rPr>
          <w:rFonts w:ascii="Arial" w:eastAsia="Arial" w:hAnsi="Arial" w:cs="Arial"/>
          <w:sz w:val="20"/>
          <w:szCs w:val="20"/>
        </w:rPr>
      </w:pPr>
      <w:r>
        <w:rPr>
          <w:b/>
          <w:bCs/>
          <w:spacing w:val="-3"/>
          <w:sz w:val="20"/>
          <w:szCs w:val="20"/>
        </w:rPr>
        <w:t>PRE</w:t>
      </w:r>
      <w:r>
        <w:rPr>
          <w:b/>
          <w:bCs/>
          <w:spacing w:val="-3"/>
          <w:sz w:val="20"/>
          <w:szCs w:val="20"/>
        </w:rPr>
        <w:noBreakHyphen/>
        <w:t>CLEARANCE OF ALL TRADES</w:t>
      </w:r>
    </w:p>
    <w:p w14:paraId="4EF5D459" w14:textId="77777777" w:rsidR="00D45B1A" w:rsidRDefault="008F6F43">
      <w:pPr>
        <w:spacing w:line="240" w:lineRule="atLeast"/>
        <w:ind w:firstLine="560"/>
        <w:jc w:val="both"/>
        <w:rPr>
          <w:rFonts w:ascii="Arial" w:eastAsia="Arial" w:hAnsi="Arial" w:cs="Arial"/>
          <w:sz w:val="20"/>
          <w:szCs w:val="20"/>
        </w:rPr>
      </w:pPr>
      <w:r>
        <w:rPr>
          <w:spacing w:val="-3"/>
          <w:sz w:val="20"/>
          <w:szCs w:val="20"/>
        </w:rPr>
        <w:t> </w:t>
      </w:r>
    </w:p>
    <w:p w14:paraId="47E03585" w14:textId="77777777" w:rsidR="00D45B1A" w:rsidRDefault="008F6F43">
      <w:pPr>
        <w:spacing w:line="240" w:lineRule="atLeast"/>
        <w:ind w:firstLine="1120"/>
        <w:jc w:val="both"/>
        <w:rPr>
          <w:rFonts w:ascii="Arial" w:eastAsia="Arial" w:hAnsi="Arial" w:cs="Arial"/>
          <w:sz w:val="20"/>
          <w:szCs w:val="20"/>
        </w:rPr>
      </w:pPr>
      <w:r>
        <w:rPr>
          <w:spacing w:val="-3"/>
          <w:sz w:val="20"/>
          <w:szCs w:val="20"/>
        </w:rPr>
        <w:t>To provide assistance in preventing inadvertent violations and avoiding even the appearance of an improper transaction (which could result, for example, where an officer engages in a trade while unaware of a pending major development), all transactions in ESI stock (stock option exercises or grant acquisitions, dispositions, transfers, etc.) by directors and executive officers must be pre</w:t>
      </w:r>
      <w:r>
        <w:rPr>
          <w:spacing w:val="-3"/>
          <w:sz w:val="20"/>
          <w:szCs w:val="20"/>
        </w:rPr>
        <w:noBreakHyphen/>
        <w:t>cleared by the Chief Financial Officer.  If you contemplate a transaction, you should contact the Chief Financial Officer in advance.  The Chief Financial Officer’s transactions shall be pre-cleared by the Chief Executive Officer.</w:t>
      </w:r>
    </w:p>
    <w:p w14:paraId="7F720B53" w14:textId="77777777" w:rsidR="00D45B1A" w:rsidRDefault="008F6F43">
      <w:pPr>
        <w:spacing w:line="240" w:lineRule="atLeast"/>
        <w:ind w:firstLine="560"/>
        <w:jc w:val="both"/>
        <w:rPr>
          <w:rFonts w:ascii="Arial" w:eastAsia="Arial" w:hAnsi="Arial" w:cs="Arial"/>
          <w:sz w:val="20"/>
          <w:szCs w:val="20"/>
        </w:rPr>
      </w:pPr>
      <w:r>
        <w:rPr>
          <w:spacing w:val="-3"/>
          <w:sz w:val="20"/>
          <w:szCs w:val="20"/>
        </w:rPr>
        <w:t> </w:t>
      </w:r>
    </w:p>
    <w:p w14:paraId="55297174" w14:textId="77777777" w:rsidR="00D45B1A" w:rsidRDefault="008F6F43">
      <w:pPr>
        <w:spacing w:line="240" w:lineRule="atLeast"/>
        <w:ind w:firstLine="560"/>
        <w:jc w:val="both"/>
        <w:rPr>
          <w:rFonts w:ascii="Arial" w:eastAsia="Arial" w:hAnsi="Arial" w:cs="Arial"/>
          <w:sz w:val="20"/>
          <w:szCs w:val="20"/>
        </w:rPr>
      </w:pPr>
      <w:r>
        <w:rPr>
          <w:b/>
          <w:bCs/>
          <w:spacing w:val="-3"/>
          <w:sz w:val="20"/>
          <w:szCs w:val="20"/>
        </w:rPr>
        <w:t>ANNUAL CERTIFICATION</w:t>
      </w:r>
    </w:p>
    <w:p w14:paraId="31F2442F" w14:textId="77777777" w:rsidR="00D45B1A" w:rsidRDefault="008F6F43">
      <w:pPr>
        <w:spacing w:line="240" w:lineRule="atLeast"/>
        <w:ind w:firstLine="560"/>
        <w:jc w:val="both"/>
        <w:rPr>
          <w:rFonts w:ascii="Arial" w:eastAsia="Arial" w:hAnsi="Arial" w:cs="Arial"/>
          <w:sz w:val="20"/>
          <w:szCs w:val="20"/>
        </w:rPr>
      </w:pPr>
      <w:r>
        <w:rPr>
          <w:spacing w:val="-3"/>
          <w:sz w:val="20"/>
          <w:szCs w:val="20"/>
        </w:rPr>
        <w:t> </w:t>
      </w:r>
    </w:p>
    <w:p w14:paraId="362E9F22" w14:textId="77777777" w:rsidR="00D45B1A" w:rsidRDefault="008F6F43">
      <w:pPr>
        <w:spacing w:line="240" w:lineRule="atLeast"/>
        <w:ind w:firstLine="1120"/>
        <w:jc w:val="both"/>
        <w:rPr>
          <w:rFonts w:ascii="Arial" w:eastAsia="Arial" w:hAnsi="Arial" w:cs="Arial"/>
          <w:sz w:val="20"/>
          <w:szCs w:val="20"/>
        </w:rPr>
      </w:pPr>
      <w:r>
        <w:rPr>
          <w:spacing w:val="-3"/>
          <w:sz w:val="20"/>
          <w:szCs w:val="20"/>
        </w:rPr>
        <w:t>Directors and executive officers may be required, on an annual basis, to certify compliance with the attached Policy Statement on Confidential Information and Securities Trading by ESI Personnel and with the additional provisions of this Director and Executive Officer Addendum.</w:t>
      </w:r>
    </w:p>
    <w:p w14:paraId="359BAFF2" w14:textId="77777777" w:rsidR="00D45B1A" w:rsidRDefault="008F6F43">
      <w:pPr>
        <w:ind w:firstLine="560"/>
        <w:jc w:val="both"/>
        <w:rPr>
          <w:rFonts w:ascii="Arial" w:eastAsia="Arial" w:hAnsi="Arial" w:cs="Arial"/>
          <w:sz w:val="20"/>
          <w:szCs w:val="20"/>
        </w:rPr>
      </w:pPr>
      <w:r>
        <w:rPr>
          <w:spacing w:val="-3"/>
          <w:sz w:val="20"/>
          <w:szCs w:val="20"/>
        </w:rPr>
        <w:t> </w:t>
      </w:r>
    </w:p>
    <w:p w14:paraId="30B9B387" w14:textId="77777777" w:rsidR="00D45B1A" w:rsidRDefault="008F6F43">
      <w:pPr>
        <w:ind w:firstLine="560"/>
        <w:jc w:val="both"/>
        <w:rPr>
          <w:rFonts w:ascii="Arial" w:eastAsia="Arial" w:hAnsi="Arial" w:cs="Arial"/>
          <w:sz w:val="20"/>
          <w:szCs w:val="20"/>
        </w:rPr>
      </w:pPr>
      <w:r>
        <w:rPr>
          <w:spacing w:val="-3"/>
          <w:sz w:val="20"/>
          <w:szCs w:val="20"/>
        </w:rPr>
        <w:t> </w:t>
      </w:r>
    </w:p>
    <w:p w14:paraId="5F290900" w14:textId="77777777" w:rsidR="00D45B1A" w:rsidRDefault="008F6F43">
      <w:pPr>
        <w:ind w:firstLine="560"/>
        <w:jc w:val="center"/>
        <w:rPr>
          <w:rFonts w:ascii="Arial" w:eastAsia="Arial" w:hAnsi="Arial" w:cs="Arial"/>
          <w:sz w:val="20"/>
          <w:szCs w:val="20"/>
        </w:rPr>
      </w:pPr>
      <w:r>
        <w:rPr>
          <w:b/>
          <w:bCs/>
          <w:spacing w:val="-3"/>
          <w:sz w:val="20"/>
          <w:szCs w:val="20"/>
        </w:rPr>
        <w:t>DO NOT FORGET:  ALL TRANSACTIONS IN ESI</w:t>
      </w:r>
    </w:p>
    <w:p w14:paraId="444B1F5D" w14:textId="77777777" w:rsidR="00D45B1A" w:rsidRDefault="008F6F43">
      <w:pPr>
        <w:ind w:firstLine="560"/>
        <w:jc w:val="center"/>
        <w:rPr>
          <w:rFonts w:ascii="Arial" w:eastAsia="Arial" w:hAnsi="Arial" w:cs="Arial"/>
          <w:sz w:val="20"/>
          <w:szCs w:val="20"/>
        </w:rPr>
      </w:pPr>
      <w:r>
        <w:rPr>
          <w:b/>
          <w:bCs/>
          <w:spacing w:val="-3"/>
          <w:sz w:val="20"/>
          <w:szCs w:val="20"/>
        </w:rPr>
        <w:t>STOCK BY DIRECTORS AND EXECUTIVE</w:t>
      </w:r>
    </w:p>
    <w:p w14:paraId="10FF0EE0" w14:textId="77777777" w:rsidR="00D45B1A" w:rsidRDefault="008F6F43">
      <w:pPr>
        <w:ind w:firstLine="560"/>
        <w:jc w:val="center"/>
        <w:rPr>
          <w:rFonts w:ascii="Arial" w:eastAsia="Arial" w:hAnsi="Arial" w:cs="Arial"/>
          <w:sz w:val="20"/>
          <w:szCs w:val="20"/>
        </w:rPr>
      </w:pPr>
      <w:r>
        <w:rPr>
          <w:b/>
          <w:bCs/>
          <w:spacing w:val="-3"/>
          <w:sz w:val="20"/>
          <w:szCs w:val="20"/>
        </w:rPr>
        <w:t> OFFICERS MUST BE PRE</w:t>
      </w:r>
      <w:r>
        <w:rPr>
          <w:b/>
          <w:bCs/>
          <w:spacing w:val="-3"/>
          <w:sz w:val="20"/>
          <w:szCs w:val="20"/>
        </w:rPr>
        <w:noBreakHyphen/>
      </w:r>
      <w:r>
        <w:rPr>
          <w:b/>
          <w:bCs/>
          <w:spacing w:val="-3"/>
          <w:sz w:val="20"/>
          <w:szCs w:val="20"/>
        </w:rPr>
        <w:t>CLEARED BY</w:t>
      </w:r>
    </w:p>
    <w:p w14:paraId="23EA63EB" w14:textId="77777777" w:rsidR="00D45B1A" w:rsidRDefault="008F6F43">
      <w:pPr>
        <w:ind w:firstLine="560"/>
        <w:jc w:val="center"/>
        <w:rPr>
          <w:rFonts w:ascii="Arial" w:eastAsia="Arial" w:hAnsi="Arial" w:cs="Arial"/>
          <w:sz w:val="20"/>
          <w:szCs w:val="20"/>
        </w:rPr>
      </w:pPr>
      <w:r>
        <w:rPr>
          <w:b/>
          <w:bCs/>
          <w:spacing w:val="-3"/>
          <w:sz w:val="20"/>
          <w:szCs w:val="20"/>
        </w:rPr>
        <w:t xml:space="preserve"> CONTACTING THE COMPANY’S </w:t>
      </w:r>
    </w:p>
    <w:p w14:paraId="7207FF37" w14:textId="77777777" w:rsidR="00D45B1A" w:rsidRDefault="008F6F43">
      <w:pPr>
        <w:ind w:firstLine="560"/>
        <w:jc w:val="center"/>
        <w:rPr>
          <w:rFonts w:ascii="Arial" w:eastAsia="Arial" w:hAnsi="Arial" w:cs="Arial"/>
          <w:sz w:val="20"/>
          <w:szCs w:val="20"/>
        </w:rPr>
      </w:pPr>
      <w:r>
        <w:rPr>
          <w:b/>
          <w:bCs/>
          <w:spacing w:val="-3"/>
          <w:sz w:val="20"/>
          <w:szCs w:val="20"/>
        </w:rPr>
        <w:t>CHIEF FINANCIAL OFFICER.</w:t>
      </w:r>
    </w:p>
    <w:p w14:paraId="37D6E0CF" w14:textId="77777777" w:rsidR="00D45B1A" w:rsidRDefault="00D45B1A">
      <w:pPr>
        <w:ind w:firstLine="560"/>
        <w:jc w:val="center"/>
        <w:rPr>
          <w:rFonts w:ascii="Arial" w:eastAsia="Arial"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1781BC11" w14:textId="77777777">
        <w:trPr>
          <w:tblCellSpacing w:w="15" w:type="dxa"/>
        </w:trPr>
        <w:tc>
          <w:tcPr>
            <w:tcW w:w="0" w:type="auto"/>
            <w:tcMar>
              <w:top w:w="0" w:type="dxa"/>
              <w:left w:w="0" w:type="dxa"/>
              <w:bottom w:w="0" w:type="dxa"/>
              <w:right w:w="0" w:type="dxa"/>
            </w:tcMar>
            <w:vAlign w:val="center"/>
            <w:hideMark/>
          </w:tcPr>
          <w:p w14:paraId="497B3A8B" w14:textId="77777777" w:rsidR="00D45B1A" w:rsidRDefault="008F6F43">
            <w:pPr>
              <w:jc w:val="center"/>
              <w:rPr>
                <w:color w:val="000000"/>
                <w:sz w:val="20"/>
                <w:szCs w:val="20"/>
              </w:rPr>
            </w:pPr>
            <w:r>
              <w:rPr>
                <w:rStyle w:val="pageno"/>
                <w:color w:val="000000"/>
                <w:sz w:val="20"/>
                <w:szCs w:val="20"/>
              </w:rPr>
              <w:t>54</w:t>
            </w:r>
          </w:p>
        </w:tc>
      </w:tr>
    </w:tbl>
    <w:p w14:paraId="67189C49" w14:textId="77777777" w:rsidR="00D45B1A" w:rsidRDefault="008F6F43">
      <w:pPr>
        <w:rPr>
          <w:sz w:val="20"/>
          <w:szCs w:val="20"/>
        </w:rPr>
      </w:pPr>
      <w:r>
        <w:pict w14:anchorId="0F966959">
          <v:rect id="_x0000_i1078" style="width:468pt;height:1.5pt" o:hralign="center" o:hrstd="t" o:hrnoshade="t" o:hr="t" fillcolor="black" stroked="f">
            <v:path strokeok="f"/>
          </v:rect>
        </w:pict>
      </w:r>
    </w:p>
    <w:p w14:paraId="36307AA1" w14:textId="77777777" w:rsidR="00D45B1A" w:rsidRDefault="00D45B1A">
      <w:pPr>
        <w:pageBreakBefore/>
        <w:rPr>
          <w:sz w:val="20"/>
          <w:szCs w:val="20"/>
        </w:rPr>
      </w:pPr>
    </w:p>
    <w:p w14:paraId="7CDD51B8" w14:textId="77777777" w:rsidR="00D45B1A" w:rsidRDefault="008F6F43">
      <w:pPr>
        <w:ind w:firstLine="560"/>
        <w:jc w:val="center"/>
        <w:rPr>
          <w:sz w:val="20"/>
          <w:szCs w:val="20"/>
        </w:rPr>
      </w:pPr>
      <w:r>
        <w:rPr>
          <w:b/>
          <w:bCs/>
          <w:spacing w:val="-3"/>
          <w:sz w:val="20"/>
          <w:szCs w:val="20"/>
          <w:u w:val="single"/>
        </w:rPr>
        <w:t>Certification</w:t>
      </w:r>
    </w:p>
    <w:p w14:paraId="5194FAE0" w14:textId="77777777" w:rsidR="00D45B1A" w:rsidRDefault="008F6F43">
      <w:pPr>
        <w:ind w:firstLine="560"/>
        <w:jc w:val="both"/>
        <w:rPr>
          <w:sz w:val="20"/>
          <w:szCs w:val="20"/>
        </w:rPr>
      </w:pPr>
      <w:r>
        <w:rPr>
          <w:spacing w:val="-3"/>
          <w:sz w:val="20"/>
          <w:szCs w:val="20"/>
        </w:rPr>
        <w:t> </w:t>
      </w:r>
    </w:p>
    <w:p w14:paraId="5B69471A" w14:textId="77777777" w:rsidR="00D45B1A" w:rsidRDefault="008F6F43">
      <w:pPr>
        <w:spacing w:line="240" w:lineRule="atLeast"/>
        <w:ind w:firstLine="1120"/>
        <w:jc w:val="both"/>
        <w:rPr>
          <w:sz w:val="20"/>
          <w:szCs w:val="20"/>
        </w:rPr>
      </w:pPr>
      <w:r>
        <w:rPr>
          <w:spacing w:val="-3"/>
          <w:sz w:val="20"/>
          <w:szCs w:val="20"/>
        </w:rPr>
        <w:t xml:space="preserve">The undersigned hereby certifies that he or she has read and understands, and agrees to comply with, the Company’s Policy Statement on Confidential </w:t>
      </w:r>
      <w:r>
        <w:rPr>
          <w:spacing w:val="-3"/>
          <w:sz w:val="20"/>
          <w:szCs w:val="20"/>
        </w:rPr>
        <w:t>Information and Securities Trading By Electro-Sensors, Inc. Personnel, together with the Director and Executive Officer Addendum thereto, a copy of which was received by the undersigned.</w:t>
      </w:r>
    </w:p>
    <w:p w14:paraId="70D9A794" w14:textId="77777777" w:rsidR="00D45B1A" w:rsidRDefault="008F6F43">
      <w:pPr>
        <w:ind w:firstLine="560"/>
        <w:jc w:val="both"/>
        <w:rPr>
          <w:sz w:val="20"/>
          <w:szCs w:val="20"/>
        </w:rPr>
      </w:pPr>
      <w:r>
        <w:rPr>
          <w:spacing w:val="-3"/>
          <w:sz w:val="20"/>
          <w:szCs w:val="20"/>
        </w:rPr>
        <w:t> </w:t>
      </w:r>
    </w:p>
    <w:p w14:paraId="68FED19F" w14:textId="77777777" w:rsidR="00D45B1A" w:rsidRDefault="008F6F43">
      <w:pPr>
        <w:ind w:firstLine="560"/>
        <w:jc w:val="both"/>
        <w:rPr>
          <w:sz w:val="20"/>
          <w:szCs w:val="20"/>
        </w:rPr>
      </w:pPr>
      <w:r>
        <w:rPr>
          <w:spacing w:val="-3"/>
          <w:sz w:val="20"/>
          <w:szCs w:val="20"/>
        </w:rPr>
        <w:t> </w:t>
      </w:r>
    </w:p>
    <w:p w14:paraId="12BCC084" w14:textId="77777777" w:rsidR="00D45B1A" w:rsidRDefault="008F6F43">
      <w:pPr>
        <w:ind w:firstLine="560"/>
        <w:jc w:val="both"/>
        <w:rPr>
          <w:sz w:val="20"/>
          <w:szCs w:val="20"/>
        </w:rPr>
      </w:pPr>
      <w:r>
        <w:rPr>
          <w:spacing w:val="-3"/>
          <w:sz w:val="20"/>
          <w:szCs w:val="20"/>
        </w:rPr>
        <w:t> </w:t>
      </w:r>
    </w:p>
    <w:p w14:paraId="6E32562D" w14:textId="77777777" w:rsidR="00D45B1A" w:rsidRDefault="008F6F43">
      <w:pPr>
        <w:ind w:firstLine="560"/>
        <w:jc w:val="both"/>
        <w:rPr>
          <w:sz w:val="20"/>
          <w:szCs w:val="20"/>
        </w:rPr>
      </w:pPr>
      <w:r>
        <w:rPr>
          <w:spacing w:val="-3"/>
          <w:sz w:val="20"/>
          <w:szCs w:val="20"/>
        </w:rPr>
        <w:t> </w:t>
      </w:r>
    </w:p>
    <w:p w14:paraId="1C20EE77" w14:textId="77777777" w:rsidR="00D45B1A" w:rsidRDefault="008F6F43">
      <w:pPr>
        <w:ind w:firstLine="560"/>
        <w:jc w:val="center"/>
        <w:rPr>
          <w:sz w:val="20"/>
          <w:szCs w:val="20"/>
        </w:rPr>
      </w:pPr>
      <w:r>
        <w:rPr>
          <w:spacing w:val="-3"/>
          <w:sz w:val="20"/>
          <w:szCs w:val="20"/>
        </w:rPr>
        <w:t xml:space="preserve">Date:  </w:t>
      </w:r>
      <w:r>
        <w:rPr>
          <w:spacing w:val="-3"/>
          <w:sz w:val="20"/>
          <w:szCs w:val="20"/>
          <w:u w:val="single"/>
        </w:rPr>
        <w:t xml:space="preserve">                                      </w:t>
      </w:r>
      <w:r>
        <w:rPr>
          <w:spacing w:val="-3"/>
          <w:sz w:val="20"/>
          <w:szCs w:val="20"/>
        </w:rPr>
        <w:t xml:space="preserve">                        </w:t>
      </w:r>
      <w:r>
        <w:rPr>
          <w:spacing w:val="-3"/>
          <w:sz w:val="20"/>
          <w:szCs w:val="20"/>
          <w:u w:val="single"/>
        </w:rPr>
        <w:t xml:space="preserve">                                                                                    </w:t>
      </w:r>
    </w:p>
    <w:p w14:paraId="36691749" w14:textId="77777777" w:rsidR="00D45B1A" w:rsidRDefault="008F6F43">
      <w:pPr>
        <w:ind w:firstLine="560"/>
        <w:jc w:val="center"/>
        <w:rPr>
          <w:sz w:val="20"/>
          <w:szCs w:val="20"/>
        </w:rPr>
      </w:pPr>
      <w:r>
        <w:rPr>
          <w:spacing w:val="-3"/>
          <w:sz w:val="20"/>
          <w:szCs w:val="20"/>
        </w:rPr>
        <w:t>       Signature</w:t>
      </w:r>
    </w:p>
    <w:p w14:paraId="78AF0D01" w14:textId="77777777" w:rsidR="00D45B1A" w:rsidRDefault="008F6F43">
      <w:pPr>
        <w:ind w:firstLine="560"/>
        <w:jc w:val="both"/>
        <w:rPr>
          <w:sz w:val="20"/>
          <w:szCs w:val="20"/>
        </w:rPr>
      </w:pPr>
      <w:r>
        <w:rPr>
          <w:spacing w:val="-3"/>
          <w:sz w:val="20"/>
          <w:szCs w:val="20"/>
        </w:rPr>
        <w:t> </w:t>
      </w:r>
    </w:p>
    <w:p w14:paraId="6E92D61F" w14:textId="77777777" w:rsidR="00D45B1A" w:rsidRDefault="008F6F43">
      <w:pPr>
        <w:ind w:firstLine="560"/>
        <w:jc w:val="both"/>
        <w:rPr>
          <w:sz w:val="20"/>
          <w:szCs w:val="20"/>
        </w:rPr>
      </w:pPr>
      <w:r>
        <w:rPr>
          <w:spacing w:val="-3"/>
          <w:sz w:val="20"/>
          <w:szCs w:val="20"/>
        </w:rPr>
        <w:t> </w:t>
      </w:r>
    </w:p>
    <w:p w14:paraId="122D5FB9" w14:textId="77777777" w:rsidR="00D45B1A" w:rsidRDefault="008F6F43">
      <w:pPr>
        <w:ind w:firstLine="560"/>
        <w:jc w:val="center"/>
        <w:rPr>
          <w:sz w:val="20"/>
          <w:szCs w:val="20"/>
        </w:rPr>
      </w:pPr>
      <w:r>
        <w:rPr>
          <w:spacing w:val="-3"/>
          <w:sz w:val="20"/>
          <w:szCs w:val="20"/>
        </w:rPr>
        <w:t xml:space="preserve">                                                                        </w:t>
      </w:r>
      <w:r>
        <w:rPr>
          <w:spacing w:val="-3"/>
          <w:sz w:val="20"/>
          <w:szCs w:val="20"/>
          <w:u w:val="single"/>
        </w:rPr>
        <w:t xml:space="preserve">                                                                                    </w:t>
      </w:r>
    </w:p>
    <w:p w14:paraId="71BDE471" w14:textId="77777777" w:rsidR="00D45B1A" w:rsidRDefault="008F6F43">
      <w:pPr>
        <w:ind w:firstLine="560"/>
        <w:jc w:val="center"/>
        <w:rPr>
          <w:sz w:val="20"/>
          <w:szCs w:val="20"/>
        </w:rPr>
      </w:pPr>
      <w:r>
        <w:rPr>
          <w:spacing w:val="-3"/>
          <w:sz w:val="20"/>
          <w:szCs w:val="20"/>
        </w:rPr>
        <w:t>                       Name (please print)</w:t>
      </w:r>
    </w:p>
    <w:p w14:paraId="1CF1B1A6" w14:textId="77777777" w:rsidR="00D45B1A" w:rsidRDefault="00D45B1A">
      <w:pPr>
        <w:ind w:firstLine="560"/>
        <w:jc w:val="both"/>
        <w:rPr>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44A9A39A" w14:textId="77777777">
        <w:trPr>
          <w:tblCellSpacing w:w="15" w:type="dxa"/>
        </w:trPr>
        <w:tc>
          <w:tcPr>
            <w:tcW w:w="0" w:type="auto"/>
            <w:tcMar>
              <w:top w:w="0" w:type="dxa"/>
              <w:left w:w="0" w:type="dxa"/>
              <w:bottom w:w="0" w:type="dxa"/>
              <w:right w:w="0" w:type="dxa"/>
            </w:tcMar>
            <w:vAlign w:val="center"/>
            <w:hideMark/>
          </w:tcPr>
          <w:p w14:paraId="7F38E4AC" w14:textId="77777777" w:rsidR="00D45B1A" w:rsidRDefault="008F6F43">
            <w:pPr>
              <w:jc w:val="center"/>
              <w:rPr>
                <w:color w:val="000000"/>
                <w:sz w:val="20"/>
                <w:szCs w:val="20"/>
              </w:rPr>
            </w:pPr>
            <w:r>
              <w:rPr>
                <w:rStyle w:val="pageno"/>
                <w:color w:val="000000"/>
                <w:sz w:val="20"/>
                <w:szCs w:val="20"/>
              </w:rPr>
              <w:t>55</w:t>
            </w:r>
          </w:p>
        </w:tc>
      </w:tr>
    </w:tbl>
    <w:p w14:paraId="3AF6345F" w14:textId="77777777" w:rsidR="00D45B1A" w:rsidRDefault="008F6F43">
      <w:pPr>
        <w:rPr>
          <w:sz w:val="20"/>
          <w:szCs w:val="20"/>
        </w:rPr>
      </w:pPr>
      <w:r>
        <w:pict w14:anchorId="18543BEC">
          <v:rect id="_x0000_i1079" style="width:468pt;height:1.5pt" o:hralign="center" o:hrstd="t" o:hrnoshade="t" o:hr="t" fillcolor="black" stroked="f">
            <v:path strokeok="f"/>
          </v:rect>
        </w:pict>
      </w:r>
    </w:p>
    <w:p w14:paraId="1243E9CB" w14:textId="77777777" w:rsidR="00D45B1A" w:rsidRDefault="008F6F43">
      <w:pPr>
        <w:pageBreakBefore/>
        <w:rPr>
          <w:sz w:val="2"/>
          <w:szCs w:val="2"/>
        </w:rPr>
      </w:pPr>
      <w:hyperlink w:history="1">
        <w:bookmarkStart w:id="42" w:name="ex231_2"/>
      </w:hyperlink>
      <w:bookmarkEnd w:id="42"/>
    </w:p>
    <w:p w14:paraId="526CDCF3" w14:textId="77777777" w:rsidR="00D45B1A" w:rsidRDefault="008F6F43">
      <w:pPr>
        <w:jc w:val="right"/>
        <w:rPr>
          <w:color w:val="000000"/>
          <w:sz w:val="20"/>
          <w:szCs w:val="20"/>
        </w:rPr>
      </w:pPr>
      <w:r>
        <w:rPr>
          <w:b/>
          <w:bCs/>
          <w:color w:val="000000"/>
        </w:rPr>
        <w:t>EXHIBIT 23.1</w:t>
      </w:r>
    </w:p>
    <w:p w14:paraId="356525B4" w14:textId="77777777" w:rsidR="00D45B1A" w:rsidRDefault="008F6F43">
      <w:pPr>
        <w:jc w:val="right"/>
        <w:rPr>
          <w:color w:val="000000"/>
          <w:sz w:val="20"/>
          <w:szCs w:val="20"/>
        </w:rPr>
      </w:pPr>
      <w:r>
        <w:rPr>
          <w:color w:val="000000"/>
          <w:sz w:val="20"/>
          <w:szCs w:val="20"/>
        </w:rPr>
        <w:t> </w:t>
      </w:r>
    </w:p>
    <w:p w14:paraId="0464328D" w14:textId="77777777" w:rsidR="00D45B1A" w:rsidRDefault="008F6F43">
      <w:pPr>
        <w:jc w:val="center"/>
        <w:rPr>
          <w:rFonts w:ascii="Arial" w:eastAsia="Arial" w:hAnsi="Arial" w:cs="Arial"/>
          <w:color w:val="FF0000"/>
          <w:sz w:val="20"/>
          <w:szCs w:val="20"/>
        </w:rPr>
      </w:pPr>
      <w:r>
        <w:rPr>
          <w:rFonts w:ascii="Arial" w:eastAsia="Arial" w:hAnsi="Arial" w:cs="Arial"/>
          <w:noProof/>
          <w:color w:val="FF0000"/>
          <w:sz w:val="20"/>
          <w:szCs w:val="20"/>
        </w:rPr>
        <w:drawing>
          <wp:inline distT="0" distB="0" distL="0" distR="0" wp14:anchorId="728B963C" wp14:editId="700F8344">
            <wp:extent cx="666750" cy="1190625"/>
            <wp:effectExtent l="0" t="0" r="0" b="0"/>
            <wp:docPr id="100058" name="Picture 100058" descr="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8" name=""/>
                    <pic:cNvPicPr>
                      <a:picLocks noChangeAspect="1"/>
                    </pic:cNvPicPr>
                  </pic:nvPicPr>
                  <pic:blipFill>
                    <a:blip r:embed="rId4"/>
                    <a:stretch>
                      <a:fillRect/>
                    </a:stretch>
                  </pic:blipFill>
                  <pic:spPr>
                    <a:xfrm>
                      <a:off x="0" y="0"/>
                      <a:ext cx="666750" cy="1190625"/>
                    </a:xfrm>
                    <a:prstGeom prst="rect">
                      <a:avLst/>
                    </a:prstGeom>
                  </pic:spPr>
                </pic:pic>
              </a:graphicData>
            </a:graphic>
          </wp:inline>
        </w:drawing>
      </w:r>
    </w:p>
    <w:p w14:paraId="12F3FBA1" w14:textId="77777777" w:rsidR="00D45B1A" w:rsidRDefault="008F6F43">
      <w:pPr>
        <w:jc w:val="center"/>
        <w:rPr>
          <w:rFonts w:ascii="Arial" w:eastAsia="Arial" w:hAnsi="Arial" w:cs="Arial"/>
          <w:color w:val="FF0000"/>
          <w:sz w:val="20"/>
          <w:szCs w:val="20"/>
        </w:rPr>
      </w:pPr>
      <w:r>
        <w:rPr>
          <w:color w:val="FF0000"/>
          <w:sz w:val="20"/>
          <w:szCs w:val="20"/>
        </w:rPr>
        <w:t> </w:t>
      </w:r>
    </w:p>
    <w:p w14:paraId="35091001" w14:textId="77777777" w:rsidR="00D45B1A" w:rsidRDefault="008F6F43">
      <w:pPr>
        <w:jc w:val="center"/>
        <w:rPr>
          <w:color w:val="000000"/>
          <w:sz w:val="20"/>
          <w:szCs w:val="20"/>
        </w:rPr>
      </w:pPr>
      <w:r>
        <w:rPr>
          <w:b/>
          <w:bCs/>
          <w:color w:val="000000"/>
        </w:rPr>
        <w:t>CONSENT OF INDEPENDENT REGISTERED PUBLIC ACCOUNTING FIRM</w:t>
      </w:r>
    </w:p>
    <w:p w14:paraId="37B7B8E7" w14:textId="77777777" w:rsidR="00D45B1A" w:rsidRDefault="008F6F43">
      <w:pPr>
        <w:jc w:val="center"/>
        <w:rPr>
          <w:color w:val="000000"/>
          <w:sz w:val="20"/>
          <w:szCs w:val="20"/>
        </w:rPr>
      </w:pPr>
      <w:r>
        <w:rPr>
          <w:color w:val="000000"/>
          <w:sz w:val="20"/>
          <w:szCs w:val="20"/>
        </w:rPr>
        <w:t> </w:t>
      </w:r>
    </w:p>
    <w:p w14:paraId="1E3D34C9" w14:textId="77777777" w:rsidR="00D45B1A" w:rsidRDefault="008F6F43">
      <w:pPr>
        <w:rPr>
          <w:color w:val="000000"/>
          <w:sz w:val="20"/>
          <w:szCs w:val="20"/>
        </w:rPr>
      </w:pPr>
      <w:r>
        <w:rPr>
          <w:color w:val="000000"/>
          <w:sz w:val="20"/>
          <w:szCs w:val="20"/>
        </w:rPr>
        <w:t xml:space="preserve">We have issued our report dated </w:t>
      </w:r>
      <w:r>
        <w:rPr>
          <w:rStyle w:val="Linked"/>
          <w:color w:val="000000"/>
          <w:sz w:val="20"/>
          <w:szCs w:val="20"/>
        </w:rPr>
        <w:t>March 19, 2025</w:t>
      </w:r>
      <w:r>
        <w:rPr>
          <w:color w:val="000000"/>
          <w:sz w:val="20"/>
          <w:szCs w:val="20"/>
        </w:rPr>
        <w:t xml:space="preserve"> with respect to the financial statements included in the Annual Report of Electro-Sensors, Inc. on Form 10-K for the year ended </w:t>
      </w:r>
      <w:r>
        <w:rPr>
          <w:rStyle w:val="Linked"/>
          <w:color w:val="000000"/>
          <w:sz w:val="20"/>
          <w:szCs w:val="20"/>
        </w:rPr>
        <w:t>December 31, 2024</w:t>
      </w:r>
      <w:r>
        <w:rPr>
          <w:color w:val="000000"/>
          <w:sz w:val="20"/>
          <w:szCs w:val="20"/>
        </w:rPr>
        <w:t>.  We hereby consent to the incorporation by reference in the Registration Statements of Electro-Sensors, Inc. on Form S-8 (Reg. No. 333-210944)</w:t>
      </w:r>
    </w:p>
    <w:p w14:paraId="2D1EC5B5" w14:textId="77777777" w:rsidR="00D45B1A" w:rsidRDefault="008F6F43">
      <w:pPr>
        <w:rPr>
          <w:color w:val="000000"/>
          <w:sz w:val="20"/>
          <w:szCs w:val="20"/>
        </w:rPr>
      </w:pPr>
      <w:r>
        <w:rPr>
          <w:color w:val="000000"/>
          <w:sz w:val="20"/>
          <w:szCs w:val="20"/>
        </w:rPr>
        <w:t> </w:t>
      </w:r>
    </w:p>
    <w:p w14:paraId="10937D8F" w14:textId="77777777" w:rsidR="00D45B1A" w:rsidRDefault="008F6F43">
      <w:pPr>
        <w:rPr>
          <w:color w:val="000000"/>
          <w:sz w:val="20"/>
          <w:szCs w:val="20"/>
        </w:rPr>
      </w:pPr>
      <w:r>
        <w:rPr>
          <w:color w:val="000000"/>
          <w:sz w:val="20"/>
          <w:szCs w:val="20"/>
        </w:rPr>
        <w:t>/s/ Boulay PLLP </w:t>
      </w:r>
    </w:p>
    <w:p w14:paraId="05449166" w14:textId="77777777" w:rsidR="00D45B1A" w:rsidRDefault="008F6F43">
      <w:pPr>
        <w:rPr>
          <w:color w:val="000000"/>
          <w:sz w:val="20"/>
          <w:szCs w:val="20"/>
        </w:rPr>
      </w:pPr>
      <w:r>
        <w:rPr>
          <w:color w:val="000000"/>
          <w:sz w:val="20"/>
          <w:szCs w:val="20"/>
        </w:rPr>
        <w:t>Minneapolis, MN</w:t>
      </w:r>
    </w:p>
    <w:p w14:paraId="328A9D3E" w14:textId="77777777" w:rsidR="00D45B1A" w:rsidRDefault="008F6F43">
      <w:pPr>
        <w:rPr>
          <w:color w:val="000000"/>
          <w:sz w:val="20"/>
          <w:szCs w:val="20"/>
        </w:rPr>
      </w:pPr>
      <w:r>
        <w:rPr>
          <w:rStyle w:val="Linked"/>
          <w:color w:val="000000"/>
          <w:sz w:val="20"/>
          <w:szCs w:val="20"/>
        </w:rPr>
        <w:t>March 19, 2025</w:t>
      </w:r>
    </w:p>
    <w:p w14:paraId="0ABF2D4B" w14:textId="77777777" w:rsidR="00D45B1A" w:rsidRDefault="008F6F43">
      <w:pPr>
        <w:rPr>
          <w:color w:val="000000"/>
          <w:sz w:val="20"/>
          <w:szCs w:val="20"/>
        </w:rPr>
      </w:pPr>
      <w:r>
        <w:rPr>
          <w:color w:val="000000"/>
          <w:sz w:val="20"/>
          <w:szCs w:val="20"/>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25896A01" w14:textId="77777777">
        <w:trPr>
          <w:tblCellSpacing w:w="15" w:type="dxa"/>
        </w:trPr>
        <w:tc>
          <w:tcPr>
            <w:tcW w:w="0" w:type="auto"/>
            <w:tcMar>
              <w:top w:w="0" w:type="dxa"/>
              <w:left w:w="0" w:type="dxa"/>
              <w:bottom w:w="0" w:type="dxa"/>
              <w:right w:w="0" w:type="dxa"/>
            </w:tcMar>
            <w:vAlign w:val="center"/>
            <w:hideMark/>
          </w:tcPr>
          <w:p w14:paraId="63393A96" w14:textId="77777777" w:rsidR="00D45B1A" w:rsidRDefault="008F6F43">
            <w:pPr>
              <w:jc w:val="center"/>
              <w:rPr>
                <w:color w:val="000000"/>
                <w:sz w:val="20"/>
                <w:szCs w:val="20"/>
              </w:rPr>
            </w:pPr>
            <w:r>
              <w:rPr>
                <w:rStyle w:val="pageno"/>
                <w:color w:val="000000"/>
                <w:sz w:val="20"/>
                <w:szCs w:val="20"/>
              </w:rPr>
              <w:t>56</w:t>
            </w:r>
          </w:p>
        </w:tc>
      </w:tr>
    </w:tbl>
    <w:p w14:paraId="23B47637" w14:textId="77777777" w:rsidR="00D45B1A" w:rsidRDefault="008F6F43">
      <w:pPr>
        <w:rPr>
          <w:sz w:val="20"/>
          <w:szCs w:val="20"/>
        </w:rPr>
      </w:pPr>
      <w:r>
        <w:pict w14:anchorId="1E2BB121">
          <v:rect id="_x0000_i1080" style="width:468pt;height:1.5pt" o:hralign="center" o:hrstd="t" o:hrnoshade="t" o:hr="t" fillcolor="black" stroked="f">
            <v:path strokeok="f"/>
          </v:rect>
        </w:pict>
      </w:r>
    </w:p>
    <w:p w14:paraId="5D27EB41" w14:textId="77777777" w:rsidR="00D45B1A" w:rsidRDefault="008F6F43">
      <w:pPr>
        <w:pageBreakBefore/>
        <w:rPr>
          <w:sz w:val="2"/>
          <w:szCs w:val="2"/>
        </w:rPr>
      </w:pPr>
      <w:hyperlink w:history="1">
        <w:bookmarkStart w:id="43" w:name="ex311_3"/>
      </w:hyperlink>
      <w:bookmarkEnd w:id="43"/>
    </w:p>
    <w:p w14:paraId="5F78FD32" w14:textId="77777777" w:rsidR="00D45B1A" w:rsidRDefault="008F6F43">
      <w:pPr>
        <w:jc w:val="right"/>
        <w:rPr>
          <w:color w:val="000000"/>
          <w:sz w:val="20"/>
          <w:szCs w:val="20"/>
        </w:rPr>
      </w:pPr>
      <w:r>
        <w:rPr>
          <w:b/>
          <w:bCs/>
          <w:color w:val="000000"/>
        </w:rPr>
        <w:t>EXHIBIT 31.1</w:t>
      </w:r>
    </w:p>
    <w:p w14:paraId="3F96462C" w14:textId="77777777" w:rsidR="00D45B1A" w:rsidRDefault="008F6F43">
      <w:pPr>
        <w:jc w:val="center"/>
        <w:rPr>
          <w:color w:val="000000"/>
          <w:sz w:val="20"/>
          <w:szCs w:val="20"/>
        </w:rPr>
      </w:pPr>
      <w:r>
        <w:rPr>
          <w:b/>
          <w:bCs/>
          <w:color w:val="000000"/>
        </w:rPr>
        <w:t>CERTIFICATION PURSUANT TO</w:t>
      </w:r>
      <w:r>
        <w:rPr>
          <w:b/>
          <w:bCs/>
          <w:color w:val="000000"/>
        </w:rPr>
        <w:br/>
      </w:r>
      <w:r>
        <w:rPr>
          <w:b/>
          <w:bCs/>
          <w:color w:val="000000"/>
        </w:rPr>
        <w:br/>
        <w:t>SECTION 302 OF THE SARBANES-OXLEY ACT OF 2002</w:t>
      </w:r>
    </w:p>
    <w:p w14:paraId="030EEC1E" w14:textId="77777777" w:rsidR="00D45B1A" w:rsidRDefault="008F6F43">
      <w:pPr>
        <w:rPr>
          <w:sz w:val="14"/>
          <w:szCs w:val="14"/>
        </w:rPr>
      </w:pPr>
      <w:r>
        <w:rPr>
          <w:sz w:val="14"/>
          <w:szCs w:val="14"/>
        </w:rPr>
        <w:t> </w:t>
      </w:r>
    </w:p>
    <w:p w14:paraId="6E84DE1D" w14:textId="77777777" w:rsidR="00D45B1A" w:rsidRDefault="008F6F43">
      <w:pPr>
        <w:rPr>
          <w:color w:val="000000"/>
          <w:sz w:val="20"/>
          <w:szCs w:val="20"/>
        </w:rPr>
      </w:pPr>
      <w:r>
        <w:rPr>
          <w:color w:val="000000"/>
          <w:sz w:val="20"/>
          <w:szCs w:val="20"/>
        </w:rPr>
        <w:t>I, David L. Klenk, certify that:</w:t>
      </w:r>
    </w:p>
    <w:p w14:paraId="7A49E69C" w14:textId="77777777" w:rsidR="00D45B1A" w:rsidRDefault="008F6F43">
      <w:pPr>
        <w:jc w:val="right"/>
        <w:rPr>
          <w:color w:val="000000"/>
          <w:sz w:val="12"/>
          <w:szCs w:val="12"/>
        </w:rPr>
      </w:pPr>
      <w:r>
        <w:rPr>
          <w:color w:val="000000"/>
          <w:sz w:val="20"/>
          <w:szCs w:val="20"/>
        </w:rPr>
        <w:t> </w:t>
      </w:r>
    </w:p>
    <w:tbl>
      <w:tblPr>
        <w:tblW w:w="5000" w:type="pct"/>
        <w:tblCellSpacing w:w="0" w:type="dxa"/>
        <w:tblInd w:w="2" w:type="dxa"/>
        <w:tblCellMar>
          <w:left w:w="0" w:type="dxa"/>
          <w:right w:w="0" w:type="dxa"/>
        </w:tblCellMar>
        <w:tblLook w:val="04A0" w:firstRow="1" w:lastRow="0" w:firstColumn="1" w:lastColumn="0" w:noHBand="0" w:noVBand="1"/>
      </w:tblPr>
      <w:tblGrid>
        <w:gridCol w:w="360"/>
        <w:gridCol w:w="360"/>
        <w:gridCol w:w="8640"/>
      </w:tblGrid>
      <w:tr w:rsidR="00D45B1A" w14:paraId="36D713B3" w14:textId="77777777">
        <w:trPr>
          <w:trHeight w:val="210"/>
          <w:tblCellSpacing w:w="0" w:type="dxa"/>
        </w:trPr>
        <w:tc>
          <w:tcPr>
            <w:tcW w:w="360" w:type="dxa"/>
            <w:tcMar>
              <w:top w:w="0" w:type="dxa"/>
              <w:left w:w="0" w:type="dxa"/>
              <w:bottom w:w="0" w:type="dxa"/>
              <w:right w:w="0" w:type="dxa"/>
            </w:tcMar>
            <w:hideMark/>
          </w:tcPr>
          <w:p w14:paraId="0020EAFB" w14:textId="77777777" w:rsidR="00D45B1A" w:rsidRDefault="00D45B1A">
            <w:pPr>
              <w:rPr>
                <w:color w:val="000000"/>
                <w:sz w:val="20"/>
                <w:szCs w:val="20"/>
              </w:rPr>
            </w:pPr>
          </w:p>
        </w:tc>
        <w:tc>
          <w:tcPr>
            <w:tcW w:w="360" w:type="dxa"/>
            <w:tcMar>
              <w:top w:w="0" w:type="dxa"/>
              <w:left w:w="0" w:type="dxa"/>
              <w:bottom w:w="0" w:type="dxa"/>
              <w:right w:w="0" w:type="dxa"/>
            </w:tcMar>
            <w:hideMark/>
          </w:tcPr>
          <w:p w14:paraId="09E35FDA" w14:textId="77777777" w:rsidR="00D45B1A" w:rsidRDefault="008F6F43">
            <w:pPr>
              <w:rPr>
                <w:color w:val="000000"/>
                <w:sz w:val="20"/>
                <w:szCs w:val="20"/>
              </w:rPr>
            </w:pPr>
            <w:r>
              <w:rPr>
                <w:color w:val="000000"/>
                <w:sz w:val="20"/>
                <w:szCs w:val="20"/>
              </w:rPr>
              <w:t>1.</w:t>
            </w:r>
          </w:p>
        </w:tc>
        <w:tc>
          <w:tcPr>
            <w:tcW w:w="0" w:type="auto"/>
            <w:tcMar>
              <w:top w:w="0" w:type="dxa"/>
              <w:left w:w="0" w:type="dxa"/>
              <w:bottom w:w="0" w:type="dxa"/>
              <w:right w:w="0" w:type="dxa"/>
            </w:tcMar>
            <w:hideMark/>
          </w:tcPr>
          <w:p w14:paraId="72E0D84E" w14:textId="77777777" w:rsidR="00D45B1A" w:rsidRDefault="008F6F43">
            <w:pPr>
              <w:rPr>
                <w:color w:val="000000"/>
                <w:sz w:val="20"/>
                <w:szCs w:val="20"/>
              </w:rPr>
            </w:pPr>
            <w:r>
              <w:rPr>
                <w:color w:val="000000"/>
                <w:sz w:val="20"/>
                <w:szCs w:val="20"/>
              </w:rPr>
              <w:t>I have reviewed this report on Form 10-K of Electro-Sensors Inc.;</w:t>
            </w:r>
          </w:p>
        </w:tc>
      </w:tr>
    </w:tbl>
    <w:p w14:paraId="741B8FD1" w14:textId="77777777" w:rsidR="00D45B1A" w:rsidRDefault="008F6F43">
      <w:pPr>
        <w:rPr>
          <w:sz w:val="14"/>
          <w:szCs w:val="14"/>
        </w:rPr>
      </w:pPr>
      <w:r>
        <w:rPr>
          <w:sz w:val="14"/>
          <w:szCs w:val="14"/>
        </w:rPr>
        <w:t> </w:t>
      </w:r>
    </w:p>
    <w:tbl>
      <w:tblPr>
        <w:tblW w:w="5000" w:type="pct"/>
        <w:tblCellSpacing w:w="0" w:type="dxa"/>
        <w:tblInd w:w="2" w:type="dxa"/>
        <w:tblCellMar>
          <w:left w:w="0" w:type="dxa"/>
          <w:right w:w="0" w:type="dxa"/>
        </w:tblCellMar>
        <w:tblLook w:val="04A0" w:firstRow="1" w:lastRow="0" w:firstColumn="1" w:lastColumn="0" w:noHBand="0" w:noVBand="1"/>
      </w:tblPr>
      <w:tblGrid>
        <w:gridCol w:w="360"/>
        <w:gridCol w:w="360"/>
        <w:gridCol w:w="8640"/>
      </w:tblGrid>
      <w:tr w:rsidR="00D45B1A" w14:paraId="5828EB03" w14:textId="77777777">
        <w:trPr>
          <w:trHeight w:val="390"/>
          <w:tblCellSpacing w:w="0" w:type="dxa"/>
        </w:trPr>
        <w:tc>
          <w:tcPr>
            <w:tcW w:w="360" w:type="dxa"/>
            <w:tcMar>
              <w:top w:w="0" w:type="dxa"/>
              <w:left w:w="0" w:type="dxa"/>
              <w:bottom w:w="0" w:type="dxa"/>
              <w:right w:w="0" w:type="dxa"/>
            </w:tcMar>
            <w:hideMark/>
          </w:tcPr>
          <w:p w14:paraId="6069444D" w14:textId="77777777" w:rsidR="00D45B1A" w:rsidRDefault="00D45B1A">
            <w:pPr>
              <w:rPr>
                <w:color w:val="000000"/>
                <w:sz w:val="20"/>
                <w:szCs w:val="20"/>
              </w:rPr>
            </w:pPr>
          </w:p>
        </w:tc>
        <w:tc>
          <w:tcPr>
            <w:tcW w:w="360" w:type="dxa"/>
            <w:tcMar>
              <w:top w:w="0" w:type="dxa"/>
              <w:left w:w="0" w:type="dxa"/>
              <w:bottom w:w="0" w:type="dxa"/>
              <w:right w:w="0" w:type="dxa"/>
            </w:tcMar>
            <w:hideMark/>
          </w:tcPr>
          <w:p w14:paraId="416E3615" w14:textId="77777777" w:rsidR="00D45B1A" w:rsidRDefault="008F6F43">
            <w:pPr>
              <w:rPr>
                <w:color w:val="000000"/>
                <w:sz w:val="20"/>
                <w:szCs w:val="20"/>
              </w:rPr>
            </w:pPr>
            <w:r>
              <w:rPr>
                <w:color w:val="000000"/>
                <w:sz w:val="20"/>
                <w:szCs w:val="20"/>
              </w:rPr>
              <w:t>2.</w:t>
            </w:r>
          </w:p>
        </w:tc>
        <w:tc>
          <w:tcPr>
            <w:tcW w:w="0" w:type="auto"/>
            <w:tcMar>
              <w:top w:w="0" w:type="dxa"/>
              <w:left w:w="0" w:type="dxa"/>
              <w:bottom w:w="0" w:type="dxa"/>
              <w:right w:w="0" w:type="dxa"/>
            </w:tcMar>
            <w:hideMark/>
          </w:tcPr>
          <w:p w14:paraId="3C1DA3FD" w14:textId="77777777" w:rsidR="00D45B1A" w:rsidRDefault="008F6F43">
            <w:pPr>
              <w:rPr>
                <w:color w:val="000000"/>
                <w:sz w:val="20"/>
                <w:szCs w:val="20"/>
              </w:rPr>
            </w:pPr>
            <w:r>
              <w:rPr>
                <w:color w:val="000000"/>
                <w:sz w:val="20"/>
                <w:szCs w:val="20"/>
              </w:rPr>
              <w:t xml:space="preserve">Based on my </w:t>
            </w:r>
            <w:r>
              <w:rPr>
                <w:color w:val="000000"/>
                <w:sz w:val="20"/>
                <w:szCs w:val="20"/>
              </w:rPr>
              <w:t>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tc>
      </w:tr>
    </w:tbl>
    <w:p w14:paraId="34CCC495" w14:textId="77777777" w:rsidR="00D45B1A" w:rsidRDefault="008F6F43">
      <w:pPr>
        <w:rPr>
          <w:sz w:val="14"/>
          <w:szCs w:val="14"/>
        </w:rPr>
      </w:pPr>
      <w:r>
        <w:rPr>
          <w:sz w:val="14"/>
          <w:szCs w:val="14"/>
        </w:rPr>
        <w:t> </w:t>
      </w:r>
    </w:p>
    <w:tbl>
      <w:tblPr>
        <w:tblW w:w="5000" w:type="pct"/>
        <w:tblCellSpacing w:w="0" w:type="dxa"/>
        <w:tblInd w:w="2" w:type="dxa"/>
        <w:tblCellMar>
          <w:left w:w="0" w:type="dxa"/>
          <w:right w:w="0" w:type="dxa"/>
        </w:tblCellMar>
        <w:tblLook w:val="04A0" w:firstRow="1" w:lastRow="0" w:firstColumn="1" w:lastColumn="0" w:noHBand="0" w:noVBand="1"/>
      </w:tblPr>
      <w:tblGrid>
        <w:gridCol w:w="360"/>
        <w:gridCol w:w="360"/>
        <w:gridCol w:w="8640"/>
      </w:tblGrid>
      <w:tr w:rsidR="00D45B1A" w14:paraId="5E0E3667" w14:textId="77777777">
        <w:trPr>
          <w:trHeight w:val="480"/>
          <w:tblCellSpacing w:w="0" w:type="dxa"/>
        </w:trPr>
        <w:tc>
          <w:tcPr>
            <w:tcW w:w="360" w:type="dxa"/>
            <w:tcMar>
              <w:top w:w="0" w:type="dxa"/>
              <w:left w:w="0" w:type="dxa"/>
              <w:bottom w:w="0" w:type="dxa"/>
              <w:right w:w="0" w:type="dxa"/>
            </w:tcMar>
            <w:hideMark/>
          </w:tcPr>
          <w:p w14:paraId="2E9E5096" w14:textId="77777777" w:rsidR="00D45B1A" w:rsidRDefault="00D45B1A">
            <w:pPr>
              <w:rPr>
                <w:color w:val="000000"/>
                <w:sz w:val="20"/>
                <w:szCs w:val="20"/>
              </w:rPr>
            </w:pPr>
          </w:p>
        </w:tc>
        <w:tc>
          <w:tcPr>
            <w:tcW w:w="360" w:type="dxa"/>
            <w:tcMar>
              <w:top w:w="0" w:type="dxa"/>
              <w:left w:w="0" w:type="dxa"/>
              <w:bottom w:w="0" w:type="dxa"/>
              <w:right w:w="0" w:type="dxa"/>
            </w:tcMar>
            <w:hideMark/>
          </w:tcPr>
          <w:p w14:paraId="0A8656C6" w14:textId="77777777" w:rsidR="00D45B1A" w:rsidRDefault="008F6F43">
            <w:pPr>
              <w:rPr>
                <w:color w:val="000000"/>
                <w:sz w:val="20"/>
                <w:szCs w:val="20"/>
              </w:rPr>
            </w:pPr>
            <w:r>
              <w:rPr>
                <w:color w:val="000000"/>
                <w:sz w:val="20"/>
                <w:szCs w:val="20"/>
              </w:rPr>
              <w:t>3.</w:t>
            </w:r>
          </w:p>
        </w:tc>
        <w:tc>
          <w:tcPr>
            <w:tcW w:w="0" w:type="auto"/>
            <w:tcMar>
              <w:top w:w="0" w:type="dxa"/>
              <w:left w:w="0" w:type="dxa"/>
              <w:bottom w:w="0" w:type="dxa"/>
              <w:right w:w="0" w:type="dxa"/>
            </w:tcMar>
            <w:hideMark/>
          </w:tcPr>
          <w:p w14:paraId="5EBB99F5" w14:textId="77777777" w:rsidR="00D45B1A" w:rsidRDefault="008F6F43">
            <w:pPr>
              <w:rPr>
                <w:color w:val="000000"/>
                <w:sz w:val="20"/>
                <w:szCs w:val="20"/>
              </w:rPr>
            </w:pPr>
            <w:r>
              <w:rPr>
                <w:color w:val="000000"/>
                <w:sz w:val="20"/>
                <w:szCs w:val="20"/>
              </w:rPr>
              <w:t xml:space="preserve">Based on my knowledge, the financial statements, and other financial information included in this report, fairly present in all material respects the financial condition, results of operations and cash flows of the </w:t>
            </w:r>
            <w:r>
              <w:rPr>
                <w:color w:val="000000"/>
                <w:sz w:val="20"/>
                <w:szCs w:val="20"/>
              </w:rPr>
              <w:t>registrant as of, and for, the periods presented in this report;</w:t>
            </w:r>
          </w:p>
        </w:tc>
      </w:tr>
    </w:tbl>
    <w:p w14:paraId="6249E48F" w14:textId="77777777" w:rsidR="00D45B1A" w:rsidRDefault="008F6F43">
      <w:pPr>
        <w:rPr>
          <w:sz w:val="14"/>
          <w:szCs w:val="14"/>
        </w:rPr>
      </w:pPr>
      <w:r>
        <w:rPr>
          <w:sz w:val="14"/>
          <w:szCs w:val="14"/>
        </w:rPr>
        <w:t> </w:t>
      </w:r>
    </w:p>
    <w:tbl>
      <w:tblPr>
        <w:tblW w:w="5000" w:type="pct"/>
        <w:tblCellSpacing w:w="0" w:type="dxa"/>
        <w:tblInd w:w="2" w:type="dxa"/>
        <w:tblCellMar>
          <w:left w:w="0" w:type="dxa"/>
          <w:right w:w="0" w:type="dxa"/>
        </w:tblCellMar>
        <w:tblLook w:val="04A0" w:firstRow="1" w:lastRow="0" w:firstColumn="1" w:lastColumn="0" w:noHBand="0" w:noVBand="1"/>
      </w:tblPr>
      <w:tblGrid>
        <w:gridCol w:w="360"/>
        <w:gridCol w:w="360"/>
        <w:gridCol w:w="8640"/>
      </w:tblGrid>
      <w:tr w:rsidR="00D45B1A" w14:paraId="6557604B" w14:textId="77777777">
        <w:trPr>
          <w:trHeight w:val="345"/>
          <w:tblCellSpacing w:w="0" w:type="dxa"/>
        </w:trPr>
        <w:tc>
          <w:tcPr>
            <w:tcW w:w="360" w:type="dxa"/>
            <w:tcMar>
              <w:top w:w="0" w:type="dxa"/>
              <w:left w:w="0" w:type="dxa"/>
              <w:bottom w:w="0" w:type="dxa"/>
              <w:right w:w="0" w:type="dxa"/>
            </w:tcMar>
            <w:hideMark/>
          </w:tcPr>
          <w:p w14:paraId="47D2254E" w14:textId="77777777" w:rsidR="00D45B1A" w:rsidRDefault="00D45B1A">
            <w:pPr>
              <w:rPr>
                <w:color w:val="000000"/>
                <w:sz w:val="20"/>
                <w:szCs w:val="20"/>
              </w:rPr>
            </w:pPr>
          </w:p>
        </w:tc>
        <w:tc>
          <w:tcPr>
            <w:tcW w:w="360" w:type="dxa"/>
            <w:tcMar>
              <w:top w:w="0" w:type="dxa"/>
              <w:left w:w="0" w:type="dxa"/>
              <w:bottom w:w="0" w:type="dxa"/>
              <w:right w:w="0" w:type="dxa"/>
            </w:tcMar>
            <w:hideMark/>
          </w:tcPr>
          <w:p w14:paraId="63EDF5A1" w14:textId="77777777" w:rsidR="00D45B1A" w:rsidRDefault="008F6F43">
            <w:pPr>
              <w:rPr>
                <w:color w:val="000000"/>
                <w:sz w:val="20"/>
                <w:szCs w:val="20"/>
              </w:rPr>
            </w:pPr>
            <w:r>
              <w:rPr>
                <w:color w:val="000000"/>
                <w:sz w:val="20"/>
                <w:szCs w:val="20"/>
              </w:rPr>
              <w:t>4.</w:t>
            </w:r>
          </w:p>
        </w:tc>
        <w:tc>
          <w:tcPr>
            <w:tcW w:w="0" w:type="auto"/>
            <w:tcMar>
              <w:top w:w="0" w:type="dxa"/>
              <w:left w:w="0" w:type="dxa"/>
              <w:bottom w:w="0" w:type="dxa"/>
              <w:right w:w="0" w:type="dxa"/>
            </w:tcMar>
            <w:hideMark/>
          </w:tcPr>
          <w:p w14:paraId="3AF50897" w14:textId="77777777" w:rsidR="00D45B1A" w:rsidRDefault="008F6F43">
            <w:pPr>
              <w:rPr>
                <w:color w:val="000000"/>
                <w:sz w:val="20"/>
                <w:szCs w:val="20"/>
              </w:rPr>
            </w:pPr>
            <w:r>
              <w:rPr>
                <w:color w:val="000000"/>
                <w:sz w:val="20"/>
                <w:szCs w:val="20"/>
              </w:rPr>
              <w:t xml:space="preserve">I am responsible for establishing and maintaining disclosure controls and procedures (as defined in Exchange Act Rules 13a-15(e) and 15d-15(e)) and internal control over </w:t>
            </w:r>
            <w:r>
              <w:rPr>
                <w:color w:val="000000"/>
                <w:sz w:val="20"/>
                <w:szCs w:val="20"/>
              </w:rPr>
              <w:t>financial reporting (as defined in Exchange Act Rules 13a-15(f) and 15d-15(f)) for the registrant and have:</w:t>
            </w:r>
          </w:p>
        </w:tc>
      </w:tr>
    </w:tbl>
    <w:p w14:paraId="64161C79" w14:textId="77777777" w:rsidR="00D45B1A" w:rsidRDefault="008F6F43">
      <w:pPr>
        <w:rPr>
          <w:sz w:val="14"/>
          <w:szCs w:val="14"/>
        </w:rPr>
      </w:pPr>
      <w:r>
        <w:rPr>
          <w:sz w:val="14"/>
          <w:szCs w:val="14"/>
        </w:rPr>
        <w:t> </w:t>
      </w:r>
    </w:p>
    <w:p w14:paraId="3F4F3821" w14:textId="77777777" w:rsidR="00D45B1A" w:rsidRDefault="008F6F43">
      <w:pPr>
        <w:ind w:left="1080"/>
        <w:rPr>
          <w:color w:val="000000"/>
          <w:sz w:val="20"/>
          <w:szCs w:val="20"/>
        </w:rPr>
      </w:pPr>
      <w:r>
        <w:rPr>
          <w:color w:val="000000"/>
          <w:sz w:val="20"/>
          <w:szCs w:val="20"/>
        </w:rPr>
        <w:t>(a)   Designed such disclosure controls and procedures, or caused such disclosure controls and procedures to be designed under my supervision, to ensure that material information relating to the registrant is made known to me by others within those entities, particularly during the period in which this report is being prepared;</w:t>
      </w:r>
    </w:p>
    <w:p w14:paraId="5D293296" w14:textId="77777777" w:rsidR="00D45B1A" w:rsidRDefault="008F6F43">
      <w:pPr>
        <w:rPr>
          <w:sz w:val="14"/>
          <w:szCs w:val="14"/>
        </w:rPr>
      </w:pPr>
      <w:r>
        <w:rPr>
          <w:sz w:val="14"/>
          <w:szCs w:val="14"/>
        </w:rPr>
        <w:t> </w:t>
      </w:r>
    </w:p>
    <w:p w14:paraId="10869437" w14:textId="77777777" w:rsidR="00D45B1A" w:rsidRDefault="008F6F43">
      <w:pPr>
        <w:ind w:left="1080"/>
        <w:rPr>
          <w:color w:val="000000"/>
          <w:sz w:val="20"/>
          <w:szCs w:val="20"/>
        </w:rPr>
      </w:pPr>
      <w:r>
        <w:rPr>
          <w:color w:val="000000"/>
          <w:sz w:val="20"/>
          <w:szCs w:val="20"/>
        </w:rPr>
        <w:t>(b)   Designed such internal control over financial reporting, or caused such internal control over financial reporting to be designed under my supervision, to provide reasonable assurance regarding the reliability of financial reporting and the preparation of financial statements for external purposes in accordance with generally accepted accounting principles; </w:t>
      </w:r>
    </w:p>
    <w:p w14:paraId="15F0AECA" w14:textId="77777777" w:rsidR="00D45B1A" w:rsidRDefault="008F6F43">
      <w:pPr>
        <w:rPr>
          <w:sz w:val="14"/>
          <w:szCs w:val="14"/>
        </w:rPr>
      </w:pPr>
      <w:r>
        <w:rPr>
          <w:sz w:val="14"/>
          <w:szCs w:val="14"/>
        </w:rPr>
        <w:t> </w:t>
      </w:r>
    </w:p>
    <w:p w14:paraId="4D6E46AF" w14:textId="77777777" w:rsidR="00D45B1A" w:rsidRDefault="008F6F43">
      <w:pPr>
        <w:ind w:left="1080"/>
        <w:rPr>
          <w:color w:val="000000"/>
          <w:sz w:val="20"/>
          <w:szCs w:val="20"/>
        </w:rPr>
      </w:pPr>
      <w:r>
        <w:rPr>
          <w:color w:val="000000"/>
          <w:sz w:val="20"/>
          <w:szCs w:val="20"/>
        </w:rPr>
        <w:t>(c)   Evaluated the effectiveness of the registrant’s disclosure controls and procedures and presented in this report my conclusions about the effectiveness of the disclosure controls and procedures, as of the end of the period covered by this report based on such evaluation; and</w:t>
      </w:r>
    </w:p>
    <w:p w14:paraId="1A9A9678" w14:textId="77777777" w:rsidR="00D45B1A" w:rsidRDefault="008F6F43">
      <w:pPr>
        <w:rPr>
          <w:sz w:val="14"/>
          <w:szCs w:val="14"/>
        </w:rPr>
      </w:pPr>
      <w:r>
        <w:rPr>
          <w:sz w:val="14"/>
          <w:szCs w:val="14"/>
        </w:rPr>
        <w:t> </w:t>
      </w:r>
    </w:p>
    <w:p w14:paraId="378B4CD7" w14:textId="77777777" w:rsidR="00D45B1A" w:rsidRDefault="008F6F43">
      <w:pPr>
        <w:ind w:left="1080"/>
        <w:rPr>
          <w:color w:val="000000"/>
          <w:sz w:val="20"/>
          <w:szCs w:val="20"/>
        </w:rPr>
      </w:pPr>
      <w:r>
        <w:rPr>
          <w:color w:val="000000"/>
          <w:sz w:val="20"/>
          <w:szCs w:val="20"/>
        </w:rPr>
        <w:t>(d)   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p w14:paraId="760FA660" w14:textId="77777777" w:rsidR="00D45B1A" w:rsidRDefault="008F6F43">
      <w:pPr>
        <w:rPr>
          <w:sz w:val="14"/>
          <w:szCs w:val="14"/>
        </w:rPr>
      </w:pPr>
      <w:r>
        <w:rPr>
          <w:sz w:val="14"/>
          <w:szCs w:val="14"/>
        </w:rPr>
        <w:t> </w:t>
      </w:r>
    </w:p>
    <w:tbl>
      <w:tblPr>
        <w:tblW w:w="5000" w:type="pct"/>
        <w:tblCellSpacing w:w="0" w:type="dxa"/>
        <w:tblInd w:w="2" w:type="dxa"/>
        <w:tblCellMar>
          <w:left w:w="0" w:type="dxa"/>
          <w:right w:w="0" w:type="dxa"/>
        </w:tblCellMar>
        <w:tblLook w:val="04A0" w:firstRow="1" w:lastRow="0" w:firstColumn="1" w:lastColumn="0" w:noHBand="0" w:noVBand="1"/>
      </w:tblPr>
      <w:tblGrid>
        <w:gridCol w:w="360"/>
        <w:gridCol w:w="360"/>
        <w:gridCol w:w="8640"/>
      </w:tblGrid>
      <w:tr w:rsidR="00D45B1A" w14:paraId="0A2F20E5" w14:textId="77777777">
        <w:trPr>
          <w:tblCellSpacing w:w="0" w:type="dxa"/>
        </w:trPr>
        <w:tc>
          <w:tcPr>
            <w:tcW w:w="360" w:type="dxa"/>
            <w:tcMar>
              <w:top w:w="0" w:type="dxa"/>
              <w:left w:w="0" w:type="dxa"/>
              <w:bottom w:w="0" w:type="dxa"/>
              <w:right w:w="0" w:type="dxa"/>
            </w:tcMar>
            <w:hideMark/>
          </w:tcPr>
          <w:p w14:paraId="516E9BA6" w14:textId="77777777" w:rsidR="00D45B1A" w:rsidRDefault="00D45B1A">
            <w:pPr>
              <w:rPr>
                <w:color w:val="000000"/>
                <w:sz w:val="20"/>
                <w:szCs w:val="20"/>
              </w:rPr>
            </w:pPr>
          </w:p>
        </w:tc>
        <w:tc>
          <w:tcPr>
            <w:tcW w:w="360" w:type="dxa"/>
            <w:tcMar>
              <w:top w:w="0" w:type="dxa"/>
              <w:left w:w="0" w:type="dxa"/>
              <w:bottom w:w="0" w:type="dxa"/>
              <w:right w:w="0" w:type="dxa"/>
            </w:tcMar>
            <w:hideMark/>
          </w:tcPr>
          <w:p w14:paraId="1B560301" w14:textId="77777777" w:rsidR="00D45B1A" w:rsidRDefault="008F6F43">
            <w:pPr>
              <w:rPr>
                <w:color w:val="000000"/>
                <w:sz w:val="20"/>
                <w:szCs w:val="20"/>
              </w:rPr>
            </w:pPr>
            <w:r>
              <w:rPr>
                <w:color w:val="000000"/>
                <w:sz w:val="20"/>
                <w:szCs w:val="20"/>
              </w:rPr>
              <w:t>5.</w:t>
            </w:r>
          </w:p>
        </w:tc>
        <w:tc>
          <w:tcPr>
            <w:tcW w:w="0" w:type="auto"/>
            <w:tcMar>
              <w:top w:w="0" w:type="dxa"/>
              <w:left w:w="0" w:type="dxa"/>
              <w:bottom w:w="0" w:type="dxa"/>
              <w:right w:w="0" w:type="dxa"/>
            </w:tcMar>
            <w:hideMark/>
          </w:tcPr>
          <w:p w14:paraId="4DBDECB8" w14:textId="77777777" w:rsidR="00D45B1A" w:rsidRDefault="008F6F43">
            <w:pPr>
              <w:rPr>
                <w:color w:val="000000"/>
                <w:sz w:val="20"/>
                <w:szCs w:val="20"/>
              </w:rPr>
            </w:pPr>
            <w:r>
              <w:rPr>
                <w:color w:val="000000"/>
                <w:sz w:val="20"/>
                <w:szCs w:val="20"/>
              </w:rPr>
              <w:t xml:space="preserve">I have disclosed, based on my most recent </w:t>
            </w:r>
            <w:r>
              <w:rPr>
                <w:color w:val="000000"/>
                <w:sz w:val="20"/>
                <w:szCs w:val="20"/>
              </w:rPr>
              <w:t>evaluation of internal control over financial reporting, to the registrant’s auditors and the audit committee of the registrant’s board of directors (or persons performing the equivalent functions):</w:t>
            </w:r>
          </w:p>
        </w:tc>
      </w:tr>
    </w:tbl>
    <w:p w14:paraId="4D0DA0B2" w14:textId="77777777" w:rsidR="00D45B1A" w:rsidRDefault="008F6F43">
      <w:pPr>
        <w:rPr>
          <w:sz w:val="14"/>
          <w:szCs w:val="14"/>
        </w:rPr>
      </w:pPr>
      <w:r>
        <w:rPr>
          <w:sz w:val="14"/>
          <w:szCs w:val="14"/>
        </w:rPr>
        <w:t> </w:t>
      </w:r>
    </w:p>
    <w:p w14:paraId="1EDAACA6" w14:textId="77777777" w:rsidR="00D45B1A" w:rsidRDefault="008F6F43">
      <w:pPr>
        <w:ind w:left="1080"/>
        <w:rPr>
          <w:color w:val="000000"/>
          <w:sz w:val="20"/>
          <w:szCs w:val="20"/>
        </w:rPr>
      </w:pPr>
      <w:r>
        <w:rPr>
          <w:color w:val="000000"/>
          <w:sz w:val="20"/>
          <w:szCs w:val="20"/>
        </w:rPr>
        <w:t>(a)   All significant deficiencies and material weaknesses in the design or operation of internal control over financial reporting which are reasonably likely to adversely affect the registrant’s ability to record, process, summarize and report financial information; and</w:t>
      </w:r>
    </w:p>
    <w:p w14:paraId="461E29EE" w14:textId="77777777" w:rsidR="00D45B1A" w:rsidRDefault="008F6F43">
      <w:pPr>
        <w:rPr>
          <w:sz w:val="14"/>
          <w:szCs w:val="14"/>
        </w:rPr>
      </w:pPr>
      <w:r>
        <w:rPr>
          <w:sz w:val="14"/>
          <w:szCs w:val="14"/>
        </w:rPr>
        <w:t> </w:t>
      </w:r>
    </w:p>
    <w:p w14:paraId="0E3B7032" w14:textId="77777777" w:rsidR="00D45B1A" w:rsidRDefault="008F6F43">
      <w:pPr>
        <w:ind w:left="1100"/>
        <w:rPr>
          <w:color w:val="000000"/>
          <w:sz w:val="20"/>
          <w:szCs w:val="20"/>
        </w:rPr>
      </w:pPr>
      <w:r>
        <w:rPr>
          <w:color w:val="000000"/>
          <w:sz w:val="20"/>
          <w:szCs w:val="20"/>
        </w:rPr>
        <w:t>(b)  Any fraud, whether or not material, that involves management or other employees who have a significant role in the registrant’s internal control over financial reporting. </w:t>
      </w:r>
    </w:p>
    <w:p w14:paraId="194BF4C0" w14:textId="77777777" w:rsidR="00D45B1A" w:rsidRDefault="008F6F43">
      <w:pPr>
        <w:rPr>
          <w:sz w:val="14"/>
          <w:szCs w:val="14"/>
        </w:rPr>
      </w:pPr>
      <w:r>
        <w:rPr>
          <w:sz w:val="14"/>
          <w:szCs w:val="14"/>
        </w:rPr>
        <w:t> </w:t>
      </w:r>
    </w:p>
    <w:tbl>
      <w:tblPr>
        <w:tblW w:w="5000" w:type="pct"/>
        <w:tblInd w:w="2" w:type="dxa"/>
        <w:tblCellMar>
          <w:left w:w="0" w:type="dxa"/>
          <w:right w:w="0" w:type="dxa"/>
        </w:tblCellMar>
        <w:tblLook w:val="04A0" w:firstRow="1" w:lastRow="0" w:firstColumn="1" w:lastColumn="0" w:noHBand="0" w:noVBand="1"/>
      </w:tblPr>
      <w:tblGrid>
        <w:gridCol w:w="4590"/>
        <w:gridCol w:w="4770"/>
      </w:tblGrid>
      <w:tr w:rsidR="00D45B1A" w14:paraId="1020A783" w14:textId="77777777">
        <w:trPr>
          <w:trHeight w:val="270"/>
        </w:trPr>
        <w:tc>
          <w:tcPr>
            <w:tcW w:w="11890" w:type="dxa"/>
            <w:tcMar>
              <w:top w:w="0" w:type="dxa"/>
              <w:left w:w="19" w:type="dxa"/>
              <w:bottom w:w="0" w:type="dxa"/>
              <w:right w:w="19" w:type="dxa"/>
            </w:tcMar>
            <w:hideMark/>
          </w:tcPr>
          <w:p w14:paraId="11F92146" w14:textId="77777777" w:rsidR="00D45B1A" w:rsidRDefault="008F6F43">
            <w:pPr>
              <w:rPr>
                <w:color w:val="000000"/>
                <w:sz w:val="20"/>
                <w:szCs w:val="20"/>
              </w:rPr>
            </w:pPr>
            <w:r>
              <w:rPr>
                <w:rStyle w:val="Linked"/>
                <w:color w:val="000000"/>
                <w:sz w:val="20"/>
                <w:szCs w:val="20"/>
              </w:rPr>
              <w:t>March 19, 2025</w:t>
            </w:r>
          </w:p>
        </w:tc>
        <w:tc>
          <w:tcPr>
            <w:tcW w:w="11890" w:type="dxa"/>
            <w:tcBorders>
              <w:bottom w:val="single" w:sz="6" w:space="0" w:color="000000"/>
            </w:tcBorders>
            <w:tcMar>
              <w:top w:w="0" w:type="dxa"/>
              <w:left w:w="19" w:type="dxa"/>
              <w:bottom w:w="0" w:type="dxa"/>
              <w:right w:w="19" w:type="dxa"/>
            </w:tcMar>
            <w:hideMark/>
          </w:tcPr>
          <w:p w14:paraId="1D7E44C3" w14:textId="77777777" w:rsidR="00D45B1A" w:rsidRDefault="008F6F43">
            <w:pPr>
              <w:jc w:val="center"/>
              <w:rPr>
                <w:color w:val="000000"/>
                <w:sz w:val="20"/>
                <w:szCs w:val="20"/>
              </w:rPr>
            </w:pPr>
            <w:r>
              <w:rPr>
                <w:color w:val="000000"/>
                <w:sz w:val="20"/>
                <w:szCs w:val="20"/>
              </w:rPr>
              <w:t>/s/ David L. Klenk</w:t>
            </w:r>
          </w:p>
        </w:tc>
      </w:tr>
      <w:tr w:rsidR="00D45B1A" w14:paraId="4F70B8A6" w14:textId="77777777">
        <w:trPr>
          <w:trHeight w:val="150"/>
        </w:trPr>
        <w:tc>
          <w:tcPr>
            <w:tcW w:w="0" w:type="auto"/>
            <w:tcMar>
              <w:top w:w="0" w:type="dxa"/>
              <w:left w:w="19" w:type="dxa"/>
              <w:bottom w:w="0" w:type="dxa"/>
              <w:right w:w="19" w:type="dxa"/>
            </w:tcMar>
            <w:hideMark/>
          </w:tcPr>
          <w:p w14:paraId="4FC708AF" w14:textId="77777777" w:rsidR="00D45B1A" w:rsidRDefault="008F6F43">
            <w:pPr>
              <w:jc w:val="center"/>
              <w:rPr>
                <w:color w:val="000000"/>
                <w:sz w:val="20"/>
                <w:szCs w:val="20"/>
              </w:rPr>
            </w:pPr>
            <w:r>
              <w:rPr>
                <w:color w:val="000000"/>
                <w:sz w:val="20"/>
                <w:szCs w:val="20"/>
              </w:rPr>
              <w:t> </w:t>
            </w:r>
          </w:p>
        </w:tc>
        <w:tc>
          <w:tcPr>
            <w:tcW w:w="0" w:type="auto"/>
            <w:tcMar>
              <w:top w:w="0" w:type="dxa"/>
              <w:left w:w="19" w:type="dxa"/>
              <w:bottom w:w="0" w:type="dxa"/>
              <w:right w:w="19" w:type="dxa"/>
            </w:tcMar>
            <w:hideMark/>
          </w:tcPr>
          <w:p w14:paraId="21A4EEFA" w14:textId="77777777" w:rsidR="00D45B1A" w:rsidRDefault="008F6F43">
            <w:pPr>
              <w:jc w:val="center"/>
              <w:rPr>
                <w:color w:val="000000"/>
                <w:sz w:val="20"/>
                <w:szCs w:val="20"/>
              </w:rPr>
            </w:pPr>
            <w:r>
              <w:rPr>
                <w:color w:val="000000"/>
                <w:sz w:val="20"/>
                <w:szCs w:val="20"/>
              </w:rPr>
              <w:t>David L. Klenk</w:t>
            </w:r>
          </w:p>
        </w:tc>
      </w:tr>
      <w:tr w:rsidR="00D45B1A" w14:paraId="3F218EFC" w14:textId="77777777">
        <w:trPr>
          <w:trHeight w:val="150"/>
        </w:trPr>
        <w:tc>
          <w:tcPr>
            <w:tcW w:w="0" w:type="auto"/>
            <w:tcMar>
              <w:top w:w="0" w:type="dxa"/>
              <w:left w:w="19" w:type="dxa"/>
              <w:bottom w:w="0" w:type="dxa"/>
              <w:right w:w="19" w:type="dxa"/>
            </w:tcMar>
            <w:hideMark/>
          </w:tcPr>
          <w:p w14:paraId="32688B40" w14:textId="77777777" w:rsidR="00D45B1A" w:rsidRDefault="008F6F43">
            <w:pPr>
              <w:jc w:val="center"/>
              <w:rPr>
                <w:color w:val="000000"/>
                <w:sz w:val="20"/>
                <w:szCs w:val="20"/>
              </w:rPr>
            </w:pPr>
            <w:r>
              <w:rPr>
                <w:color w:val="000000"/>
                <w:sz w:val="20"/>
                <w:szCs w:val="20"/>
              </w:rPr>
              <w:t> </w:t>
            </w:r>
          </w:p>
        </w:tc>
        <w:tc>
          <w:tcPr>
            <w:tcW w:w="0" w:type="auto"/>
            <w:tcMar>
              <w:top w:w="0" w:type="dxa"/>
              <w:left w:w="19" w:type="dxa"/>
              <w:bottom w:w="0" w:type="dxa"/>
              <w:right w:w="19" w:type="dxa"/>
            </w:tcMar>
            <w:hideMark/>
          </w:tcPr>
          <w:p w14:paraId="6FB2F302" w14:textId="77777777" w:rsidR="00D45B1A" w:rsidRDefault="008F6F43">
            <w:pPr>
              <w:jc w:val="center"/>
              <w:rPr>
                <w:color w:val="000000"/>
                <w:sz w:val="20"/>
                <w:szCs w:val="20"/>
              </w:rPr>
            </w:pPr>
            <w:r>
              <w:rPr>
                <w:color w:val="000000"/>
                <w:sz w:val="20"/>
                <w:szCs w:val="20"/>
              </w:rPr>
              <w:t>Chief Executive Officer and Chief Financial Officer</w:t>
            </w:r>
          </w:p>
        </w:tc>
      </w:tr>
    </w:tbl>
    <w:p w14:paraId="05772BBF" w14:textId="77777777" w:rsidR="00D45B1A" w:rsidRDefault="00D45B1A">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772ACBC1" w14:textId="77777777">
        <w:trPr>
          <w:tblCellSpacing w:w="15" w:type="dxa"/>
        </w:trPr>
        <w:tc>
          <w:tcPr>
            <w:tcW w:w="0" w:type="auto"/>
            <w:tcMar>
              <w:top w:w="0" w:type="dxa"/>
              <w:left w:w="0" w:type="dxa"/>
              <w:bottom w:w="0" w:type="dxa"/>
              <w:right w:w="0" w:type="dxa"/>
            </w:tcMar>
            <w:vAlign w:val="center"/>
            <w:hideMark/>
          </w:tcPr>
          <w:p w14:paraId="47D5FBD4" w14:textId="77777777" w:rsidR="00D45B1A" w:rsidRDefault="008F6F43">
            <w:pPr>
              <w:jc w:val="center"/>
              <w:rPr>
                <w:color w:val="000000"/>
                <w:sz w:val="20"/>
                <w:szCs w:val="20"/>
              </w:rPr>
            </w:pPr>
            <w:r>
              <w:rPr>
                <w:rStyle w:val="pageno"/>
                <w:color w:val="000000"/>
                <w:sz w:val="20"/>
                <w:szCs w:val="20"/>
              </w:rPr>
              <w:t>57</w:t>
            </w:r>
          </w:p>
        </w:tc>
      </w:tr>
    </w:tbl>
    <w:p w14:paraId="3FD79FDA" w14:textId="77777777" w:rsidR="00D45B1A" w:rsidRDefault="008F6F43">
      <w:pPr>
        <w:rPr>
          <w:sz w:val="20"/>
          <w:szCs w:val="20"/>
        </w:rPr>
      </w:pPr>
      <w:r>
        <w:pict w14:anchorId="0D370859">
          <v:rect id="_x0000_i1081" style="width:468pt;height:1.5pt" o:hralign="center" o:hrstd="t" o:hrnoshade="t" o:hr="t" fillcolor="black" stroked="f">
            <v:path strokeok="f"/>
          </v:rect>
        </w:pict>
      </w:r>
    </w:p>
    <w:p w14:paraId="4E1C4809" w14:textId="77777777" w:rsidR="00D45B1A" w:rsidRDefault="008F6F43">
      <w:pPr>
        <w:pageBreakBefore/>
        <w:rPr>
          <w:sz w:val="2"/>
          <w:szCs w:val="2"/>
        </w:rPr>
      </w:pPr>
      <w:hyperlink w:history="1">
        <w:bookmarkStart w:id="44" w:name="ex321_4"/>
      </w:hyperlink>
      <w:bookmarkEnd w:id="44"/>
    </w:p>
    <w:p w14:paraId="2E0452F1" w14:textId="77777777" w:rsidR="00D45B1A" w:rsidRDefault="008F6F43">
      <w:pPr>
        <w:jc w:val="right"/>
        <w:rPr>
          <w:color w:val="000000"/>
          <w:sz w:val="20"/>
          <w:szCs w:val="20"/>
        </w:rPr>
      </w:pPr>
      <w:r>
        <w:rPr>
          <w:b/>
          <w:bCs/>
          <w:color w:val="000000"/>
        </w:rPr>
        <w:t>EXHIBIT 32.1</w:t>
      </w:r>
    </w:p>
    <w:p w14:paraId="76EEC0F0" w14:textId="77777777" w:rsidR="00D45B1A" w:rsidRDefault="008F6F43">
      <w:pPr>
        <w:jc w:val="right"/>
        <w:rPr>
          <w:color w:val="000000"/>
          <w:sz w:val="20"/>
          <w:szCs w:val="20"/>
        </w:rPr>
      </w:pPr>
      <w:r>
        <w:rPr>
          <w:color w:val="000000"/>
          <w:sz w:val="20"/>
          <w:szCs w:val="20"/>
        </w:rPr>
        <w:t> </w:t>
      </w:r>
    </w:p>
    <w:p w14:paraId="406CABC7" w14:textId="77777777" w:rsidR="00D45B1A" w:rsidRDefault="008F6F43">
      <w:pPr>
        <w:jc w:val="center"/>
        <w:rPr>
          <w:color w:val="000000"/>
          <w:sz w:val="20"/>
          <w:szCs w:val="20"/>
        </w:rPr>
      </w:pPr>
      <w:r>
        <w:rPr>
          <w:b/>
          <w:bCs/>
          <w:color w:val="000000"/>
        </w:rPr>
        <w:t>CERTIFICATION PURSUANT TO</w:t>
      </w:r>
      <w:r>
        <w:rPr>
          <w:color w:val="000000"/>
        </w:rPr>
        <w:t> </w:t>
      </w:r>
    </w:p>
    <w:p w14:paraId="2406BD0C" w14:textId="77777777" w:rsidR="00D45B1A" w:rsidRDefault="008F6F43">
      <w:pPr>
        <w:jc w:val="center"/>
        <w:rPr>
          <w:color w:val="000000"/>
          <w:sz w:val="20"/>
          <w:szCs w:val="20"/>
        </w:rPr>
      </w:pPr>
      <w:r>
        <w:rPr>
          <w:b/>
          <w:bCs/>
          <w:color w:val="000000"/>
        </w:rPr>
        <w:t>SECTION 906 OF THE SARBANES-OXLEY ACT OF 2002</w:t>
      </w:r>
    </w:p>
    <w:p w14:paraId="318F4156" w14:textId="77777777" w:rsidR="00D45B1A" w:rsidRDefault="008F6F43">
      <w:pPr>
        <w:jc w:val="center"/>
        <w:rPr>
          <w:color w:val="000000"/>
          <w:sz w:val="20"/>
          <w:szCs w:val="20"/>
        </w:rPr>
      </w:pPr>
      <w:r>
        <w:rPr>
          <w:color w:val="000000"/>
          <w:sz w:val="20"/>
          <w:szCs w:val="20"/>
        </w:rPr>
        <w:t> </w:t>
      </w:r>
    </w:p>
    <w:p w14:paraId="5FCA611F" w14:textId="77777777" w:rsidR="00D45B1A" w:rsidRDefault="008F6F43">
      <w:pPr>
        <w:rPr>
          <w:color w:val="000000"/>
          <w:sz w:val="20"/>
          <w:szCs w:val="20"/>
        </w:rPr>
      </w:pPr>
      <w:r>
        <w:rPr>
          <w:color w:val="000000"/>
          <w:sz w:val="20"/>
          <w:szCs w:val="20"/>
        </w:rPr>
        <w:t xml:space="preserve">In connection with the Annual Report of Electro-Sensors, Inc. (the “Company”) on Form 10-K for the year ended </w:t>
      </w:r>
      <w:r>
        <w:rPr>
          <w:rStyle w:val="Linked"/>
          <w:color w:val="000000"/>
          <w:sz w:val="20"/>
          <w:szCs w:val="20"/>
        </w:rPr>
        <w:t>December 31, 2024</w:t>
      </w:r>
      <w:r>
        <w:rPr>
          <w:color w:val="000000"/>
          <w:sz w:val="20"/>
          <w:szCs w:val="20"/>
        </w:rPr>
        <w:t xml:space="preserve"> as filed with the Securities and Exchange Commission (the “Report”), I, David L. Klenk, Chief Executive Officer and Chief Financial Officer of the Company, certify, pursuant to 18 U.S.C. §1350, as adopted pursuant to §906 of the Sarbanes-Oxley Act of 2002, that:</w:t>
      </w:r>
    </w:p>
    <w:p w14:paraId="71FCDD24" w14:textId="77777777" w:rsidR="00D45B1A" w:rsidRDefault="008F6F43">
      <w:pPr>
        <w:rPr>
          <w:color w:val="000000"/>
          <w:sz w:val="20"/>
          <w:szCs w:val="20"/>
        </w:rPr>
      </w:pPr>
      <w:r>
        <w:rPr>
          <w:color w:val="000000"/>
          <w:sz w:val="20"/>
          <w:szCs w:val="20"/>
        </w:rPr>
        <w:t> </w:t>
      </w:r>
    </w:p>
    <w:tbl>
      <w:tblPr>
        <w:tblW w:w="5000" w:type="pct"/>
        <w:tblCellSpacing w:w="0" w:type="dxa"/>
        <w:tblInd w:w="2" w:type="dxa"/>
        <w:tblCellMar>
          <w:left w:w="0" w:type="dxa"/>
          <w:right w:w="0" w:type="dxa"/>
        </w:tblCellMar>
        <w:tblLook w:val="04A0" w:firstRow="1" w:lastRow="0" w:firstColumn="1" w:lastColumn="0" w:noHBand="0" w:noVBand="1"/>
      </w:tblPr>
      <w:tblGrid>
        <w:gridCol w:w="288"/>
        <w:gridCol w:w="100"/>
        <w:gridCol w:w="8972"/>
      </w:tblGrid>
      <w:tr w:rsidR="00D45B1A" w14:paraId="38F1C18B" w14:textId="77777777">
        <w:trPr>
          <w:tblCellSpacing w:w="0" w:type="dxa"/>
        </w:trPr>
        <w:tc>
          <w:tcPr>
            <w:tcW w:w="288" w:type="dxa"/>
            <w:tcMar>
              <w:top w:w="0" w:type="dxa"/>
              <w:left w:w="0" w:type="dxa"/>
              <w:bottom w:w="0" w:type="dxa"/>
              <w:right w:w="0" w:type="dxa"/>
            </w:tcMar>
            <w:hideMark/>
          </w:tcPr>
          <w:p w14:paraId="0CBCAA17" w14:textId="77777777" w:rsidR="00D45B1A" w:rsidRDefault="008F6F43">
            <w:pPr>
              <w:jc w:val="right"/>
              <w:rPr>
                <w:color w:val="000000"/>
                <w:sz w:val="20"/>
                <w:szCs w:val="20"/>
              </w:rPr>
            </w:pPr>
            <w:r>
              <w:rPr>
                <w:color w:val="000000"/>
                <w:sz w:val="20"/>
                <w:szCs w:val="20"/>
              </w:rPr>
              <w:t>(1)</w:t>
            </w:r>
          </w:p>
        </w:tc>
        <w:tc>
          <w:tcPr>
            <w:tcW w:w="100" w:type="dxa"/>
            <w:tcMar>
              <w:top w:w="0" w:type="dxa"/>
              <w:left w:w="0" w:type="dxa"/>
              <w:bottom w:w="0" w:type="dxa"/>
              <w:right w:w="0" w:type="dxa"/>
            </w:tcMar>
            <w:hideMark/>
          </w:tcPr>
          <w:p w14:paraId="3CD5D925" w14:textId="77777777" w:rsidR="00D45B1A" w:rsidRDefault="00D45B1A">
            <w:pPr>
              <w:rPr>
                <w:color w:val="000000"/>
                <w:sz w:val="20"/>
                <w:szCs w:val="20"/>
              </w:rPr>
            </w:pPr>
          </w:p>
        </w:tc>
        <w:tc>
          <w:tcPr>
            <w:tcW w:w="0" w:type="auto"/>
            <w:tcMar>
              <w:top w:w="0" w:type="dxa"/>
              <w:left w:w="0" w:type="dxa"/>
              <w:bottom w:w="0" w:type="dxa"/>
              <w:right w:w="0" w:type="dxa"/>
            </w:tcMar>
            <w:hideMark/>
          </w:tcPr>
          <w:p w14:paraId="72F84165" w14:textId="77777777" w:rsidR="00D45B1A" w:rsidRDefault="008F6F43">
            <w:pPr>
              <w:rPr>
                <w:color w:val="000000"/>
                <w:sz w:val="20"/>
                <w:szCs w:val="20"/>
              </w:rPr>
            </w:pPr>
            <w:r>
              <w:rPr>
                <w:color w:val="000000"/>
                <w:sz w:val="20"/>
                <w:szCs w:val="20"/>
              </w:rPr>
              <w:t>The Report fully complies with the requirements of Section 13(a) or 15(d) of the Securities Exchange Act of 1934; and </w:t>
            </w:r>
          </w:p>
        </w:tc>
      </w:tr>
    </w:tbl>
    <w:p w14:paraId="2D9AC318" w14:textId="77777777" w:rsidR="00D45B1A" w:rsidRDefault="008F6F43">
      <w:pPr>
        <w:rPr>
          <w:color w:val="000000"/>
          <w:sz w:val="20"/>
          <w:szCs w:val="20"/>
        </w:rPr>
      </w:pPr>
      <w:r>
        <w:rPr>
          <w:color w:val="000000"/>
          <w:sz w:val="20"/>
          <w:szCs w:val="20"/>
        </w:rPr>
        <w:t> </w:t>
      </w:r>
    </w:p>
    <w:tbl>
      <w:tblPr>
        <w:tblW w:w="5000" w:type="pct"/>
        <w:tblCellSpacing w:w="0" w:type="dxa"/>
        <w:tblInd w:w="2" w:type="dxa"/>
        <w:tblCellMar>
          <w:left w:w="0" w:type="dxa"/>
          <w:right w:w="0" w:type="dxa"/>
        </w:tblCellMar>
        <w:tblLook w:val="04A0" w:firstRow="1" w:lastRow="0" w:firstColumn="1" w:lastColumn="0" w:noHBand="0" w:noVBand="1"/>
      </w:tblPr>
      <w:tblGrid>
        <w:gridCol w:w="288"/>
        <w:gridCol w:w="100"/>
        <w:gridCol w:w="8972"/>
      </w:tblGrid>
      <w:tr w:rsidR="00D45B1A" w14:paraId="70275F77" w14:textId="77777777">
        <w:trPr>
          <w:tblCellSpacing w:w="0" w:type="dxa"/>
        </w:trPr>
        <w:tc>
          <w:tcPr>
            <w:tcW w:w="288" w:type="dxa"/>
            <w:tcMar>
              <w:top w:w="0" w:type="dxa"/>
              <w:left w:w="0" w:type="dxa"/>
              <w:bottom w:w="0" w:type="dxa"/>
              <w:right w:w="0" w:type="dxa"/>
            </w:tcMar>
            <w:hideMark/>
          </w:tcPr>
          <w:p w14:paraId="253B4224" w14:textId="77777777" w:rsidR="00D45B1A" w:rsidRDefault="008F6F43">
            <w:pPr>
              <w:jc w:val="right"/>
              <w:rPr>
                <w:color w:val="000000"/>
                <w:sz w:val="20"/>
                <w:szCs w:val="20"/>
              </w:rPr>
            </w:pPr>
            <w:r>
              <w:rPr>
                <w:color w:val="000000"/>
                <w:sz w:val="20"/>
                <w:szCs w:val="20"/>
              </w:rPr>
              <w:t>(2)</w:t>
            </w:r>
          </w:p>
        </w:tc>
        <w:tc>
          <w:tcPr>
            <w:tcW w:w="100" w:type="dxa"/>
            <w:tcMar>
              <w:top w:w="0" w:type="dxa"/>
              <w:left w:w="0" w:type="dxa"/>
              <w:bottom w:w="0" w:type="dxa"/>
              <w:right w:w="0" w:type="dxa"/>
            </w:tcMar>
            <w:hideMark/>
          </w:tcPr>
          <w:p w14:paraId="6D65316C" w14:textId="77777777" w:rsidR="00D45B1A" w:rsidRDefault="00D45B1A">
            <w:pPr>
              <w:rPr>
                <w:color w:val="000000"/>
                <w:sz w:val="20"/>
                <w:szCs w:val="20"/>
              </w:rPr>
            </w:pPr>
          </w:p>
        </w:tc>
        <w:tc>
          <w:tcPr>
            <w:tcW w:w="0" w:type="auto"/>
            <w:tcMar>
              <w:top w:w="0" w:type="dxa"/>
              <w:left w:w="0" w:type="dxa"/>
              <w:bottom w:w="0" w:type="dxa"/>
              <w:right w:w="0" w:type="dxa"/>
            </w:tcMar>
            <w:hideMark/>
          </w:tcPr>
          <w:p w14:paraId="5E25EDF9" w14:textId="77777777" w:rsidR="00D45B1A" w:rsidRDefault="008F6F43">
            <w:pPr>
              <w:rPr>
                <w:color w:val="000000"/>
                <w:sz w:val="20"/>
                <w:szCs w:val="20"/>
              </w:rPr>
            </w:pPr>
            <w:r>
              <w:rPr>
                <w:color w:val="000000"/>
                <w:sz w:val="20"/>
                <w:szCs w:val="20"/>
              </w:rPr>
              <w:t xml:space="preserve">The information contained in the Report fairly presents, in all material respects, the financial </w:t>
            </w:r>
            <w:r>
              <w:rPr>
                <w:color w:val="000000"/>
                <w:sz w:val="20"/>
                <w:szCs w:val="20"/>
              </w:rPr>
              <w:t>condition and results of operations of the Company.</w:t>
            </w:r>
          </w:p>
        </w:tc>
      </w:tr>
    </w:tbl>
    <w:p w14:paraId="31865BA8" w14:textId="77777777" w:rsidR="00D45B1A" w:rsidRDefault="008F6F43">
      <w:pPr>
        <w:rPr>
          <w:color w:val="000000"/>
          <w:sz w:val="20"/>
          <w:szCs w:val="20"/>
        </w:rPr>
      </w:pPr>
      <w:r>
        <w:rPr>
          <w:color w:val="000000"/>
          <w:sz w:val="20"/>
          <w:szCs w:val="20"/>
        </w:rPr>
        <w:t> </w:t>
      </w:r>
    </w:p>
    <w:tbl>
      <w:tblPr>
        <w:tblW w:w="5000" w:type="pct"/>
        <w:tblInd w:w="2" w:type="dxa"/>
        <w:tblCellMar>
          <w:left w:w="0" w:type="dxa"/>
          <w:right w:w="0" w:type="dxa"/>
        </w:tblCellMar>
        <w:tblLook w:val="04A0" w:firstRow="1" w:lastRow="0" w:firstColumn="1" w:lastColumn="0" w:noHBand="0" w:noVBand="1"/>
      </w:tblPr>
      <w:tblGrid>
        <w:gridCol w:w="4590"/>
        <w:gridCol w:w="4770"/>
      </w:tblGrid>
      <w:tr w:rsidR="00D45B1A" w14:paraId="44BEFA45" w14:textId="77777777">
        <w:tc>
          <w:tcPr>
            <w:tcW w:w="11890" w:type="dxa"/>
            <w:tcMar>
              <w:top w:w="0" w:type="dxa"/>
              <w:left w:w="19" w:type="dxa"/>
              <w:bottom w:w="0" w:type="dxa"/>
              <w:right w:w="19" w:type="dxa"/>
            </w:tcMar>
            <w:hideMark/>
          </w:tcPr>
          <w:p w14:paraId="0A770697" w14:textId="77777777" w:rsidR="00D45B1A" w:rsidRDefault="008F6F43">
            <w:pPr>
              <w:rPr>
                <w:color w:val="000000"/>
                <w:sz w:val="20"/>
                <w:szCs w:val="20"/>
              </w:rPr>
            </w:pPr>
            <w:r>
              <w:rPr>
                <w:rStyle w:val="Linked"/>
                <w:color w:val="000000"/>
                <w:sz w:val="20"/>
                <w:szCs w:val="20"/>
              </w:rPr>
              <w:t>March 19, 2025</w:t>
            </w:r>
          </w:p>
        </w:tc>
        <w:tc>
          <w:tcPr>
            <w:tcW w:w="11890" w:type="dxa"/>
            <w:tcBorders>
              <w:bottom w:val="single" w:sz="6" w:space="0" w:color="000000"/>
            </w:tcBorders>
            <w:tcMar>
              <w:top w:w="0" w:type="dxa"/>
              <w:left w:w="19" w:type="dxa"/>
              <w:bottom w:w="0" w:type="dxa"/>
              <w:right w:w="19" w:type="dxa"/>
            </w:tcMar>
            <w:hideMark/>
          </w:tcPr>
          <w:p w14:paraId="13447812" w14:textId="77777777" w:rsidR="00D45B1A" w:rsidRDefault="008F6F43">
            <w:pPr>
              <w:jc w:val="center"/>
              <w:rPr>
                <w:color w:val="000000"/>
                <w:sz w:val="20"/>
                <w:szCs w:val="20"/>
              </w:rPr>
            </w:pPr>
            <w:r>
              <w:rPr>
                <w:color w:val="000000"/>
                <w:sz w:val="20"/>
                <w:szCs w:val="20"/>
              </w:rPr>
              <w:t>/s/ David L. Klenk</w:t>
            </w:r>
          </w:p>
        </w:tc>
      </w:tr>
      <w:tr w:rsidR="00D45B1A" w14:paraId="4CBFA79D" w14:textId="77777777">
        <w:tc>
          <w:tcPr>
            <w:tcW w:w="0" w:type="auto"/>
            <w:tcMar>
              <w:top w:w="0" w:type="dxa"/>
              <w:left w:w="19" w:type="dxa"/>
              <w:bottom w:w="0" w:type="dxa"/>
              <w:right w:w="19" w:type="dxa"/>
            </w:tcMar>
            <w:hideMark/>
          </w:tcPr>
          <w:p w14:paraId="6D93F797" w14:textId="77777777" w:rsidR="00D45B1A" w:rsidRDefault="008F6F43">
            <w:pPr>
              <w:jc w:val="center"/>
              <w:rPr>
                <w:color w:val="000000"/>
                <w:sz w:val="20"/>
                <w:szCs w:val="20"/>
              </w:rPr>
            </w:pPr>
            <w:r>
              <w:rPr>
                <w:color w:val="000000"/>
                <w:sz w:val="20"/>
                <w:szCs w:val="20"/>
              </w:rPr>
              <w:t> </w:t>
            </w:r>
          </w:p>
        </w:tc>
        <w:tc>
          <w:tcPr>
            <w:tcW w:w="0" w:type="auto"/>
            <w:tcMar>
              <w:top w:w="0" w:type="dxa"/>
              <w:left w:w="19" w:type="dxa"/>
              <w:bottom w:w="0" w:type="dxa"/>
              <w:right w:w="19" w:type="dxa"/>
            </w:tcMar>
            <w:hideMark/>
          </w:tcPr>
          <w:p w14:paraId="608E437B" w14:textId="77777777" w:rsidR="00D45B1A" w:rsidRDefault="008F6F43">
            <w:pPr>
              <w:jc w:val="center"/>
              <w:rPr>
                <w:color w:val="000000"/>
                <w:sz w:val="20"/>
                <w:szCs w:val="20"/>
              </w:rPr>
            </w:pPr>
            <w:r>
              <w:rPr>
                <w:color w:val="000000"/>
                <w:sz w:val="20"/>
                <w:szCs w:val="20"/>
              </w:rPr>
              <w:t>David L. Klenk</w:t>
            </w:r>
          </w:p>
        </w:tc>
      </w:tr>
      <w:tr w:rsidR="00D45B1A" w14:paraId="322FDF31" w14:textId="77777777">
        <w:tc>
          <w:tcPr>
            <w:tcW w:w="0" w:type="auto"/>
            <w:tcMar>
              <w:top w:w="0" w:type="dxa"/>
              <w:left w:w="19" w:type="dxa"/>
              <w:bottom w:w="0" w:type="dxa"/>
              <w:right w:w="19" w:type="dxa"/>
            </w:tcMar>
            <w:hideMark/>
          </w:tcPr>
          <w:p w14:paraId="6F8E1B62" w14:textId="77777777" w:rsidR="00D45B1A" w:rsidRDefault="008F6F43">
            <w:pPr>
              <w:jc w:val="center"/>
              <w:rPr>
                <w:color w:val="000000"/>
                <w:sz w:val="20"/>
                <w:szCs w:val="20"/>
              </w:rPr>
            </w:pPr>
            <w:r>
              <w:rPr>
                <w:color w:val="000000"/>
                <w:sz w:val="20"/>
                <w:szCs w:val="20"/>
              </w:rPr>
              <w:t> </w:t>
            </w:r>
          </w:p>
        </w:tc>
        <w:tc>
          <w:tcPr>
            <w:tcW w:w="0" w:type="auto"/>
            <w:tcMar>
              <w:top w:w="0" w:type="dxa"/>
              <w:left w:w="19" w:type="dxa"/>
              <w:bottom w:w="0" w:type="dxa"/>
              <w:right w:w="19" w:type="dxa"/>
            </w:tcMar>
            <w:hideMark/>
          </w:tcPr>
          <w:p w14:paraId="39BD6747" w14:textId="77777777" w:rsidR="00D45B1A" w:rsidRDefault="008F6F43">
            <w:pPr>
              <w:jc w:val="center"/>
              <w:rPr>
                <w:color w:val="000000"/>
                <w:sz w:val="20"/>
                <w:szCs w:val="20"/>
              </w:rPr>
            </w:pPr>
            <w:r>
              <w:rPr>
                <w:color w:val="000000"/>
                <w:sz w:val="20"/>
                <w:szCs w:val="20"/>
              </w:rPr>
              <w:t>Chief Executive Officer and Chief Financial Officer</w:t>
            </w:r>
          </w:p>
        </w:tc>
      </w:tr>
    </w:tbl>
    <w:p w14:paraId="719230D1" w14:textId="77777777" w:rsidR="00D45B1A" w:rsidRDefault="008F6F43">
      <w:pPr>
        <w:jc w:val="center"/>
        <w:rPr>
          <w:color w:val="000000"/>
          <w:sz w:val="20"/>
          <w:szCs w:val="20"/>
        </w:rPr>
      </w:pPr>
      <w:r>
        <w:rPr>
          <w:color w:val="000000"/>
          <w:sz w:val="20"/>
          <w:szCs w:val="20"/>
        </w:rPr>
        <w:t> </w:t>
      </w:r>
    </w:p>
    <w:p w14:paraId="1067AFD9" w14:textId="77777777" w:rsidR="00D45B1A" w:rsidRDefault="008F6F43">
      <w:pPr>
        <w:rPr>
          <w:color w:val="000000"/>
          <w:sz w:val="20"/>
          <w:szCs w:val="20"/>
        </w:rPr>
      </w:pPr>
      <w:r>
        <w:rPr>
          <w:color w:val="000000"/>
          <w:sz w:val="20"/>
          <w:szCs w:val="20"/>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32234856" w14:textId="77777777">
        <w:trPr>
          <w:tblCellSpacing w:w="15" w:type="dxa"/>
        </w:trPr>
        <w:tc>
          <w:tcPr>
            <w:tcW w:w="0" w:type="auto"/>
            <w:tcMar>
              <w:top w:w="0" w:type="dxa"/>
              <w:left w:w="0" w:type="dxa"/>
              <w:bottom w:w="0" w:type="dxa"/>
              <w:right w:w="0" w:type="dxa"/>
            </w:tcMar>
            <w:vAlign w:val="center"/>
            <w:hideMark/>
          </w:tcPr>
          <w:p w14:paraId="74D1DD4A" w14:textId="77777777" w:rsidR="00D45B1A" w:rsidRDefault="008F6F43">
            <w:pPr>
              <w:jc w:val="center"/>
              <w:rPr>
                <w:color w:val="000000"/>
                <w:sz w:val="20"/>
                <w:szCs w:val="20"/>
              </w:rPr>
            </w:pPr>
            <w:r>
              <w:rPr>
                <w:rStyle w:val="pageno"/>
                <w:color w:val="000000"/>
                <w:sz w:val="20"/>
                <w:szCs w:val="20"/>
              </w:rPr>
              <w:t>58</w:t>
            </w:r>
          </w:p>
        </w:tc>
      </w:tr>
    </w:tbl>
    <w:p w14:paraId="0E9AC6D0" w14:textId="77777777" w:rsidR="00D45B1A" w:rsidRDefault="008F6F43">
      <w:pPr>
        <w:rPr>
          <w:sz w:val="20"/>
          <w:szCs w:val="20"/>
        </w:rPr>
      </w:pPr>
      <w:r>
        <w:pict w14:anchorId="1347EB24">
          <v:rect id="_x0000_i1082" style="width:468pt;height:1.5pt" o:hralign="center" o:hrstd="t" o:hrnoshade="t" o:hr="t" fillcolor="black" stroked="f">
            <v:path strokeok="f"/>
          </v:rect>
        </w:pict>
      </w:r>
    </w:p>
    <w:p w14:paraId="62C9DC8C" w14:textId="77777777" w:rsidR="00D45B1A" w:rsidRDefault="008F6F43">
      <w:pPr>
        <w:pageBreakBefore/>
        <w:rPr>
          <w:sz w:val="2"/>
          <w:szCs w:val="2"/>
        </w:rPr>
      </w:pPr>
      <w:hyperlink w:history="1">
        <w:bookmarkStart w:id="45" w:name="ex991_5"/>
      </w:hyperlink>
      <w:bookmarkEnd w:id="45"/>
    </w:p>
    <w:p w14:paraId="751ECF88" w14:textId="77777777" w:rsidR="00D45B1A" w:rsidRDefault="008F6F43">
      <w:pPr>
        <w:spacing w:line="240" w:lineRule="atLeast"/>
        <w:jc w:val="right"/>
        <w:rPr>
          <w:color w:val="000000"/>
          <w:sz w:val="20"/>
          <w:szCs w:val="20"/>
        </w:rPr>
      </w:pPr>
      <w:r>
        <w:rPr>
          <w:b/>
          <w:bCs/>
          <w:color w:val="000000"/>
        </w:rPr>
        <w:t>Exhibit 99.1</w:t>
      </w:r>
    </w:p>
    <w:p w14:paraId="3A0C8B18" w14:textId="77777777" w:rsidR="00D45B1A" w:rsidRDefault="008F6F43">
      <w:pPr>
        <w:spacing w:line="240" w:lineRule="atLeast"/>
        <w:rPr>
          <w:color w:val="000000"/>
          <w:sz w:val="20"/>
          <w:szCs w:val="20"/>
        </w:rPr>
      </w:pPr>
      <w:r>
        <w:rPr>
          <w:color w:val="000000"/>
          <w:sz w:val="20"/>
          <w:szCs w:val="20"/>
        </w:rPr>
        <w:t>March 19, 2025</w:t>
      </w:r>
    </w:p>
    <w:p w14:paraId="0E40E6C5" w14:textId="77777777" w:rsidR="00D45B1A" w:rsidRDefault="00D45B1A">
      <w:pPr>
        <w:spacing w:line="192" w:lineRule="atLeast"/>
        <w:rPr>
          <w:color w:val="000000"/>
          <w:sz w:val="16"/>
          <w:szCs w:val="16"/>
        </w:rPr>
      </w:pPr>
    </w:p>
    <w:p w14:paraId="6AE1DF3E" w14:textId="77777777" w:rsidR="00D45B1A" w:rsidRDefault="008F6F43">
      <w:pPr>
        <w:spacing w:after="200" w:line="240" w:lineRule="atLeast"/>
        <w:rPr>
          <w:rFonts w:ascii="Calibri" w:eastAsia="Calibri" w:hAnsi="Calibri" w:cs="Calibri"/>
          <w:sz w:val="20"/>
          <w:szCs w:val="20"/>
        </w:rPr>
      </w:pPr>
      <w:r>
        <w:rPr>
          <w:sz w:val="20"/>
          <w:szCs w:val="20"/>
        </w:rPr>
        <w:t>Dear Shareholders:</w:t>
      </w:r>
    </w:p>
    <w:p w14:paraId="763E38E5" w14:textId="77777777" w:rsidR="00D45B1A" w:rsidRDefault="008F6F43">
      <w:pPr>
        <w:spacing w:after="240" w:line="240" w:lineRule="atLeast"/>
        <w:ind w:firstLine="720"/>
        <w:rPr>
          <w:sz w:val="20"/>
          <w:szCs w:val="20"/>
        </w:rPr>
      </w:pPr>
      <w:r>
        <w:rPr>
          <w:sz w:val="20"/>
          <w:szCs w:val="20"/>
        </w:rPr>
        <w:t xml:space="preserve">Greetings and welcome to the Electro-Sensors 2024 Annual Report.  We appreciate your interest and continued support as we carry out our mission of supplying </w:t>
      </w:r>
      <w:r>
        <w:rPr>
          <w:sz w:val="20"/>
          <w:szCs w:val="20"/>
        </w:rPr>
        <w:t>industry-leading machine monitoring sensors and hazard monitoring systems for global agricultural and industrial applications.  For over 50 years, our customers have relied on us to guard their machines and facilities - and more importantly – protect their people.  We believe this is a unique and special mission, and we have a group of passionate and dedicated employees committed to making it happen.</w:t>
      </w:r>
    </w:p>
    <w:p w14:paraId="4C198E45" w14:textId="77777777" w:rsidR="00D45B1A" w:rsidRDefault="008F6F43">
      <w:pPr>
        <w:spacing w:after="240" w:line="240" w:lineRule="atLeast"/>
        <w:ind w:firstLine="720"/>
        <w:rPr>
          <w:sz w:val="20"/>
          <w:szCs w:val="20"/>
        </w:rPr>
      </w:pPr>
      <w:r>
        <w:rPr>
          <w:sz w:val="20"/>
          <w:szCs w:val="20"/>
        </w:rPr>
        <w:t>In 2024, we achieved record annual revenue of $9.4 million, up 9.6% over the prior year.  While revenues grew steadily in our traditional wire-based product families, we experienced even greater growth in sales of HazardPRO</w:t>
      </w:r>
      <w:r>
        <w:rPr>
          <w:sz w:val="20"/>
          <w:szCs w:val="20"/>
          <w:vertAlign w:val="superscript"/>
        </w:rPr>
        <w:t>TM</w:t>
      </w:r>
      <w:r>
        <w:rPr>
          <w:sz w:val="20"/>
          <w:szCs w:val="20"/>
        </w:rPr>
        <w:t xml:space="preserve"> wireless hazard monitoring systems.  Customers continue to choose Electro-Sensors products for their legendary quality, extreme durability, and overall favorable cost of ownership.  International sales remain an important contributor to our business and grew on a percentage basis to 11.5% of revenue.  We are grateful to the faithful customers who consistently purchase our products year after year, and we’re excited to welcome many new customers with whom we are just beginning a relationship, one that we </w:t>
      </w:r>
      <w:r>
        <w:rPr>
          <w:sz w:val="20"/>
          <w:szCs w:val="20"/>
        </w:rPr>
        <w:t>look forward to growing in the years ahead.</w:t>
      </w:r>
    </w:p>
    <w:p w14:paraId="0B73C842" w14:textId="77777777" w:rsidR="00D45B1A" w:rsidRDefault="008F6F43">
      <w:pPr>
        <w:spacing w:after="240" w:line="216" w:lineRule="atLeast"/>
        <w:ind w:firstLine="720"/>
        <w:rPr>
          <w:sz w:val="18"/>
          <w:szCs w:val="18"/>
        </w:rPr>
      </w:pPr>
      <w:r>
        <w:rPr>
          <w:sz w:val="20"/>
          <w:szCs w:val="20"/>
        </w:rPr>
        <w:t xml:space="preserve">While our 2024 sales results were strong, ongoing supply chain issues made order fulfilment an increased challenge as we continued to see instability in sourcing various components and materials used in manufacturing our products.  Our procurement and scheduling teams did a great job managing this dynamic situation; however, we cannot yet say the supply environment is stable and predictable.  Entering 2025, we see additional headwinds in our global supply chain that will require us to carefully monitor and </w:t>
      </w:r>
      <w:r>
        <w:rPr>
          <w:sz w:val="20"/>
          <w:szCs w:val="20"/>
        </w:rPr>
        <w:t>respond to these continuing challenges.    </w:t>
      </w:r>
    </w:p>
    <w:p w14:paraId="73D6419F" w14:textId="77777777" w:rsidR="00D45B1A" w:rsidRDefault="008F6F43">
      <w:pPr>
        <w:spacing w:after="240" w:line="216" w:lineRule="atLeast"/>
        <w:ind w:firstLine="720"/>
        <w:rPr>
          <w:sz w:val="18"/>
          <w:szCs w:val="18"/>
        </w:rPr>
      </w:pPr>
      <w:r>
        <w:rPr>
          <w:sz w:val="20"/>
          <w:szCs w:val="20"/>
        </w:rPr>
        <w:t>As you can see, we’ve had a busy and productive year.  We have an amazing team of tenacious employees committed to solving our customers’ most important business challenges.  Additionally, our Board of Directors remains focused on identifying business and corporate development projects to create value for our shareholders.  We look forward to building on these foundations and sharing updates with you along the way.</w:t>
      </w:r>
    </w:p>
    <w:p w14:paraId="7DA0730F" w14:textId="77777777" w:rsidR="00D45B1A" w:rsidRDefault="008F6F43">
      <w:pPr>
        <w:spacing w:after="240" w:line="216" w:lineRule="atLeast"/>
        <w:ind w:firstLine="720"/>
        <w:rPr>
          <w:sz w:val="18"/>
          <w:szCs w:val="18"/>
        </w:rPr>
      </w:pPr>
      <w:r>
        <w:rPr>
          <w:sz w:val="20"/>
          <w:szCs w:val="20"/>
        </w:rPr>
        <w:t>Thanks again for your interest in Electro-Sensors.  We invite you to join our virtual annual shareholder meeting on April 23, 2025.  Please see your proxy statement or visit our website (</w:t>
      </w:r>
      <w:hyperlink r:id="rId23" w:history="1">
        <w:r>
          <w:rPr>
            <w:color w:val="000000"/>
            <w:sz w:val="20"/>
            <w:szCs w:val="20"/>
            <w:u w:val="single" w:color="0000EE"/>
          </w:rPr>
          <w:t>www.electro-sensors.com</w:t>
        </w:r>
      </w:hyperlink>
      <w:r>
        <w:rPr>
          <w:sz w:val="20"/>
          <w:szCs w:val="20"/>
        </w:rPr>
        <w:t xml:space="preserve">) for details on how to access and participate in the virtual meeting. </w:t>
      </w:r>
    </w:p>
    <w:p w14:paraId="0F6B01DC" w14:textId="77777777" w:rsidR="00D45B1A" w:rsidRDefault="008F6F43">
      <w:pPr>
        <w:spacing w:after="200" w:line="264" w:lineRule="atLeast"/>
        <w:rPr>
          <w:rFonts w:ascii="Calibri" w:eastAsia="Calibri" w:hAnsi="Calibri" w:cs="Calibri"/>
          <w:sz w:val="22"/>
          <w:szCs w:val="22"/>
        </w:rPr>
      </w:pPr>
      <w:r>
        <w:rPr>
          <w:sz w:val="20"/>
          <w:szCs w:val="20"/>
        </w:rPr>
        <w:t>Sincerely,</w:t>
      </w:r>
    </w:p>
    <w:p w14:paraId="17330EB2" w14:textId="77777777" w:rsidR="00D45B1A" w:rsidRDefault="008F6F43">
      <w:pPr>
        <w:spacing w:after="160" w:line="276" w:lineRule="auto"/>
        <w:rPr>
          <w:sz w:val="20"/>
          <w:szCs w:val="20"/>
        </w:rPr>
      </w:pPr>
      <w:r>
        <w:rPr>
          <w:sz w:val="20"/>
          <w:szCs w:val="20"/>
        </w:rPr>
        <w:t>         </w:t>
      </w:r>
    </w:p>
    <w:p w14:paraId="1CC777DE" w14:textId="77777777" w:rsidR="00D45B1A" w:rsidRDefault="008F6F43">
      <w:pPr>
        <w:ind w:left="360" w:right="540" w:firstLine="360"/>
        <w:rPr>
          <w:color w:val="000000"/>
          <w:sz w:val="20"/>
          <w:szCs w:val="20"/>
        </w:rPr>
      </w:pPr>
      <w:r>
        <w:rPr>
          <w:color w:val="000000"/>
          <w:sz w:val="20"/>
          <w:szCs w:val="20"/>
        </w:rPr>
        <w:t> </w:t>
      </w:r>
      <w:r>
        <w:rPr>
          <w:noProof/>
          <w:color w:val="000000"/>
          <w:sz w:val="20"/>
          <w:szCs w:val="20"/>
        </w:rPr>
        <w:drawing>
          <wp:inline distT="0" distB="0" distL="0" distR="0" wp14:anchorId="49148F61" wp14:editId="34CD6B22">
            <wp:extent cx="1428750" cy="457200"/>
            <wp:effectExtent l="0" t="0" r="0" b="0"/>
            <wp:docPr id="100063" name="Picture 100063" descr="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
                    <pic:cNvPicPr>
                      <a:picLocks noChangeAspect="1"/>
                    </pic:cNvPicPr>
                  </pic:nvPicPr>
                  <pic:blipFill>
                    <a:blip r:embed="rId24"/>
                    <a:stretch>
                      <a:fillRect/>
                    </a:stretch>
                  </pic:blipFill>
                  <pic:spPr>
                    <a:xfrm>
                      <a:off x="0" y="0"/>
                      <a:ext cx="1428750" cy="457200"/>
                    </a:xfrm>
                    <a:prstGeom prst="rect">
                      <a:avLst/>
                    </a:prstGeom>
                  </pic:spPr>
                </pic:pic>
              </a:graphicData>
            </a:graphic>
          </wp:inline>
        </w:drawing>
      </w:r>
    </w:p>
    <w:p w14:paraId="2B4E31C7" w14:textId="77777777" w:rsidR="00D45B1A" w:rsidRDefault="008F6F43">
      <w:pPr>
        <w:spacing w:after="140"/>
        <w:ind w:left="360" w:right="540" w:firstLine="360"/>
        <w:rPr>
          <w:color w:val="000000"/>
          <w:sz w:val="20"/>
          <w:szCs w:val="20"/>
        </w:rPr>
      </w:pPr>
      <w:r>
        <w:rPr>
          <w:color w:val="000000"/>
          <w:sz w:val="20"/>
          <w:szCs w:val="20"/>
        </w:rPr>
        <w:t>  David Klenk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15E5DEF8" w14:textId="77777777">
        <w:trPr>
          <w:tblCellSpacing w:w="15" w:type="dxa"/>
        </w:trPr>
        <w:tc>
          <w:tcPr>
            <w:tcW w:w="0" w:type="auto"/>
            <w:tcMar>
              <w:top w:w="0" w:type="dxa"/>
              <w:left w:w="0" w:type="dxa"/>
              <w:bottom w:w="0" w:type="dxa"/>
              <w:right w:w="0" w:type="dxa"/>
            </w:tcMar>
            <w:vAlign w:val="center"/>
            <w:hideMark/>
          </w:tcPr>
          <w:p w14:paraId="71D8669F" w14:textId="77777777" w:rsidR="00D45B1A" w:rsidRDefault="008F6F43">
            <w:pPr>
              <w:jc w:val="center"/>
              <w:rPr>
                <w:color w:val="000000"/>
                <w:sz w:val="20"/>
                <w:szCs w:val="20"/>
              </w:rPr>
            </w:pPr>
            <w:r>
              <w:rPr>
                <w:rStyle w:val="pageno"/>
                <w:color w:val="000000"/>
                <w:sz w:val="20"/>
                <w:szCs w:val="20"/>
              </w:rPr>
              <w:t>59</w:t>
            </w:r>
          </w:p>
        </w:tc>
      </w:tr>
    </w:tbl>
    <w:p w14:paraId="2EA797A7" w14:textId="77777777" w:rsidR="00D45B1A" w:rsidRDefault="008F6F43">
      <w:pPr>
        <w:rPr>
          <w:sz w:val="20"/>
          <w:szCs w:val="20"/>
        </w:rPr>
      </w:pPr>
      <w:r>
        <w:pict w14:anchorId="4793CA99">
          <v:rect id="_x0000_i1083" style="width:468pt;height:1.5pt" o:hralign="center" o:hrstd="t" o:hrnoshade="t" o:hr="t" fillcolor="black" stroked="f">
            <v:path strokeok="f"/>
          </v:rect>
        </w:pict>
      </w:r>
    </w:p>
    <w:p w14:paraId="6E71A70D" w14:textId="77777777" w:rsidR="00D45B1A" w:rsidRDefault="008F6F43">
      <w:pPr>
        <w:pageBreakBefore/>
        <w:rPr>
          <w:sz w:val="2"/>
          <w:szCs w:val="2"/>
        </w:rPr>
      </w:pPr>
      <w:hyperlink w:history="1">
        <w:bookmarkStart w:id="46" w:name="ex992_6"/>
      </w:hyperlink>
      <w:bookmarkEnd w:id="46"/>
    </w:p>
    <w:p w14:paraId="19227F35" w14:textId="77777777" w:rsidR="00D45B1A" w:rsidRDefault="008F6F43">
      <w:pPr>
        <w:jc w:val="right"/>
        <w:rPr>
          <w:color w:val="000000"/>
          <w:sz w:val="20"/>
          <w:szCs w:val="20"/>
        </w:rPr>
      </w:pPr>
      <w:r>
        <w:rPr>
          <w:b/>
          <w:bCs/>
          <w:color w:val="000000"/>
        </w:rPr>
        <w:t>Exhibit 99.2</w:t>
      </w:r>
    </w:p>
    <w:p w14:paraId="5B76D3DE" w14:textId="77777777" w:rsidR="00D45B1A" w:rsidRDefault="008F6F43">
      <w:pPr>
        <w:jc w:val="right"/>
        <w:rPr>
          <w:color w:val="000000"/>
          <w:sz w:val="20"/>
          <w:szCs w:val="20"/>
        </w:rPr>
      </w:pPr>
      <w:r>
        <w:rPr>
          <w:color w:val="000000"/>
          <w:sz w:val="20"/>
          <w:szCs w:val="20"/>
        </w:rPr>
        <w:t> </w:t>
      </w:r>
    </w:p>
    <w:p w14:paraId="78AACDA7" w14:textId="77777777" w:rsidR="00D45B1A" w:rsidRDefault="008F6F43">
      <w:pPr>
        <w:jc w:val="center"/>
        <w:rPr>
          <w:color w:val="000000"/>
          <w:sz w:val="20"/>
          <w:szCs w:val="20"/>
        </w:rPr>
      </w:pPr>
      <w:r>
        <w:rPr>
          <w:b/>
          <w:bCs/>
          <w:color w:val="000000"/>
        </w:rPr>
        <w:t>INVESTOR INFORMATION</w:t>
      </w:r>
    </w:p>
    <w:p w14:paraId="4BA06FFC" w14:textId="77777777" w:rsidR="00D45B1A" w:rsidRDefault="008F6F43">
      <w:pPr>
        <w:jc w:val="center"/>
        <w:rPr>
          <w:color w:val="000000"/>
          <w:sz w:val="20"/>
          <w:szCs w:val="20"/>
        </w:rPr>
      </w:pPr>
      <w:r>
        <w:rPr>
          <w:color w:val="000000"/>
          <w:sz w:val="20"/>
          <w:szCs w:val="20"/>
        </w:rPr>
        <w:t> </w:t>
      </w:r>
    </w:p>
    <w:p w14:paraId="64F4FB2C" w14:textId="77777777" w:rsidR="00D45B1A" w:rsidRDefault="008F6F43">
      <w:pPr>
        <w:rPr>
          <w:color w:val="000000"/>
          <w:sz w:val="20"/>
          <w:szCs w:val="20"/>
        </w:rPr>
      </w:pPr>
      <w:r>
        <w:rPr>
          <w:b/>
          <w:bCs/>
          <w:color w:val="000000"/>
          <w:sz w:val="20"/>
          <w:szCs w:val="20"/>
        </w:rPr>
        <w:t>Annual Meeting</w:t>
      </w:r>
    </w:p>
    <w:p w14:paraId="2554C504" w14:textId="77777777" w:rsidR="00D45B1A" w:rsidRDefault="008F6F43">
      <w:pPr>
        <w:rPr>
          <w:color w:val="000000"/>
          <w:sz w:val="20"/>
          <w:szCs w:val="20"/>
        </w:rPr>
      </w:pPr>
      <w:r>
        <w:rPr>
          <w:color w:val="000000"/>
          <w:sz w:val="20"/>
          <w:szCs w:val="20"/>
        </w:rPr>
        <w:t> </w:t>
      </w:r>
    </w:p>
    <w:p w14:paraId="4016F1DC" w14:textId="77777777" w:rsidR="00D45B1A" w:rsidRDefault="008F6F43">
      <w:pPr>
        <w:rPr>
          <w:color w:val="000000"/>
          <w:sz w:val="20"/>
          <w:szCs w:val="20"/>
        </w:rPr>
      </w:pPr>
      <w:r>
        <w:rPr>
          <w:color w:val="000000"/>
          <w:sz w:val="20"/>
          <w:szCs w:val="20"/>
        </w:rPr>
        <w:t>The Annual Meeting of Shareholders will be held at www.virtualshareholdermeeting.com/ELSE2025 on April 23, 2025 at 2:00 p.m. Central time. All shareholders are welcome to attend and take part in the discussion of Company affairs. </w:t>
      </w:r>
    </w:p>
    <w:p w14:paraId="4B4962BB" w14:textId="77777777" w:rsidR="00D45B1A" w:rsidRDefault="008F6F43">
      <w:pPr>
        <w:rPr>
          <w:color w:val="000000"/>
          <w:sz w:val="20"/>
          <w:szCs w:val="20"/>
        </w:rPr>
      </w:pPr>
      <w:r>
        <w:rPr>
          <w:color w:val="000000"/>
          <w:sz w:val="20"/>
          <w:szCs w:val="20"/>
        </w:rPr>
        <w:t> </w:t>
      </w:r>
    </w:p>
    <w:p w14:paraId="595D89A8" w14:textId="77777777" w:rsidR="00D45B1A" w:rsidRDefault="008F6F43">
      <w:pPr>
        <w:rPr>
          <w:color w:val="000000"/>
          <w:sz w:val="20"/>
          <w:szCs w:val="20"/>
        </w:rPr>
      </w:pPr>
      <w:r>
        <w:rPr>
          <w:b/>
          <w:bCs/>
          <w:color w:val="000000"/>
          <w:sz w:val="20"/>
          <w:szCs w:val="20"/>
        </w:rPr>
        <w:t>Board of Directors</w:t>
      </w:r>
      <w:r>
        <w:rPr>
          <w:color w:val="000000"/>
          <w:sz w:val="20"/>
          <w:szCs w:val="20"/>
        </w:rPr>
        <w:t> </w:t>
      </w:r>
    </w:p>
    <w:p w14:paraId="7476D72E" w14:textId="77777777" w:rsidR="00D45B1A" w:rsidRDefault="008F6F43">
      <w:pPr>
        <w:rPr>
          <w:color w:val="000000"/>
          <w:sz w:val="20"/>
          <w:szCs w:val="20"/>
        </w:rPr>
      </w:pPr>
      <w:r>
        <w:rPr>
          <w:color w:val="000000"/>
          <w:sz w:val="20"/>
          <w:szCs w:val="20"/>
        </w:rPr>
        <w:t>David L. Klenk </w:t>
      </w:r>
    </w:p>
    <w:p w14:paraId="0E2A0829" w14:textId="77777777" w:rsidR="00D45B1A" w:rsidRDefault="008F6F43">
      <w:pPr>
        <w:rPr>
          <w:color w:val="000000"/>
          <w:sz w:val="20"/>
          <w:szCs w:val="20"/>
        </w:rPr>
      </w:pPr>
      <w:r>
        <w:rPr>
          <w:i/>
          <w:iCs/>
          <w:color w:val="000000"/>
          <w:sz w:val="20"/>
          <w:szCs w:val="20"/>
        </w:rPr>
        <w:t>President, Electro-Sensors, Inc.</w:t>
      </w:r>
    </w:p>
    <w:p w14:paraId="7D87B786" w14:textId="77777777" w:rsidR="00D45B1A" w:rsidRDefault="008F6F43">
      <w:pPr>
        <w:rPr>
          <w:color w:val="000000"/>
          <w:sz w:val="20"/>
          <w:szCs w:val="20"/>
        </w:rPr>
      </w:pPr>
      <w:r>
        <w:rPr>
          <w:color w:val="000000"/>
          <w:sz w:val="20"/>
          <w:szCs w:val="20"/>
        </w:rPr>
        <w:t> </w:t>
      </w:r>
    </w:p>
    <w:p w14:paraId="5A989D71" w14:textId="77777777" w:rsidR="00D45B1A" w:rsidRDefault="008F6F43">
      <w:pPr>
        <w:rPr>
          <w:color w:val="000000"/>
          <w:sz w:val="20"/>
          <w:szCs w:val="20"/>
        </w:rPr>
      </w:pPr>
      <w:r>
        <w:rPr>
          <w:color w:val="000000"/>
          <w:sz w:val="20"/>
          <w:szCs w:val="20"/>
        </w:rPr>
        <w:t>Joseph A. Marino</w:t>
      </w:r>
      <w:r>
        <w:rPr>
          <w:color w:val="000000"/>
          <w:sz w:val="20"/>
          <w:szCs w:val="20"/>
        </w:rPr>
        <w:br/>
      </w:r>
      <w:r>
        <w:rPr>
          <w:i/>
          <w:iCs/>
          <w:color w:val="000000"/>
          <w:sz w:val="20"/>
          <w:szCs w:val="20"/>
        </w:rPr>
        <w:t>Chairman of the Board</w:t>
      </w:r>
      <w:r>
        <w:rPr>
          <w:color w:val="000000"/>
          <w:sz w:val="20"/>
          <w:szCs w:val="20"/>
        </w:rPr>
        <w:t> </w:t>
      </w:r>
    </w:p>
    <w:p w14:paraId="2BDCEB5E" w14:textId="77777777" w:rsidR="00D45B1A" w:rsidRDefault="008F6F43">
      <w:pPr>
        <w:rPr>
          <w:color w:val="000000"/>
          <w:sz w:val="20"/>
          <w:szCs w:val="20"/>
        </w:rPr>
      </w:pPr>
      <w:r>
        <w:rPr>
          <w:i/>
          <w:iCs/>
          <w:color w:val="000000"/>
          <w:sz w:val="20"/>
          <w:szCs w:val="20"/>
        </w:rPr>
        <w:t>President, Cardia, Inc.</w:t>
      </w:r>
    </w:p>
    <w:p w14:paraId="553E3D87" w14:textId="77777777" w:rsidR="00D45B1A" w:rsidRDefault="008F6F43">
      <w:pPr>
        <w:rPr>
          <w:color w:val="000000"/>
          <w:sz w:val="20"/>
          <w:szCs w:val="20"/>
        </w:rPr>
      </w:pPr>
      <w:r>
        <w:rPr>
          <w:color w:val="000000"/>
          <w:sz w:val="20"/>
          <w:szCs w:val="20"/>
        </w:rPr>
        <w:t> </w:t>
      </w:r>
    </w:p>
    <w:p w14:paraId="4FCB4FB7" w14:textId="77777777" w:rsidR="00D45B1A" w:rsidRDefault="008F6F43">
      <w:pPr>
        <w:rPr>
          <w:color w:val="000000"/>
          <w:sz w:val="20"/>
          <w:szCs w:val="20"/>
        </w:rPr>
      </w:pPr>
      <w:r>
        <w:rPr>
          <w:color w:val="000000"/>
          <w:sz w:val="20"/>
          <w:szCs w:val="20"/>
        </w:rPr>
        <w:t>Scott A. Gabbard </w:t>
      </w:r>
    </w:p>
    <w:p w14:paraId="45BDF9FE" w14:textId="77777777" w:rsidR="00D45B1A" w:rsidRDefault="008F6F43">
      <w:pPr>
        <w:rPr>
          <w:color w:val="000000"/>
          <w:sz w:val="20"/>
          <w:szCs w:val="20"/>
        </w:rPr>
      </w:pPr>
      <w:r>
        <w:rPr>
          <w:i/>
          <w:iCs/>
          <w:color w:val="000000"/>
          <w:sz w:val="20"/>
          <w:szCs w:val="20"/>
        </w:rPr>
        <w:t>Retired Finance Executive, Magenic Technologies, Inc.</w:t>
      </w:r>
    </w:p>
    <w:p w14:paraId="242C6F4D" w14:textId="77777777" w:rsidR="00D45B1A" w:rsidRDefault="008F6F43">
      <w:pPr>
        <w:rPr>
          <w:color w:val="000000"/>
          <w:sz w:val="20"/>
          <w:szCs w:val="20"/>
        </w:rPr>
      </w:pPr>
      <w:r>
        <w:rPr>
          <w:color w:val="000000"/>
          <w:sz w:val="20"/>
          <w:szCs w:val="20"/>
        </w:rPr>
        <w:t> </w:t>
      </w:r>
    </w:p>
    <w:p w14:paraId="57B69146" w14:textId="77777777" w:rsidR="00D45B1A" w:rsidRDefault="008F6F43">
      <w:pPr>
        <w:rPr>
          <w:color w:val="000000"/>
          <w:sz w:val="20"/>
          <w:szCs w:val="20"/>
        </w:rPr>
      </w:pPr>
      <w:r>
        <w:rPr>
          <w:color w:val="000000"/>
          <w:sz w:val="20"/>
          <w:szCs w:val="20"/>
        </w:rPr>
        <w:t>Michael C. Zipoy </w:t>
      </w:r>
    </w:p>
    <w:p w14:paraId="11EFFC08" w14:textId="77777777" w:rsidR="00D45B1A" w:rsidRDefault="008F6F43">
      <w:pPr>
        <w:rPr>
          <w:color w:val="000000"/>
          <w:sz w:val="20"/>
          <w:szCs w:val="20"/>
        </w:rPr>
      </w:pPr>
      <w:r>
        <w:rPr>
          <w:i/>
          <w:iCs/>
          <w:color w:val="000000"/>
          <w:sz w:val="20"/>
          <w:szCs w:val="20"/>
        </w:rPr>
        <w:t>Retired Investment Executive, Feltl and Company</w:t>
      </w:r>
    </w:p>
    <w:p w14:paraId="3EA46AF7" w14:textId="77777777" w:rsidR="00D45B1A" w:rsidRDefault="008F6F43">
      <w:pPr>
        <w:rPr>
          <w:color w:val="000000"/>
          <w:sz w:val="20"/>
          <w:szCs w:val="20"/>
        </w:rPr>
      </w:pPr>
      <w:r>
        <w:rPr>
          <w:color w:val="000000"/>
          <w:sz w:val="20"/>
          <w:szCs w:val="20"/>
        </w:rPr>
        <w:t> </w:t>
      </w:r>
    </w:p>
    <w:p w14:paraId="44A85814" w14:textId="77777777" w:rsidR="00D45B1A" w:rsidRDefault="008F6F43">
      <w:pPr>
        <w:rPr>
          <w:color w:val="000000"/>
          <w:sz w:val="20"/>
          <w:szCs w:val="20"/>
        </w:rPr>
      </w:pPr>
      <w:r>
        <w:rPr>
          <w:color w:val="000000"/>
          <w:sz w:val="20"/>
          <w:szCs w:val="20"/>
        </w:rPr>
        <w:t>Jeffrey D. Peterson </w:t>
      </w:r>
    </w:p>
    <w:p w14:paraId="0947C2A6" w14:textId="77777777" w:rsidR="00D45B1A" w:rsidRDefault="008F6F43">
      <w:pPr>
        <w:rPr>
          <w:color w:val="000000"/>
          <w:sz w:val="20"/>
          <w:szCs w:val="20"/>
        </w:rPr>
      </w:pPr>
      <w:r>
        <w:rPr>
          <w:i/>
          <w:iCs/>
          <w:color w:val="000000"/>
          <w:sz w:val="20"/>
          <w:szCs w:val="20"/>
        </w:rPr>
        <w:t>Private Investor</w:t>
      </w:r>
    </w:p>
    <w:p w14:paraId="21030371" w14:textId="77777777" w:rsidR="00D45B1A" w:rsidRDefault="008F6F43">
      <w:pPr>
        <w:rPr>
          <w:color w:val="000000"/>
          <w:sz w:val="20"/>
          <w:szCs w:val="20"/>
        </w:rPr>
      </w:pPr>
      <w:r>
        <w:rPr>
          <w:color w:val="000000"/>
          <w:sz w:val="20"/>
          <w:szCs w:val="20"/>
        </w:rPr>
        <w:t> </w:t>
      </w:r>
    </w:p>
    <w:p w14:paraId="0BA7D52E" w14:textId="77777777" w:rsidR="00D45B1A" w:rsidRDefault="008F6F43">
      <w:pPr>
        <w:rPr>
          <w:color w:val="000000"/>
          <w:sz w:val="20"/>
          <w:szCs w:val="20"/>
        </w:rPr>
      </w:pPr>
      <w:r>
        <w:rPr>
          <w:b/>
          <w:bCs/>
          <w:color w:val="000000"/>
          <w:sz w:val="20"/>
          <w:szCs w:val="20"/>
        </w:rPr>
        <w:t>Officers</w:t>
      </w:r>
      <w:r>
        <w:rPr>
          <w:color w:val="000000"/>
          <w:sz w:val="20"/>
          <w:szCs w:val="20"/>
        </w:rPr>
        <w:t> </w:t>
      </w:r>
    </w:p>
    <w:p w14:paraId="40A9F1FE" w14:textId="77777777" w:rsidR="00D45B1A" w:rsidRDefault="008F6F43">
      <w:pPr>
        <w:rPr>
          <w:color w:val="000000"/>
          <w:sz w:val="20"/>
          <w:szCs w:val="20"/>
        </w:rPr>
      </w:pPr>
      <w:r>
        <w:rPr>
          <w:color w:val="000000"/>
          <w:sz w:val="20"/>
          <w:szCs w:val="20"/>
        </w:rPr>
        <w:t>David L. Klenk </w:t>
      </w:r>
    </w:p>
    <w:p w14:paraId="52B58486" w14:textId="77777777" w:rsidR="00D45B1A" w:rsidRDefault="008F6F43">
      <w:pPr>
        <w:rPr>
          <w:color w:val="000000"/>
          <w:sz w:val="20"/>
          <w:szCs w:val="20"/>
        </w:rPr>
      </w:pPr>
      <w:r>
        <w:rPr>
          <w:i/>
          <w:iCs/>
          <w:color w:val="000000"/>
          <w:sz w:val="20"/>
          <w:szCs w:val="20"/>
        </w:rPr>
        <w:t>President, Chief Executive Officer and Chief Financial Officer</w:t>
      </w:r>
    </w:p>
    <w:p w14:paraId="18A9EE0F" w14:textId="77777777" w:rsidR="00D45B1A" w:rsidRDefault="008F6F43">
      <w:pPr>
        <w:rPr>
          <w:color w:val="000000"/>
          <w:sz w:val="20"/>
          <w:szCs w:val="20"/>
        </w:rPr>
      </w:pPr>
      <w:r>
        <w:rPr>
          <w:color w:val="000000"/>
          <w:sz w:val="20"/>
          <w:szCs w:val="20"/>
        </w:rPr>
        <w:t> </w:t>
      </w:r>
    </w:p>
    <w:p w14:paraId="4A1E8612" w14:textId="77777777" w:rsidR="00D45B1A" w:rsidRDefault="008F6F43">
      <w:pPr>
        <w:rPr>
          <w:color w:val="000000"/>
          <w:sz w:val="20"/>
          <w:szCs w:val="20"/>
        </w:rPr>
      </w:pPr>
      <w:r>
        <w:rPr>
          <w:b/>
          <w:bCs/>
          <w:color w:val="000000"/>
          <w:sz w:val="20"/>
          <w:szCs w:val="20"/>
        </w:rPr>
        <w:t>Transfer Agent &amp; Registrar</w:t>
      </w:r>
      <w:r>
        <w:rPr>
          <w:color w:val="000000"/>
          <w:sz w:val="20"/>
          <w:szCs w:val="20"/>
        </w:rPr>
        <w:t> </w:t>
      </w:r>
    </w:p>
    <w:p w14:paraId="100A4B77" w14:textId="77777777" w:rsidR="00D45B1A" w:rsidRDefault="008F6F43">
      <w:pPr>
        <w:rPr>
          <w:color w:val="000000"/>
          <w:sz w:val="20"/>
          <w:szCs w:val="20"/>
        </w:rPr>
      </w:pPr>
      <w:r>
        <w:rPr>
          <w:color w:val="000000"/>
          <w:sz w:val="20"/>
          <w:szCs w:val="20"/>
        </w:rPr>
        <w:t>Equiniti Trust Company, LLC</w:t>
      </w:r>
    </w:p>
    <w:p w14:paraId="75FDCF6C" w14:textId="77777777" w:rsidR="00D45B1A" w:rsidRDefault="008F6F43">
      <w:pPr>
        <w:rPr>
          <w:color w:val="000000"/>
          <w:sz w:val="20"/>
          <w:szCs w:val="20"/>
        </w:rPr>
      </w:pPr>
      <w:r>
        <w:rPr>
          <w:color w:val="000000"/>
          <w:sz w:val="20"/>
          <w:szCs w:val="20"/>
        </w:rPr>
        <w:t>48 Wall Street, Floor 23</w:t>
      </w:r>
    </w:p>
    <w:p w14:paraId="250B4F1B" w14:textId="77777777" w:rsidR="00D45B1A" w:rsidRDefault="008F6F43">
      <w:pPr>
        <w:rPr>
          <w:color w:val="000000"/>
          <w:sz w:val="20"/>
          <w:szCs w:val="20"/>
        </w:rPr>
      </w:pPr>
      <w:r>
        <w:rPr>
          <w:color w:val="000000"/>
          <w:sz w:val="20"/>
          <w:szCs w:val="20"/>
        </w:rPr>
        <w:t>New York, NY 10005</w:t>
      </w:r>
    </w:p>
    <w:p w14:paraId="3DE695CD" w14:textId="77777777" w:rsidR="00D45B1A" w:rsidRDefault="008F6F43">
      <w:pPr>
        <w:rPr>
          <w:color w:val="000000"/>
          <w:sz w:val="20"/>
          <w:szCs w:val="20"/>
        </w:rPr>
      </w:pPr>
      <w:r>
        <w:rPr>
          <w:color w:val="000000"/>
          <w:sz w:val="20"/>
          <w:szCs w:val="20"/>
        </w:rPr>
        <w:t> </w:t>
      </w:r>
    </w:p>
    <w:p w14:paraId="520DAEE4" w14:textId="77777777" w:rsidR="00D45B1A" w:rsidRDefault="008F6F43">
      <w:pPr>
        <w:rPr>
          <w:color w:val="000000"/>
          <w:sz w:val="20"/>
          <w:szCs w:val="20"/>
        </w:rPr>
      </w:pPr>
      <w:r>
        <w:rPr>
          <w:b/>
          <w:bCs/>
          <w:color w:val="000000"/>
          <w:sz w:val="20"/>
          <w:szCs w:val="20"/>
        </w:rPr>
        <w:t>Auditors </w:t>
      </w:r>
      <w:r>
        <w:rPr>
          <w:color w:val="000000"/>
          <w:sz w:val="20"/>
          <w:szCs w:val="20"/>
        </w:rPr>
        <w:t> </w:t>
      </w:r>
    </w:p>
    <w:p w14:paraId="71FB3D5D" w14:textId="77777777" w:rsidR="00D45B1A" w:rsidRDefault="008F6F43">
      <w:pPr>
        <w:rPr>
          <w:color w:val="000000"/>
          <w:sz w:val="20"/>
          <w:szCs w:val="20"/>
        </w:rPr>
      </w:pPr>
      <w:r>
        <w:rPr>
          <w:color w:val="000000"/>
          <w:sz w:val="20"/>
          <w:szCs w:val="20"/>
        </w:rPr>
        <w:t xml:space="preserve">Boulay </w:t>
      </w:r>
      <w:r>
        <w:rPr>
          <w:color w:val="000000"/>
          <w:sz w:val="20"/>
          <w:szCs w:val="20"/>
        </w:rPr>
        <w:t>PLLP</w:t>
      </w:r>
      <w:r>
        <w:rPr>
          <w:color w:val="000000"/>
          <w:sz w:val="20"/>
          <w:szCs w:val="20"/>
        </w:rPr>
        <w:br/>
        <w:t>11095 Viking Drive #500</w:t>
      </w:r>
      <w:r>
        <w:rPr>
          <w:color w:val="000000"/>
          <w:sz w:val="20"/>
          <w:szCs w:val="20"/>
        </w:rPr>
        <w:br/>
        <w:t>Eden Prairie, MN 55344</w:t>
      </w:r>
    </w:p>
    <w:p w14:paraId="4E6DFF23" w14:textId="77777777" w:rsidR="00D45B1A" w:rsidRDefault="008F6F43">
      <w:pPr>
        <w:rPr>
          <w:color w:val="000000"/>
          <w:sz w:val="20"/>
          <w:szCs w:val="20"/>
        </w:rPr>
      </w:pPr>
      <w:r>
        <w:rPr>
          <w:color w:val="000000"/>
          <w:sz w:val="20"/>
          <w:szCs w:val="20"/>
        </w:rPr>
        <w:t> </w:t>
      </w:r>
    </w:p>
    <w:p w14:paraId="6CE1C059" w14:textId="77777777" w:rsidR="00D45B1A" w:rsidRDefault="008F6F43">
      <w:pPr>
        <w:rPr>
          <w:color w:val="000000"/>
          <w:sz w:val="20"/>
          <w:szCs w:val="20"/>
        </w:rPr>
      </w:pPr>
      <w:r>
        <w:rPr>
          <w:b/>
          <w:bCs/>
          <w:color w:val="000000"/>
          <w:sz w:val="20"/>
          <w:szCs w:val="20"/>
        </w:rPr>
        <w:t>Counsel</w:t>
      </w:r>
      <w:r>
        <w:rPr>
          <w:color w:val="000000"/>
          <w:sz w:val="20"/>
          <w:szCs w:val="20"/>
        </w:rPr>
        <w:t> </w:t>
      </w:r>
    </w:p>
    <w:p w14:paraId="2B9CFFFC" w14:textId="77777777" w:rsidR="00D45B1A" w:rsidRDefault="008F6F43">
      <w:pPr>
        <w:rPr>
          <w:color w:val="000000"/>
          <w:sz w:val="20"/>
          <w:szCs w:val="20"/>
        </w:rPr>
      </w:pPr>
      <w:r>
        <w:rPr>
          <w:color w:val="000000"/>
          <w:sz w:val="20"/>
          <w:szCs w:val="20"/>
        </w:rPr>
        <w:t>Holland &amp; Hart LLP</w:t>
      </w:r>
    </w:p>
    <w:p w14:paraId="41151E85" w14:textId="77777777" w:rsidR="00D45B1A" w:rsidRDefault="008F6F43">
      <w:pPr>
        <w:rPr>
          <w:color w:val="000000"/>
          <w:sz w:val="20"/>
          <w:szCs w:val="20"/>
        </w:rPr>
      </w:pPr>
      <w:r>
        <w:rPr>
          <w:color w:val="000000"/>
          <w:sz w:val="20"/>
          <w:szCs w:val="20"/>
        </w:rPr>
        <w:t>555 17th Street Suite 3200</w:t>
      </w:r>
    </w:p>
    <w:p w14:paraId="6240A217" w14:textId="77777777" w:rsidR="00D45B1A" w:rsidRDefault="008F6F43">
      <w:pPr>
        <w:rPr>
          <w:color w:val="000000"/>
          <w:sz w:val="20"/>
          <w:szCs w:val="20"/>
        </w:rPr>
      </w:pPr>
      <w:r>
        <w:rPr>
          <w:color w:val="000000"/>
          <w:sz w:val="20"/>
          <w:szCs w:val="20"/>
        </w:rPr>
        <w:t>Denver, CO 80202</w:t>
      </w:r>
    </w:p>
    <w:p w14:paraId="64973B06" w14:textId="77777777" w:rsidR="00D45B1A" w:rsidRDefault="008F6F43">
      <w:pPr>
        <w:rPr>
          <w:color w:val="000000"/>
          <w:sz w:val="20"/>
          <w:szCs w:val="20"/>
        </w:rPr>
      </w:pPr>
      <w:r>
        <w:rPr>
          <w:color w:val="000000"/>
          <w:sz w:val="20"/>
          <w:szCs w:val="20"/>
        </w:rPr>
        <w:t> </w:t>
      </w:r>
    </w:p>
    <w:p w14:paraId="18C039E3" w14:textId="77777777" w:rsidR="00D45B1A" w:rsidRDefault="008F6F43">
      <w:pPr>
        <w:rPr>
          <w:color w:val="000000"/>
          <w:sz w:val="20"/>
          <w:szCs w:val="20"/>
        </w:rPr>
      </w:pPr>
      <w:r>
        <w:rPr>
          <w:b/>
          <w:bCs/>
          <w:color w:val="000000"/>
          <w:sz w:val="20"/>
          <w:szCs w:val="20"/>
        </w:rPr>
        <w:t>Exchange Listing</w:t>
      </w:r>
      <w:r>
        <w:rPr>
          <w:color w:val="000000"/>
          <w:sz w:val="20"/>
          <w:szCs w:val="20"/>
        </w:rPr>
        <w:t> </w:t>
      </w:r>
    </w:p>
    <w:p w14:paraId="217971BD" w14:textId="77777777" w:rsidR="00D45B1A" w:rsidRDefault="008F6F43">
      <w:pPr>
        <w:rPr>
          <w:color w:val="000000"/>
          <w:sz w:val="20"/>
          <w:szCs w:val="20"/>
        </w:rPr>
      </w:pPr>
      <w:r>
        <w:rPr>
          <w:color w:val="000000"/>
          <w:sz w:val="20"/>
          <w:szCs w:val="20"/>
        </w:rPr>
        <w:t>The Nasdaq Stock Market (Capital Market)</w:t>
      </w:r>
      <w:r>
        <w:rPr>
          <w:color w:val="000000"/>
          <w:sz w:val="20"/>
          <w:szCs w:val="20"/>
        </w:rPr>
        <w:br/>
        <w:t>Common Stock</w:t>
      </w:r>
      <w:r>
        <w:rPr>
          <w:color w:val="000000"/>
          <w:sz w:val="20"/>
          <w:szCs w:val="20"/>
        </w:rPr>
        <w:br/>
        <w:t>Stock Trading Symbol: </w:t>
      </w:r>
      <w:r>
        <w:rPr>
          <w:b/>
          <w:bCs/>
          <w:color w:val="000000"/>
          <w:sz w:val="20"/>
          <w:szCs w:val="20"/>
        </w:rPr>
        <w:t>ELSE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D45B1A" w14:paraId="52027C19" w14:textId="77777777">
        <w:trPr>
          <w:tblCellSpacing w:w="15" w:type="dxa"/>
        </w:trPr>
        <w:tc>
          <w:tcPr>
            <w:tcW w:w="0" w:type="auto"/>
            <w:tcMar>
              <w:top w:w="0" w:type="dxa"/>
              <w:left w:w="0" w:type="dxa"/>
              <w:bottom w:w="0" w:type="dxa"/>
              <w:right w:w="0" w:type="dxa"/>
            </w:tcMar>
            <w:vAlign w:val="center"/>
            <w:hideMark/>
          </w:tcPr>
          <w:p w14:paraId="4B0D22F2" w14:textId="77777777" w:rsidR="00D45B1A" w:rsidRDefault="008F6F43">
            <w:pPr>
              <w:jc w:val="center"/>
              <w:rPr>
                <w:color w:val="000000"/>
                <w:sz w:val="20"/>
                <w:szCs w:val="20"/>
              </w:rPr>
            </w:pPr>
            <w:r>
              <w:rPr>
                <w:rStyle w:val="pageno"/>
                <w:color w:val="000000"/>
                <w:sz w:val="20"/>
                <w:szCs w:val="20"/>
              </w:rPr>
              <w:t>60</w:t>
            </w:r>
          </w:p>
        </w:tc>
      </w:tr>
    </w:tbl>
    <w:p w14:paraId="445FB149" w14:textId="77777777" w:rsidR="00D45B1A" w:rsidRDefault="008F6F43">
      <w:pPr>
        <w:rPr>
          <w:sz w:val="20"/>
          <w:szCs w:val="20"/>
        </w:rPr>
      </w:pPr>
      <w:r>
        <w:pict w14:anchorId="0BD021DB">
          <v:rect id="_x0000_i1084" style="width:468pt;height:1.5pt" o:hralign="center" o:hrstd="t" o:hrnoshade="t" o:hr="t" fillcolor="black" stroked="f">
            <v:path strokeok="f"/>
          </v:rect>
        </w:pict>
      </w:r>
    </w:p>
    <w:sectPr w:rsidR="00D45B1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1A"/>
    <w:rsid w:val="00603A5F"/>
    <w:rsid w:val="008F6F43"/>
    <w:rsid w:val="00D4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4:docId w14:val="1882C63C"/>
  <w15:docId w15:val="{6855764F-834B-438C-9E17-E1E365D9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customStyle="1" w:styleId="Linked">
    <w:name w:val="Linked"/>
    <w:basedOn w:val="DefaultParagraphFont"/>
  </w:style>
  <w:style w:type="character" w:customStyle="1" w:styleId="ParaMarked">
    <w:name w:val="ParaMarked"/>
    <w:basedOn w:val="DefaultParagraphFont"/>
  </w:style>
  <w:style w:type="character" w:customStyle="1" w:styleId="pageno">
    <w:name w:val="pageno"/>
    <w:basedOn w:val="DefaultParagraphFont"/>
  </w:style>
  <w:style w:type="character" w:customStyle="1" w:styleId="OffLinkFact">
    <w:name w:val="OffLinkFac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ec.gov/Archives/edgar/data/351789/000089710122000715/ex32_2.htm" TargetMode="External"/><Relationship Id="rId13" Type="http://schemas.openxmlformats.org/officeDocument/2006/relationships/hyperlink" Target="http://www.sec.gov/Archives/edgar/data/351789/000089710113000627/electro132009_ex10-1.htm" TargetMode="External"/><Relationship Id="rId18" Type="http://schemas.openxmlformats.org/officeDocument/2006/relationships/hyperlink" Target="http://www.sec.gov/Archives/edgar/data/351789/000089710123000497/ex104_2.ht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sec.gov/Archives/edgar/data/351789/000089710124000108/ex971_4.htm" TargetMode="External"/><Relationship Id="rId7" Type="http://schemas.openxmlformats.org/officeDocument/2006/relationships/hyperlink" Target="http://www.sec.gov/Archives/edgar/data/351789/000089710122000715/ex32_2.htm" TargetMode="External"/><Relationship Id="rId12" Type="http://schemas.openxmlformats.org/officeDocument/2006/relationships/hyperlink" Target="http://www.sec.gov/Archives/edgar/data/351789/000089710116002014/electro160971_def14a.htm" TargetMode="External"/><Relationship Id="rId17" Type="http://schemas.openxmlformats.org/officeDocument/2006/relationships/hyperlink" Target="http://www.sec.gov/Archives/edgar/data/351789/000089710123000497/ex104_2.ht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sec.gov/Archives/edgar/data/351789/000089710123000497/ex103_1.htm" TargetMode="External"/><Relationship Id="rId20" Type="http://schemas.openxmlformats.org/officeDocument/2006/relationships/hyperlink" Target="http://www.sec.gov/Archives/edgar/data/351789/000089710123000052/electro230104_ex10-1.htm" TargetMode="External"/><Relationship Id="rId1" Type="http://schemas.openxmlformats.org/officeDocument/2006/relationships/styles" Target="styles.xml"/><Relationship Id="rId6" Type="http://schemas.openxmlformats.org/officeDocument/2006/relationships/hyperlink" Target="http://www.sec.gov/Archives/edgar/data/351789/000089710122000715/ex31_1.htm" TargetMode="External"/><Relationship Id="rId11" Type="http://schemas.openxmlformats.org/officeDocument/2006/relationships/hyperlink" Target="http://www.sec.gov/Archives/edgar/data/351789/000089710116002014/electro160971_def14a.htm" TargetMode="External"/><Relationship Id="rId24" Type="http://schemas.openxmlformats.org/officeDocument/2006/relationships/image" Target="media/image2.jpeg"/><Relationship Id="rId5" Type="http://schemas.openxmlformats.org/officeDocument/2006/relationships/hyperlink" Target="http://www.sec.gov/Archives/edgar/data/351789/000089710122000715/ex31_1.htm" TargetMode="External"/><Relationship Id="rId15" Type="http://schemas.openxmlformats.org/officeDocument/2006/relationships/hyperlink" Target="http://www.sec.gov/Archives/edgar/data/351789/000089710123000497/ex103_1.htm" TargetMode="External"/><Relationship Id="rId23" Type="http://schemas.openxmlformats.org/officeDocument/2006/relationships/hyperlink" Target="http://www.electro-sensors.com" TargetMode="External"/><Relationship Id="rId10" Type="http://schemas.openxmlformats.org/officeDocument/2006/relationships/hyperlink" Target="http://www.sec.gov/Archives/edgar/data/351789/000089710123000109/ex41_1.htm" TargetMode="External"/><Relationship Id="rId19" Type="http://schemas.openxmlformats.org/officeDocument/2006/relationships/hyperlink" Target="http://www.sec.gov/Archives/edgar/data/351789/000089710123000052/electro230104_ex10-1.htm" TargetMode="External"/><Relationship Id="rId4" Type="http://schemas.openxmlformats.org/officeDocument/2006/relationships/image" Target="media/image1.jpeg"/><Relationship Id="rId9" Type="http://schemas.openxmlformats.org/officeDocument/2006/relationships/hyperlink" Target="http://www.sec.gov/Archives/edgar/data/351789/000089710123000109/ex41_1.htm" TargetMode="External"/><Relationship Id="rId14" Type="http://schemas.openxmlformats.org/officeDocument/2006/relationships/hyperlink" Target="http://www.sec.gov/Archives/edgar/data/351789/000089710113000627/electro132009_ex10-1.htm" TargetMode="External"/><Relationship Id="rId22" Type="http://schemas.openxmlformats.org/officeDocument/2006/relationships/hyperlink" Target="http://www.sec.gov/Archives/edgar/data/351789/000089710124000108/ex971_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21380</Words>
  <Characters>121867</Characters>
  <Application>Microsoft Office Word</Application>
  <DocSecurity>0</DocSecurity>
  <Lines>1015</Lines>
  <Paragraphs>285</Paragraphs>
  <ScaleCrop>false</ScaleCrop>
  <Company/>
  <LinksUpToDate>false</LinksUpToDate>
  <CharactersWithSpaces>142962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Grundhoefer</dc:creator>
  <cp:lastModifiedBy>Gloria Grundhoefer</cp:lastModifiedBy>
  <cp:revision>2</cp:revision>
  <dcterms:created xsi:type="dcterms:W3CDTF">2025-03-19T18:00:00Z</dcterms:created>
  <dcterms:modified xsi:type="dcterms:W3CDTF">2025-03-19T18:00:00Z</dcterms:modified>
</cp:coreProperties>
</file>